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0E2E76" w:rsidP="000B6DCB">
            <w:pPr>
              <w:ind w:left="-108" w:firstLine="108"/>
              <w:jc w:val="center"/>
            </w:pPr>
            <w:bookmarkStart w:id="0" w:name="ТекстовоеПоле7"/>
            <w:r>
              <w:t>2</w:t>
            </w:r>
            <w:r w:rsidR="000B6DCB">
              <w:t>2</w:t>
            </w:r>
            <w:r w:rsidR="00E85B66">
              <w:t>.1</w:t>
            </w:r>
            <w:r w:rsidR="001F1467">
              <w:t>2</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B5F61" w:rsidP="004F63F4">
            <w:pPr>
              <w:jc w:val="both"/>
            </w:pPr>
            <w:r>
              <w:t>7</w:t>
            </w:r>
            <w:r w:rsidR="004F63F4">
              <w:t>6</w:t>
            </w:r>
            <w:r w:rsidR="000C430A">
              <w:t>4</w:t>
            </w:r>
            <w:r w:rsidR="00797060">
              <w:t>-р</w:t>
            </w:r>
          </w:p>
        </w:tc>
      </w:tr>
    </w:tbl>
    <w:p w:rsidR="00A826DF" w:rsidRPr="00D303B2" w:rsidRDefault="00A826DF" w:rsidP="00D303B2">
      <w:pPr>
        <w:jc w:val="both"/>
        <w:rPr>
          <w:sz w:val="26"/>
          <w:szCs w:val="26"/>
        </w:rPr>
      </w:pPr>
    </w:p>
    <w:p w:rsidR="000C430A" w:rsidRPr="00017C67" w:rsidRDefault="000C430A" w:rsidP="000C430A">
      <w:pPr>
        <w:ind w:right="4393"/>
        <w:jc w:val="both"/>
        <w:rPr>
          <w:sz w:val="26"/>
          <w:szCs w:val="26"/>
        </w:rPr>
      </w:pPr>
      <w:r w:rsidRPr="00017C67">
        <w:rPr>
          <w:sz w:val="26"/>
          <w:szCs w:val="26"/>
        </w:rPr>
        <w:t>О внесении изменени</w:t>
      </w:r>
      <w:r>
        <w:rPr>
          <w:sz w:val="26"/>
          <w:szCs w:val="26"/>
        </w:rPr>
        <w:t>я</w:t>
      </w:r>
      <w:r w:rsidRPr="00017C67">
        <w:rPr>
          <w:sz w:val="26"/>
          <w:szCs w:val="26"/>
        </w:rPr>
        <w:t xml:space="preserve"> в распоряжение </w:t>
      </w:r>
      <w:r w:rsidRPr="004146DB">
        <w:rPr>
          <w:sz w:val="26"/>
          <w:szCs w:val="26"/>
        </w:rPr>
        <w:t>А</w:t>
      </w:r>
      <w:r w:rsidRPr="00017C67">
        <w:rPr>
          <w:sz w:val="26"/>
          <w:szCs w:val="26"/>
        </w:rPr>
        <w:t xml:space="preserve">дминистрации </w:t>
      </w:r>
      <w:r>
        <w:rPr>
          <w:sz w:val="26"/>
          <w:szCs w:val="26"/>
        </w:rPr>
        <w:t>муниципального образования</w:t>
      </w:r>
      <w:r w:rsidRPr="00017C67">
        <w:rPr>
          <w:sz w:val="26"/>
          <w:szCs w:val="26"/>
        </w:rPr>
        <w:t xml:space="preserve"> "Городской округ "Город Нарьян-Мар" </w:t>
      </w:r>
      <w:r>
        <w:rPr>
          <w:sz w:val="26"/>
          <w:szCs w:val="26"/>
        </w:rPr>
        <w:t xml:space="preserve">                   </w:t>
      </w:r>
      <w:r w:rsidRPr="00017C67">
        <w:rPr>
          <w:sz w:val="26"/>
          <w:szCs w:val="26"/>
        </w:rPr>
        <w:t>от 30.12.2019 № 1017-р</w:t>
      </w:r>
    </w:p>
    <w:p w:rsidR="000C430A" w:rsidRPr="00017C67" w:rsidRDefault="000C430A" w:rsidP="000C430A">
      <w:pPr>
        <w:ind w:right="4598"/>
        <w:jc w:val="both"/>
        <w:rPr>
          <w:sz w:val="26"/>
          <w:szCs w:val="26"/>
        </w:rPr>
      </w:pPr>
    </w:p>
    <w:p w:rsidR="000C430A" w:rsidRDefault="000C430A" w:rsidP="000C430A">
      <w:pPr>
        <w:ind w:right="4598"/>
        <w:jc w:val="both"/>
        <w:rPr>
          <w:sz w:val="26"/>
          <w:szCs w:val="26"/>
        </w:rPr>
      </w:pPr>
    </w:p>
    <w:p w:rsidR="000C430A" w:rsidRPr="00017C67" w:rsidRDefault="000C430A" w:rsidP="000C430A">
      <w:pPr>
        <w:ind w:right="4598"/>
        <w:jc w:val="both"/>
        <w:rPr>
          <w:sz w:val="26"/>
          <w:szCs w:val="26"/>
        </w:rPr>
      </w:pPr>
    </w:p>
    <w:p w:rsidR="000C430A" w:rsidRDefault="000C430A" w:rsidP="000C430A">
      <w:pPr>
        <w:autoSpaceDE w:val="0"/>
        <w:autoSpaceDN w:val="0"/>
        <w:adjustRightInd w:val="0"/>
        <w:ind w:firstLine="709"/>
        <w:jc w:val="both"/>
        <w:rPr>
          <w:rFonts w:eastAsiaTheme="minorHAnsi"/>
          <w:sz w:val="26"/>
          <w:szCs w:val="26"/>
          <w:lang w:eastAsia="en-US"/>
        </w:rPr>
      </w:pPr>
      <w:r w:rsidRPr="00017C67">
        <w:rPr>
          <w:rFonts w:eastAsiaTheme="minorHAnsi"/>
          <w:sz w:val="26"/>
          <w:szCs w:val="26"/>
          <w:lang w:eastAsia="en-US"/>
        </w:rPr>
        <w:t xml:space="preserve">На основании </w:t>
      </w:r>
      <w:hyperlink r:id="rId9" w:history="1">
        <w:r w:rsidRPr="00017C67">
          <w:rPr>
            <w:rFonts w:eastAsiaTheme="minorHAnsi"/>
            <w:sz w:val="26"/>
            <w:szCs w:val="26"/>
            <w:lang w:eastAsia="en-US"/>
          </w:rPr>
          <w:t>постановления</w:t>
        </w:r>
      </w:hyperlink>
      <w:r w:rsidRPr="00017C67">
        <w:rPr>
          <w:rFonts w:eastAsiaTheme="minorHAnsi"/>
          <w:sz w:val="26"/>
          <w:szCs w:val="26"/>
          <w:lang w:eastAsia="en-US"/>
        </w:rPr>
        <w:t xml:space="preserve"> Администрации МО "Городской округ "Город Нарьян-Мар" от </w:t>
      </w:r>
      <w:r>
        <w:rPr>
          <w:rFonts w:eastAsiaTheme="minorHAnsi"/>
          <w:sz w:val="26"/>
          <w:szCs w:val="26"/>
          <w:lang w:eastAsia="en-US"/>
        </w:rPr>
        <w:t>14</w:t>
      </w:r>
      <w:r w:rsidRPr="00017C67">
        <w:rPr>
          <w:rFonts w:eastAsiaTheme="minorHAnsi"/>
          <w:sz w:val="26"/>
          <w:szCs w:val="26"/>
          <w:lang w:eastAsia="en-US"/>
        </w:rPr>
        <w:t>.</w:t>
      </w:r>
      <w:r>
        <w:rPr>
          <w:rFonts w:eastAsiaTheme="minorHAnsi"/>
          <w:sz w:val="26"/>
          <w:szCs w:val="26"/>
          <w:lang w:eastAsia="en-US"/>
        </w:rPr>
        <w:t>12</w:t>
      </w:r>
      <w:r w:rsidRPr="00017C67">
        <w:rPr>
          <w:rFonts w:eastAsiaTheme="minorHAnsi"/>
          <w:sz w:val="26"/>
          <w:szCs w:val="26"/>
          <w:lang w:eastAsia="en-US"/>
        </w:rPr>
        <w:t xml:space="preserve">.2020 № </w:t>
      </w:r>
      <w:r>
        <w:rPr>
          <w:rFonts w:eastAsiaTheme="minorHAnsi"/>
          <w:sz w:val="26"/>
          <w:szCs w:val="26"/>
          <w:lang w:eastAsia="en-US"/>
        </w:rPr>
        <w:t>1019</w:t>
      </w:r>
      <w:r w:rsidRPr="00017C67">
        <w:rPr>
          <w:rFonts w:eastAsiaTheme="minorHAnsi"/>
          <w:sz w:val="26"/>
          <w:szCs w:val="26"/>
          <w:lang w:eastAsia="en-US"/>
        </w:rPr>
        <w:t xml:space="preserve"> "О внесении изменений в постановление Администрации МО "Городской округ "Город Нарьян-Мар" от 31.08.2018 № 588 </w:t>
      </w:r>
      <w:r>
        <w:rPr>
          <w:rFonts w:eastAsiaTheme="minorHAnsi"/>
          <w:sz w:val="26"/>
          <w:szCs w:val="26"/>
          <w:lang w:eastAsia="en-US"/>
        </w:rPr>
        <w:br/>
      </w:r>
      <w:r w:rsidRPr="00017C67">
        <w:rPr>
          <w:rFonts w:eastAsiaTheme="minorHAnsi"/>
          <w:sz w:val="26"/>
          <w:szCs w:val="26"/>
          <w:lang w:eastAsia="en-US"/>
        </w:rPr>
        <w:t>"Об утверждении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p w:rsidR="000C430A" w:rsidRPr="00017C67" w:rsidRDefault="000C430A" w:rsidP="000C430A">
      <w:pPr>
        <w:autoSpaceDE w:val="0"/>
        <w:autoSpaceDN w:val="0"/>
        <w:adjustRightInd w:val="0"/>
        <w:ind w:firstLine="709"/>
        <w:jc w:val="both"/>
        <w:rPr>
          <w:rFonts w:eastAsiaTheme="minorHAnsi"/>
          <w:sz w:val="26"/>
          <w:szCs w:val="26"/>
          <w:lang w:eastAsia="en-US"/>
        </w:rPr>
      </w:pPr>
    </w:p>
    <w:p w:rsidR="000C430A" w:rsidRPr="00017C67" w:rsidRDefault="000C430A" w:rsidP="000C430A">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Pr="00017C67">
        <w:rPr>
          <w:rFonts w:eastAsiaTheme="minorHAnsi"/>
          <w:sz w:val="26"/>
          <w:szCs w:val="26"/>
          <w:lang w:eastAsia="en-US"/>
        </w:rPr>
        <w:t xml:space="preserve">Внести в распоряжение Администрации МО "Городской округ "Город Нарьян-Мар" от 30.12.2019 № 1017-р "Об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w:t>
      </w:r>
      <w:r>
        <w:rPr>
          <w:rFonts w:eastAsiaTheme="minorHAnsi"/>
          <w:sz w:val="26"/>
          <w:szCs w:val="26"/>
          <w:lang w:eastAsia="en-US"/>
        </w:rPr>
        <w:br/>
      </w:r>
      <w:r w:rsidRPr="00017C67">
        <w:rPr>
          <w:rFonts w:eastAsiaTheme="minorHAnsi"/>
          <w:sz w:val="26"/>
          <w:szCs w:val="26"/>
          <w:lang w:eastAsia="en-US"/>
        </w:rPr>
        <w:t xml:space="preserve">в муниципальном образовании "Городской округ "Город Нарьян-Мар" на 2020 год" изменение, изложив </w:t>
      </w:r>
      <w:hyperlink r:id="rId10"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p>
    <w:p w:rsidR="000C430A" w:rsidRPr="00017C67" w:rsidRDefault="000C430A" w:rsidP="000C430A">
      <w:pPr>
        <w:tabs>
          <w:tab w:val="left" w:pos="1134"/>
        </w:tabs>
        <w:ind w:firstLine="709"/>
        <w:jc w:val="both"/>
        <w:rPr>
          <w:sz w:val="26"/>
          <w:szCs w:val="26"/>
        </w:rPr>
      </w:pPr>
      <w:r>
        <w:rPr>
          <w:sz w:val="26"/>
          <w:szCs w:val="26"/>
        </w:rPr>
        <w:t>2.</w:t>
      </w:r>
      <w:r>
        <w:rPr>
          <w:sz w:val="26"/>
          <w:szCs w:val="26"/>
        </w:rPr>
        <w:tab/>
      </w:r>
      <w:r w:rsidRPr="00017C67">
        <w:rPr>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pPr>
    </w:p>
    <w:p w:rsidR="004A484E" w:rsidRDefault="004A484E" w:rsidP="005416E3">
      <w:pPr>
        <w:jc w:val="both"/>
        <w:rPr>
          <w:sz w:val="26"/>
          <w:szCs w:val="26"/>
        </w:rPr>
        <w:sectPr w:rsidR="004A484E" w:rsidSect="0035678E">
          <w:headerReference w:type="default" r:id="rId11"/>
          <w:pgSz w:w="11906" w:h="16838"/>
          <w:pgMar w:top="1134" w:right="567" w:bottom="1134" w:left="1701" w:header="709" w:footer="709" w:gutter="0"/>
          <w:pgNumType w:start="1"/>
          <w:cols w:space="708"/>
          <w:titlePg/>
          <w:docGrid w:linePitch="360"/>
        </w:sectPr>
      </w:pPr>
    </w:p>
    <w:p w:rsidR="004A484E" w:rsidRPr="004A484E" w:rsidRDefault="004A484E" w:rsidP="004A484E">
      <w:pPr>
        <w:autoSpaceDE w:val="0"/>
        <w:autoSpaceDN w:val="0"/>
        <w:adjustRightInd w:val="0"/>
        <w:ind w:left="10348" w:right="-314"/>
        <w:outlineLvl w:val="0"/>
        <w:rPr>
          <w:rFonts w:eastAsiaTheme="minorHAnsi"/>
          <w:sz w:val="26"/>
          <w:szCs w:val="26"/>
          <w:lang w:eastAsia="en-US"/>
        </w:rPr>
      </w:pPr>
      <w:r w:rsidRPr="004A484E">
        <w:rPr>
          <w:rFonts w:eastAsiaTheme="minorHAnsi"/>
          <w:sz w:val="26"/>
          <w:szCs w:val="26"/>
          <w:lang w:eastAsia="en-US"/>
        </w:rPr>
        <w:lastRenderedPageBreak/>
        <w:t>Приложение</w:t>
      </w: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к распоряжению Администрации</w:t>
      </w: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муниципального образования</w:t>
      </w: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"Городской округ "Город Нарьян-Мар"</w:t>
      </w: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 xml:space="preserve">от </w:t>
      </w:r>
      <w:r>
        <w:rPr>
          <w:rFonts w:eastAsiaTheme="minorHAnsi"/>
          <w:sz w:val="26"/>
          <w:szCs w:val="26"/>
          <w:lang w:eastAsia="en-US"/>
        </w:rPr>
        <w:t xml:space="preserve">22.12.2020 </w:t>
      </w:r>
      <w:r w:rsidRPr="004A484E">
        <w:rPr>
          <w:rFonts w:eastAsiaTheme="minorHAnsi"/>
          <w:sz w:val="26"/>
          <w:szCs w:val="26"/>
          <w:lang w:eastAsia="en-US"/>
        </w:rPr>
        <w:t xml:space="preserve">№ </w:t>
      </w:r>
      <w:r>
        <w:rPr>
          <w:rFonts w:eastAsiaTheme="minorHAnsi"/>
          <w:sz w:val="26"/>
          <w:szCs w:val="26"/>
          <w:lang w:eastAsia="en-US"/>
        </w:rPr>
        <w:t>764</w:t>
      </w:r>
      <w:r w:rsidRPr="004A484E">
        <w:rPr>
          <w:rFonts w:eastAsiaTheme="minorHAnsi"/>
          <w:sz w:val="26"/>
          <w:szCs w:val="26"/>
          <w:lang w:eastAsia="en-US"/>
        </w:rPr>
        <w:t>-р</w:t>
      </w:r>
    </w:p>
    <w:p w:rsidR="004A484E" w:rsidRPr="004A484E" w:rsidRDefault="004A484E" w:rsidP="004A484E">
      <w:pPr>
        <w:autoSpaceDE w:val="0"/>
        <w:autoSpaceDN w:val="0"/>
        <w:adjustRightInd w:val="0"/>
        <w:ind w:left="10348" w:right="-314"/>
        <w:rPr>
          <w:rFonts w:eastAsiaTheme="minorHAnsi"/>
          <w:sz w:val="26"/>
          <w:szCs w:val="26"/>
          <w:lang w:eastAsia="en-US"/>
        </w:rPr>
      </w:pP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"Приложение</w:t>
      </w:r>
    </w:p>
    <w:p w:rsid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к распоряжению Администрации</w:t>
      </w:r>
    </w:p>
    <w:p w:rsidR="004A484E" w:rsidRPr="004A484E" w:rsidRDefault="004A484E" w:rsidP="004A484E">
      <w:pPr>
        <w:autoSpaceDE w:val="0"/>
        <w:autoSpaceDN w:val="0"/>
        <w:adjustRightInd w:val="0"/>
        <w:ind w:left="10348" w:right="-314"/>
        <w:rPr>
          <w:rFonts w:eastAsiaTheme="minorHAnsi"/>
          <w:sz w:val="26"/>
          <w:szCs w:val="26"/>
          <w:lang w:eastAsia="en-US"/>
        </w:rPr>
      </w:pPr>
      <w:r>
        <w:rPr>
          <w:rFonts w:eastAsiaTheme="minorHAnsi"/>
          <w:sz w:val="26"/>
          <w:szCs w:val="26"/>
          <w:lang w:eastAsia="en-US"/>
        </w:rPr>
        <w:t>муниципального образования</w:t>
      </w: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"Городской округ "Город Нарьян-Мар"</w:t>
      </w:r>
    </w:p>
    <w:p w:rsidR="004A484E" w:rsidRPr="004A484E" w:rsidRDefault="004A484E" w:rsidP="004A484E">
      <w:pPr>
        <w:autoSpaceDE w:val="0"/>
        <w:autoSpaceDN w:val="0"/>
        <w:adjustRightInd w:val="0"/>
        <w:ind w:left="10348" w:right="-314"/>
        <w:rPr>
          <w:rFonts w:eastAsiaTheme="minorHAnsi"/>
          <w:sz w:val="26"/>
          <w:szCs w:val="26"/>
          <w:lang w:eastAsia="en-US"/>
        </w:rPr>
      </w:pPr>
      <w:r w:rsidRPr="004A484E">
        <w:rPr>
          <w:rFonts w:eastAsiaTheme="minorHAnsi"/>
          <w:sz w:val="26"/>
          <w:szCs w:val="26"/>
          <w:lang w:eastAsia="en-US"/>
        </w:rPr>
        <w:t>от 30.12.2019 № 1017-р</w:t>
      </w:r>
    </w:p>
    <w:p w:rsidR="004A484E" w:rsidRPr="004A484E" w:rsidRDefault="004A484E" w:rsidP="004A484E">
      <w:pPr>
        <w:autoSpaceDE w:val="0"/>
        <w:autoSpaceDN w:val="0"/>
        <w:adjustRightInd w:val="0"/>
        <w:ind w:right="-456"/>
        <w:jc w:val="both"/>
        <w:rPr>
          <w:rFonts w:eastAsiaTheme="minorHAnsi"/>
          <w:sz w:val="26"/>
          <w:szCs w:val="26"/>
          <w:lang w:eastAsia="en-US"/>
        </w:rPr>
      </w:pPr>
    </w:p>
    <w:p w:rsidR="004A484E" w:rsidRPr="004A484E" w:rsidRDefault="004A484E" w:rsidP="004A484E">
      <w:pPr>
        <w:autoSpaceDE w:val="0"/>
        <w:autoSpaceDN w:val="0"/>
        <w:adjustRightInd w:val="0"/>
        <w:jc w:val="center"/>
        <w:rPr>
          <w:b/>
          <w:bCs/>
          <w:sz w:val="26"/>
          <w:szCs w:val="26"/>
        </w:rPr>
      </w:pPr>
      <w:bookmarkStart w:id="1" w:name="P31"/>
      <w:bookmarkEnd w:id="1"/>
      <w:r w:rsidRPr="004A484E">
        <w:rPr>
          <w:b/>
          <w:bCs/>
          <w:sz w:val="26"/>
          <w:szCs w:val="26"/>
        </w:rPr>
        <w:t>ПЛАН</w:t>
      </w:r>
    </w:p>
    <w:p w:rsidR="004A484E" w:rsidRPr="004A484E" w:rsidRDefault="004A484E" w:rsidP="004A484E">
      <w:pPr>
        <w:autoSpaceDE w:val="0"/>
        <w:autoSpaceDN w:val="0"/>
        <w:adjustRightInd w:val="0"/>
        <w:jc w:val="center"/>
        <w:rPr>
          <w:b/>
          <w:bCs/>
          <w:sz w:val="26"/>
          <w:szCs w:val="26"/>
        </w:rPr>
      </w:pPr>
      <w:r w:rsidRPr="004A484E">
        <w:rPr>
          <w:b/>
          <w:bCs/>
          <w:sz w:val="26"/>
          <w:szCs w:val="26"/>
        </w:rPr>
        <w:t>РЕАЛИЗАЦИИ МУНИЦИПАЛЬНОЙ ПРОГРАММЫ МУНИЦИПАЛЬНОГО</w:t>
      </w:r>
    </w:p>
    <w:p w:rsidR="004A484E" w:rsidRPr="004A484E" w:rsidRDefault="004A484E" w:rsidP="004A484E">
      <w:pPr>
        <w:autoSpaceDE w:val="0"/>
        <w:autoSpaceDN w:val="0"/>
        <w:adjustRightInd w:val="0"/>
        <w:jc w:val="center"/>
        <w:rPr>
          <w:b/>
          <w:bCs/>
          <w:sz w:val="26"/>
          <w:szCs w:val="26"/>
        </w:rPr>
      </w:pPr>
      <w:r w:rsidRPr="004A484E">
        <w:rPr>
          <w:b/>
          <w:bCs/>
          <w:sz w:val="26"/>
          <w:szCs w:val="26"/>
        </w:rPr>
        <w:t>ОБРАЗОВАНИЯ "ГОРОДСКОЙ ОКРУГ "ГОРОД НАРЬЯН-МАР"</w:t>
      </w:r>
    </w:p>
    <w:p w:rsidR="004A484E" w:rsidRPr="004A484E" w:rsidRDefault="004A484E" w:rsidP="004A484E">
      <w:pPr>
        <w:autoSpaceDE w:val="0"/>
        <w:autoSpaceDN w:val="0"/>
        <w:adjustRightInd w:val="0"/>
        <w:jc w:val="center"/>
        <w:rPr>
          <w:b/>
          <w:bCs/>
          <w:sz w:val="26"/>
          <w:szCs w:val="26"/>
        </w:rPr>
      </w:pPr>
      <w:r w:rsidRPr="004A484E">
        <w:rPr>
          <w:b/>
          <w:bCs/>
          <w:sz w:val="26"/>
          <w:szCs w:val="26"/>
        </w:rPr>
        <w:t>"СОВЕРШЕНСТВОВАНИЕ И РАЗВИТИЕ МУНИЦИПАЛЬНОГО УПРАВЛЕНИЯ</w:t>
      </w:r>
    </w:p>
    <w:p w:rsidR="004A484E" w:rsidRPr="004A484E" w:rsidRDefault="004A484E" w:rsidP="004A484E">
      <w:pPr>
        <w:autoSpaceDE w:val="0"/>
        <w:autoSpaceDN w:val="0"/>
        <w:adjustRightInd w:val="0"/>
        <w:jc w:val="center"/>
        <w:rPr>
          <w:b/>
          <w:bCs/>
          <w:sz w:val="26"/>
          <w:szCs w:val="26"/>
        </w:rPr>
      </w:pPr>
      <w:r w:rsidRPr="004A484E">
        <w:rPr>
          <w:b/>
          <w:bCs/>
          <w:sz w:val="26"/>
          <w:szCs w:val="26"/>
        </w:rPr>
        <w:t>В МУНИЦИПАЛЬНОМ ОБРАЗОВАНИИ "ГОРОДСКОЙ ОКРУГ "ГОРОД</w:t>
      </w:r>
    </w:p>
    <w:p w:rsidR="004A484E" w:rsidRPr="004A484E" w:rsidRDefault="004A484E" w:rsidP="004A484E">
      <w:pPr>
        <w:autoSpaceDE w:val="0"/>
        <w:autoSpaceDN w:val="0"/>
        <w:adjustRightInd w:val="0"/>
        <w:jc w:val="center"/>
        <w:rPr>
          <w:b/>
          <w:bCs/>
          <w:sz w:val="26"/>
          <w:szCs w:val="26"/>
        </w:rPr>
      </w:pPr>
      <w:r w:rsidRPr="004A484E">
        <w:rPr>
          <w:b/>
          <w:bCs/>
          <w:sz w:val="26"/>
          <w:szCs w:val="26"/>
        </w:rPr>
        <w:t>НАРЬЯН-МАР" НА 2020 ГОД</w:t>
      </w:r>
    </w:p>
    <w:p w:rsidR="004A484E" w:rsidRPr="004A484E" w:rsidRDefault="004A484E" w:rsidP="004A484E">
      <w:pPr>
        <w:autoSpaceDE w:val="0"/>
        <w:autoSpaceDN w:val="0"/>
        <w:adjustRightInd w:val="0"/>
        <w:jc w:val="both"/>
        <w:rPr>
          <w:rFonts w:eastAsiaTheme="minorHAnsi"/>
          <w:sz w:val="26"/>
          <w:szCs w:val="26"/>
          <w:lang w:eastAsia="en-US"/>
        </w:rPr>
      </w:pPr>
    </w:p>
    <w:p w:rsidR="004A484E" w:rsidRPr="004A484E" w:rsidRDefault="004A484E" w:rsidP="004A484E">
      <w:pPr>
        <w:autoSpaceDE w:val="0"/>
        <w:autoSpaceDN w:val="0"/>
        <w:adjustRightInd w:val="0"/>
        <w:ind w:firstLine="540"/>
        <w:jc w:val="both"/>
        <w:rPr>
          <w:rFonts w:eastAsiaTheme="minorHAnsi"/>
          <w:sz w:val="26"/>
          <w:szCs w:val="26"/>
          <w:lang w:eastAsia="en-US"/>
        </w:rPr>
      </w:pPr>
      <w:r w:rsidRPr="004A484E">
        <w:rPr>
          <w:rFonts w:eastAsiaTheme="minorHAnsi"/>
          <w:sz w:val="26"/>
          <w:szCs w:val="26"/>
          <w:lang w:eastAsia="en-US"/>
        </w:rPr>
        <w:t>Ответственный исполнитель муниципальной программы: отдел бухгалтерского учета и отчетности Администрации МО "Городской округ "Город Нарьян-Мар".</w:t>
      </w:r>
    </w:p>
    <w:p w:rsidR="004A484E" w:rsidRPr="004A484E" w:rsidRDefault="004A484E" w:rsidP="004A484E">
      <w:pPr>
        <w:autoSpaceDE w:val="0"/>
        <w:autoSpaceDN w:val="0"/>
        <w:adjustRightInd w:val="0"/>
        <w:ind w:firstLine="540"/>
        <w:jc w:val="both"/>
        <w:rPr>
          <w:rFonts w:eastAsiaTheme="minorHAnsi"/>
          <w:sz w:val="23"/>
          <w:szCs w:val="23"/>
          <w:lang w:eastAsia="en-US"/>
        </w:rPr>
      </w:pPr>
    </w:p>
    <w:tbl>
      <w:tblPr>
        <w:tblStyle w:val="af"/>
        <w:tblW w:w="15877" w:type="dxa"/>
        <w:tblInd w:w="-601" w:type="dxa"/>
        <w:tblLayout w:type="fixed"/>
        <w:tblLook w:val="04A0" w:firstRow="1" w:lastRow="0" w:firstColumn="1" w:lastColumn="0" w:noHBand="0" w:noVBand="1"/>
      </w:tblPr>
      <w:tblGrid>
        <w:gridCol w:w="851"/>
        <w:gridCol w:w="3260"/>
        <w:gridCol w:w="2127"/>
        <w:gridCol w:w="2551"/>
        <w:gridCol w:w="1559"/>
        <w:gridCol w:w="1276"/>
        <w:gridCol w:w="2552"/>
        <w:gridCol w:w="1701"/>
      </w:tblGrid>
      <w:tr w:rsidR="004A484E" w:rsidRPr="004A484E" w:rsidTr="004A484E">
        <w:trPr>
          <w:trHeight w:val="1136"/>
        </w:trPr>
        <w:tc>
          <w:tcPr>
            <w:tcW w:w="851" w:type="dxa"/>
            <w:hideMark/>
          </w:tcPr>
          <w:p w:rsidR="004A484E" w:rsidRPr="004A484E" w:rsidRDefault="004A484E" w:rsidP="004A484E">
            <w:pPr>
              <w:autoSpaceDE w:val="0"/>
              <w:autoSpaceDN w:val="0"/>
              <w:adjustRightInd w:val="0"/>
              <w:jc w:val="center"/>
              <w:rPr>
                <w:rFonts w:eastAsiaTheme="minorHAnsi"/>
                <w:sz w:val="23"/>
                <w:szCs w:val="23"/>
                <w:lang w:eastAsia="en-US"/>
              </w:rPr>
            </w:pPr>
            <w:r>
              <w:rPr>
                <w:rFonts w:eastAsiaTheme="minorHAnsi"/>
                <w:sz w:val="23"/>
                <w:szCs w:val="23"/>
                <w:lang w:eastAsia="en-US"/>
              </w:rPr>
              <w:t>№</w:t>
            </w:r>
            <w:r w:rsidRPr="004A484E">
              <w:rPr>
                <w:rFonts w:eastAsiaTheme="minorHAnsi"/>
                <w:sz w:val="23"/>
                <w:szCs w:val="23"/>
                <w:lang w:eastAsia="en-US"/>
              </w:rPr>
              <w:t xml:space="preserve"> п/п</w:t>
            </w:r>
          </w:p>
        </w:tc>
        <w:tc>
          <w:tcPr>
            <w:tcW w:w="3260"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Наименование подпрограммы, мероприятий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Ответственный исполнитель (ФИО, должность)</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Планируемый срок проведения торгов </w:t>
            </w:r>
            <w:r>
              <w:rPr>
                <w:rFonts w:eastAsiaTheme="minorHAnsi"/>
                <w:sz w:val="23"/>
                <w:szCs w:val="23"/>
                <w:lang w:eastAsia="en-US"/>
              </w:rPr>
              <w:br/>
            </w:r>
            <w:r w:rsidRPr="004A484E">
              <w:rPr>
                <w:rFonts w:eastAsiaTheme="minorHAnsi"/>
                <w:sz w:val="23"/>
                <w:szCs w:val="23"/>
                <w:lang w:eastAsia="en-US"/>
              </w:rPr>
              <w:t>(в случае необходимости)</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Срок начала реализации мероприятия</w:t>
            </w:r>
          </w:p>
        </w:tc>
        <w:tc>
          <w:tcPr>
            <w:tcW w:w="1276" w:type="dxa"/>
            <w:hideMark/>
          </w:tcPr>
          <w:p w:rsidR="004A484E" w:rsidRPr="004A484E" w:rsidRDefault="004A484E" w:rsidP="004A484E">
            <w:pPr>
              <w:autoSpaceDE w:val="0"/>
              <w:autoSpaceDN w:val="0"/>
              <w:adjustRightInd w:val="0"/>
              <w:ind w:left="-79" w:right="-137"/>
              <w:jc w:val="center"/>
              <w:rPr>
                <w:rFonts w:eastAsiaTheme="minorHAnsi"/>
                <w:sz w:val="23"/>
                <w:szCs w:val="23"/>
                <w:lang w:eastAsia="en-US"/>
              </w:rPr>
            </w:pPr>
            <w:r w:rsidRPr="004A484E">
              <w:rPr>
                <w:rFonts w:eastAsiaTheme="minorHAnsi"/>
                <w:sz w:val="23"/>
                <w:szCs w:val="23"/>
                <w:lang w:eastAsia="en-US"/>
              </w:rPr>
              <w:t xml:space="preserve">Срок окончания реализации </w:t>
            </w:r>
            <w:proofErr w:type="spellStart"/>
            <w:r w:rsidRPr="004A484E">
              <w:rPr>
                <w:rFonts w:eastAsiaTheme="minorHAnsi"/>
                <w:sz w:val="23"/>
                <w:szCs w:val="23"/>
                <w:lang w:eastAsia="en-US"/>
              </w:rPr>
              <w:t>меропри</w:t>
            </w:r>
            <w:proofErr w:type="spellEnd"/>
          </w:p>
          <w:p w:rsidR="004A484E" w:rsidRPr="004A484E" w:rsidRDefault="004A484E" w:rsidP="004A484E">
            <w:pPr>
              <w:autoSpaceDE w:val="0"/>
              <w:autoSpaceDN w:val="0"/>
              <w:adjustRightInd w:val="0"/>
              <w:ind w:left="-79" w:right="-137"/>
              <w:jc w:val="center"/>
              <w:rPr>
                <w:rFonts w:eastAsiaTheme="minorHAnsi"/>
                <w:sz w:val="23"/>
                <w:szCs w:val="23"/>
                <w:lang w:eastAsia="en-US"/>
              </w:rPr>
            </w:pPr>
            <w:proofErr w:type="spellStart"/>
            <w:r w:rsidRPr="004A484E">
              <w:rPr>
                <w:rFonts w:eastAsiaTheme="minorHAnsi"/>
                <w:sz w:val="23"/>
                <w:szCs w:val="23"/>
                <w:lang w:eastAsia="en-US"/>
              </w:rPr>
              <w:t>ятия</w:t>
            </w:r>
            <w:proofErr w:type="spellEnd"/>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Ожидаемый результат</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Финансирова</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ние</w:t>
            </w:r>
            <w:proofErr w:type="spellEnd"/>
            <w:r w:rsidRPr="004A484E">
              <w:rPr>
                <w:rFonts w:eastAsiaTheme="minorHAnsi"/>
                <w:sz w:val="23"/>
                <w:szCs w:val="23"/>
                <w:lang w:eastAsia="en-US"/>
              </w:rPr>
              <w:t xml:space="preserve"> 2020 года (тыс. руб.)</w:t>
            </w:r>
          </w:p>
        </w:tc>
      </w:tr>
      <w:tr w:rsidR="004A484E" w:rsidRPr="004A484E" w:rsidTr="004A484E">
        <w:trPr>
          <w:trHeight w:val="330"/>
        </w:trPr>
        <w:tc>
          <w:tcPr>
            <w:tcW w:w="851"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1</w:t>
            </w:r>
          </w:p>
        </w:tc>
        <w:tc>
          <w:tcPr>
            <w:tcW w:w="3260"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2</w:t>
            </w:r>
          </w:p>
        </w:tc>
        <w:tc>
          <w:tcPr>
            <w:tcW w:w="2127"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3</w:t>
            </w:r>
          </w:p>
        </w:tc>
        <w:tc>
          <w:tcPr>
            <w:tcW w:w="2551"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4</w:t>
            </w:r>
          </w:p>
        </w:tc>
        <w:tc>
          <w:tcPr>
            <w:tcW w:w="1559"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5</w:t>
            </w:r>
          </w:p>
        </w:tc>
        <w:tc>
          <w:tcPr>
            <w:tcW w:w="1276"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6</w:t>
            </w:r>
          </w:p>
        </w:tc>
        <w:tc>
          <w:tcPr>
            <w:tcW w:w="2552"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7</w:t>
            </w:r>
          </w:p>
        </w:tc>
        <w:tc>
          <w:tcPr>
            <w:tcW w:w="1701"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8</w:t>
            </w:r>
          </w:p>
        </w:tc>
      </w:tr>
      <w:tr w:rsidR="004A484E" w:rsidRPr="004A484E" w:rsidTr="004A484E">
        <w:trPr>
          <w:trHeight w:val="900"/>
        </w:trPr>
        <w:tc>
          <w:tcPr>
            <w:tcW w:w="15877" w:type="dxa"/>
            <w:gridSpan w:val="8"/>
            <w:hideMark/>
          </w:tcPr>
          <w:p w:rsidR="004A484E" w:rsidRPr="004A484E" w:rsidRDefault="004A484E" w:rsidP="004A484E">
            <w:pPr>
              <w:autoSpaceDE w:val="0"/>
              <w:autoSpaceDN w:val="0"/>
              <w:adjustRightInd w:val="0"/>
              <w:ind w:firstLine="540"/>
              <w:jc w:val="center"/>
              <w:rPr>
                <w:rFonts w:eastAsiaTheme="minorHAnsi"/>
                <w:sz w:val="23"/>
                <w:szCs w:val="23"/>
                <w:u w:val="single"/>
                <w:lang w:eastAsia="en-US"/>
              </w:rPr>
            </w:pPr>
            <w:hyperlink r:id="rId12" w:history="1">
              <w:r w:rsidRPr="004A484E">
                <w:rPr>
                  <w:rFonts w:eastAsiaTheme="minorHAnsi"/>
                  <w:color w:val="0000FF"/>
                  <w:sz w:val="23"/>
                  <w:szCs w:val="23"/>
                  <w:u w:val="single"/>
                  <w:lang w:eastAsia="en-US"/>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4A484E" w:rsidRPr="004A484E" w:rsidTr="004A484E">
        <w:trPr>
          <w:trHeight w:val="1412"/>
        </w:trPr>
        <w:tc>
          <w:tcPr>
            <w:tcW w:w="851" w:type="dxa"/>
            <w:hideMark/>
          </w:tcPr>
          <w:p w:rsidR="004A484E" w:rsidRPr="004A484E" w:rsidRDefault="004A484E" w:rsidP="004A484E">
            <w:pPr>
              <w:autoSpaceDE w:val="0"/>
              <w:autoSpaceDN w:val="0"/>
              <w:adjustRightInd w:val="0"/>
              <w:ind w:right="-141" w:firstLine="34"/>
              <w:rPr>
                <w:rFonts w:eastAsiaTheme="minorHAnsi"/>
                <w:sz w:val="23"/>
                <w:szCs w:val="23"/>
                <w:lang w:eastAsia="en-US"/>
              </w:rPr>
            </w:pPr>
            <w:r w:rsidRPr="004A484E">
              <w:rPr>
                <w:rFonts w:eastAsiaTheme="minorHAnsi"/>
                <w:sz w:val="23"/>
                <w:szCs w:val="23"/>
                <w:lang w:eastAsia="en-US"/>
              </w:rPr>
              <w:lastRenderedPageBreak/>
              <w:t>1.1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Финансовое обеспечение деятельности Администрации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ind w:right="-57"/>
              <w:jc w:val="center"/>
              <w:rPr>
                <w:rFonts w:eastAsiaTheme="minorHAnsi"/>
                <w:sz w:val="23"/>
                <w:szCs w:val="23"/>
                <w:lang w:eastAsia="en-US"/>
              </w:rPr>
            </w:pPr>
            <w:r w:rsidRPr="004A484E">
              <w:rPr>
                <w:rFonts w:eastAsiaTheme="minorHAnsi"/>
                <w:sz w:val="23"/>
                <w:szCs w:val="23"/>
                <w:lang w:eastAsia="en-US"/>
              </w:rPr>
              <w:t>148 938,8</w:t>
            </w:r>
          </w:p>
        </w:tc>
      </w:tr>
      <w:tr w:rsidR="004A484E" w:rsidRPr="004A484E" w:rsidTr="004A484E">
        <w:trPr>
          <w:trHeight w:val="1121"/>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1.1.1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Расходы на содержание органов местного самоуправления и обеспечение их функций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отдел </w:t>
            </w:r>
            <w:proofErr w:type="spellStart"/>
            <w:r w:rsidRPr="004A484E">
              <w:rPr>
                <w:rFonts w:eastAsiaTheme="minorHAnsi"/>
                <w:sz w:val="23"/>
                <w:szCs w:val="23"/>
                <w:lang w:eastAsia="en-US"/>
              </w:rPr>
              <w:t>БУиО</w:t>
            </w:r>
            <w:proofErr w:type="spellEnd"/>
            <w:r w:rsidRPr="004A484E">
              <w:rPr>
                <w:rFonts w:eastAsiaTheme="minorHAnsi"/>
                <w:sz w:val="23"/>
                <w:szCs w:val="23"/>
                <w:lang w:eastAsia="en-US"/>
              </w:rPr>
              <w:t>, управление делами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148 938,8</w:t>
            </w:r>
          </w:p>
        </w:tc>
      </w:tr>
      <w:tr w:rsidR="004A484E" w:rsidRPr="004A484E" w:rsidTr="004A484E">
        <w:trPr>
          <w:trHeight w:val="706"/>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обеспечение деятельности Администрации МО "Городской округ "Город Нарьян-Мар"</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отдел </w:t>
            </w:r>
            <w:proofErr w:type="spellStart"/>
            <w:r w:rsidRPr="004A484E">
              <w:rPr>
                <w:rFonts w:eastAsiaTheme="minorHAnsi"/>
                <w:sz w:val="23"/>
                <w:szCs w:val="23"/>
                <w:lang w:eastAsia="en-US"/>
              </w:rPr>
              <w:t>БУиО</w:t>
            </w:r>
            <w:proofErr w:type="spellEnd"/>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Повышение качества исполнения полномочий органом местного самоуправления</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146 319,2</w:t>
            </w:r>
          </w:p>
        </w:tc>
      </w:tr>
      <w:tr w:rsidR="004A484E" w:rsidRPr="004A484E" w:rsidTr="004A484E">
        <w:trPr>
          <w:trHeight w:val="837"/>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 (в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2 312,9</w:t>
            </w:r>
          </w:p>
        </w:tc>
      </w:tr>
      <w:tr w:rsidR="004A484E" w:rsidRPr="004A484E" w:rsidTr="004A484E">
        <w:trPr>
          <w:trHeight w:val="111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профессиональная переподготовка, повышение квалификации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управление делами, соисполнитель - отдел </w:t>
            </w:r>
            <w:proofErr w:type="spellStart"/>
            <w:r w:rsidRPr="004A484E">
              <w:rPr>
                <w:rFonts w:eastAsiaTheme="minorHAnsi"/>
                <w:sz w:val="23"/>
                <w:szCs w:val="23"/>
                <w:lang w:eastAsia="en-US"/>
              </w:rPr>
              <w:t>БУиО</w:t>
            </w:r>
            <w:proofErr w:type="spellEnd"/>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 (в соответствии с планом-графиком)</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Повышение квалификации работников Администрации города</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306,7</w:t>
            </w:r>
          </w:p>
        </w:tc>
      </w:tr>
      <w:tr w:rsidR="004A484E" w:rsidRPr="004A484E" w:rsidTr="004A484E">
        <w:trPr>
          <w:trHeight w:val="1985"/>
        </w:trPr>
        <w:tc>
          <w:tcPr>
            <w:tcW w:w="851" w:type="dxa"/>
            <w:vMerge/>
            <w:tcBorders>
              <w:bottom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bottom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формирование и содержание муниципального архива</w:t>
            </w:r>
          </w:p>
        </w:tc>
        <w:tc>
          <w:tcPr>
            <w:tcW w:w="2127" w:type="dxa"/>
            <w:tcBorders>
              <w:bottom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управление делами, соисполнитель - отдел </w:t>
            </w:r>
            <w:proofErr w:type="spellStart"/>
            <w:r w:rsidRPr="004A484E">
              <w:rPr>
                <w:rFonts w:eastAsiaTheme="minorHAnsi"/>
                <w:sz w:val="23"/>
                <w:szCs w:val="23"/>
                <w:lang w:eastAsia="en-US"/>
              </w:rPr>
              <w:t>БУиО</w:t>
            </w:r>
            <w:proofErr w:type="spellEnd"/>
          </w:p>
        </w:tc>
        <w:tc>
          <w:tcPr>
            <w:tcW w:w="2551" w:type="dxa"/>
            <w:tcBorders>
              <w:bottom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tcBorders>
              <w:bottom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tcBorders>
              <w:bottom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Обеспечение сохранности архивных документов, поступающих в муниципальный архив МО "Городской округ "Город Нарьян-Мар"</w:t>
            </w:r>
          </w:p>
        </w:tc>
        <w:tc>
          <w:tcPr>
            <w:tcW w:w="1701" w:type="dxa"/>
            <w:tcBorders>
              <w:bottom w:val="single" w:sz="4" w:space="0" w:color="auto"/>
            </w:tcBorders>
            <w:hideMark/>
          </w:tcPr>
          <w:p w:rsid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270"/>
        </w:trPr>
        <w:tc>
          <w:tcPr>
            <w:tcW w:w="8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1.2.</w:t>
            </w: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Обеспечение проведения и участие в праздничных и официальных мероприятиях</w:t>
            </w:r>
          </w:p>
        </w:tc>
        <w:tc>
          <w:tcPr>
            <w:tcW w:w="2127"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3 817,2</w:t>
            </w:r>
          </w:p>
        </w:tc>
      </w:tr>
      <w:tr w:rsidR="004A484E" w:rsidRPr="004A484E" w:rsidTr="004A484E">
        <w:trPr>
          <w:trHeight w:val="1128"/>
        </w:trPr>
        <w:tc>
          <w:tcPr>
            <w:tcW w:w="851" w:type="dxa"/>
            <w:vMerge w:val="restart"/>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lastRenderedPageBreak/>
              <w:t>1.2.1</w:t>
            </w: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Финансовое обеспечение проведения юбилейных, праздничных и иных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УОИО</w:t>
            </w: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3 311,7</w:t>
            </w:r>
          </w:p>
        </w:tc>
      </w:tr>
      <w:tr w:rsidR="004A484E" w:rsidRPr="004A484E" w:rsidTr="004A484E">
        <w:trPr>
          <w:trHeight w:val="1215"/>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приобретение цветочной продукции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отдел </w:t>
            </w:r>
            <w:proofErr w:type="spellStart"/>
            <w:r w:rsidRPr="004A484E">
              <w:rPr>
                <w:rFonts w:eastAsiaTheme="minorHAnsi"/>
                <w:sz w:val="23"/>
                <w:szCs w:val="23"/>
                <w:lang w:eastAsia="en-US"/>
              </w:rPr>
              <w:t>ОРиОС</w:t>
            </w:r>
            <w:proofErr w:type="spellEnd"/>
            <w:r w:rsidRPr="004A484E">
              <w:rPr>
                <w:rFonts w:eastAsiaTheme="minorHAnsi"/>
                <w:sz w:val="23"/>
                <w:szCs w:val="23"/>
                <w:lang w:eastAsia="en-US"/>
              </w:rPr>
              <w:t xml:space="preserve"> УОИО, отдел по обеспечению деятельности главы города и заместителей главы города, МКУ УГХ</w:t>
            </w: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2835" w:type="dxa"/>
            <w:gridSpan w:val="2"/>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Обеспечение торжественных и официальных мероприятий, проводимых Администрацией МО "Городской округ "Город Нарьян-Мар" </w:t>
            </w:r>
            <w:r>
              <w:rPr>
                <w:rFonts w:eastAsiaTheme="minorHAnsi"/>
                <w:sz w:val="23"/>
                <w:szCs w:val="23"/>
                <w:lang w:eastAsia="en-US"/>
              </w:rPr>
              <w:br/>
            </w:r>
            <w:r w:rsidRPr="004A484E">
              <w:rPr>
                <w:rFonts w:eastAsiaTheme="minorHAnsi"/>
                <w:sz w:val="23"/>
                <w:szCs w:val="23"/>
                <w:lang w:eastAsia="en-US"/>
              </w:rPr>
              <w:t xml:space="preserve">в рамках общегосударственных и муниципальных праздников. </w:t>
            </w:r>
            <w:r w:rsidRPr="004A484E">
              <w:rPr>
                <w:rFonts w:eastAsiaTheme="minorHAnsi"/>
                <w:sz w:val="23"/>
                <w:szCs w:val="23"/>
                <w:lang w:eastAsia="en-US"/>
              </w:rPr>
              <w:br/>
              <w:t xml:space="preserve">Проведение мероприятий, связанных с вручением муниципальных наград. Прием официальных делегаций, должностных лиц </w:t>
            </w:r>
            <w:r>
              <w:rPr>
                <w:rFonts w:eastAsiaTheme="minorHAnsi"/>
                <w:sz w:val="23"/>
                <w:szCs w:val="23"/>
                <w:lang w:eastAsia="en-US"/>
              </w:rPr>
              <w:br/>
            </w:r>
            <w:r w:rsidRPr="004A484E">
              <w:rPr>
                <w:rFonts w:eastAsiaTheme="minorHAnsi"/>
                <w:sz w:val="23"/>
                <w:szCs w:val="23"/>
                <w:lang w:eastAsia="en-US"/>
              </w:rPr>
              <w:t>и почетных гостей города.</w:t>
            </w: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421,7</w:t>
            </w:r>
          </w:p>
        </w:tc>
      </w:tr>
      <w:tr w:rsidR="004A484E" w:rsidRPr="004A484E" w:rsidTr="004A484E">
        <w:trPr>
          <w:trHeight w:val="1275"/>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приобретение продуктов питания</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835" w:type="dxa"/>
            <w:gridSpan w:val="2"/>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2685"/>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приобретение сувенирной и полиграфической продукции</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835" w:type="dxa"/>
            <w:gridSpan w:val="2"/>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1 014,4</w:t>
            </w:r>
          </w:p>
        </w:tc>
      </w:tr>
      <w:tr w:rsidR="004A484E" w:rsidRPr="004A484E" w:rsidTr="004A484E">
        <w:trPr>
          <w:trHeight w:val="330"/>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май</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июль</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сентябрь</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180,5</w:t>
            </w:r>
          </w:p>
        </w:tc>
      </w:tr>
      <w:tr w:rsidR="004A484E" w:rsidRPr="004A484E" w:rsidTr="004A484E">
        <w:trPr>
          <w:trHeight w:val="535"/>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приобретение венков</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март</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40,9</w:t>
            </w:r>
          </w:p>
        </w:tc>
      </w:tr>
      <w:tr w:rsidR="004A484E" w:rsidRPr="004A484E" w:rsidTr="004A484E">
        <w:trPr>
          <w:trHeight w:val="514"/>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автотранспортные услуги</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572"/>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новогоднее оформление</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сентябрь</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267,9</w:t>
            </w:r>
          </w:p>
        </w:tc>
      </w:tr>
      <w:tr w:rsidR="004A484E" w:rsidRPr="004A484E" w:rsidTr="004A484E">
        <w:trPr>
          <w:trHeight w:val="646"/>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изготовление и размещение наружной рекламы</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апрель</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май</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309,8</w:t>
            </w:r>
          </w:p>
        </w:tc>
      </w:tr>
      <w:tr w:rsidR="004A484E" w:rsidRPr="004A484E" w:rsidTr="004A484E">
        <w:trPr>
          <w:trHeight w:val="556"/>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экскурсионные мероприятия</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март</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апрель</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1,2</w:t>
            </w:r>
          </w:p>
        </w:tc>
      </w:tr>
      <w:tr w:rsidR="004A484E" w:rsidRPr="004A484E" w:rsidTr="004A484E">
        <w:trPr>
          <w:trHeight w:val="846"/>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изготовление раздаточного материала (буклеты, журналы, альманахи)</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1695"/>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 оплата услуг спикера (модератора, ведущего, лектора) в рамках проведения круглого стола (конференции); подготовка </w:t>
            </w:r>
            <w:r>
              <w:rPr>
                <w:rFonts w:eastAsiaTheme="minorHAnsi"/>
                <w:sz w:val="23"/>
                <w:szCs w:val="23"/>
                <w:lang w:eastAsia="en-US"/>
              </w:rPr>
              <w:br/>
            </w:r>
            <w:r w:rsidRPr="004A484E">
              <w:rPr>
                <w:rFonts w:eastAsiaTheme="minorHAnsi"/>
                <w:sz w:val="23"/>
                <w:szCs w:val="23"/>
                <w:lang w:eastAsia="en-US"/>
              </w:rPr>
              <w:t>к конференциям</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1408"/>
        </w:trPr>
        <w:tc>
          <w:tcPr>
            <w:tcW w:w="851"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оказание услуг общественного питания, связанных с проведением торжественных приемов в органах МСУ</w:t>
            </w:r>
          </w:p>
        </w:tc>
        <w:tc>
          <w:tcPr>
            <w:tcW w:w="2127" w:type="dxa"/>
            <w:vMerge/>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1559"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740,0</w:t>
            </w:r>
          </w:p>
        </w:tc>
      </w:tr>
      <w:tr w:rsidR="004A484E" w:rsidRPr="004A484E" w:rsidTr="004A484E">
        <w:trPr>
          <w:trHeight w:val="3397"/>
        </w:trPr>
        <w:tc>
          <w:tcPr>
            <w:tcW w:w="851" w:type="dxa"/>
            <w:tcBorders>
              <w:top w:val="single" w:sz="4" w:space="0" w:color="auto"/>
              <w:left w:val="single" w:sz="4" w:space="0" w:color="auto"/>
              <w:bottom w:val="single" w:sz="4" w:space="0" w:color="auto"/>
              <w:righ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tcBorders>
              <w:top w:val="single" w:sz="4" w:space="0" w:color="auto"/>
              <w:left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-компенсации расходов по проезду лицам, замещавшим выборные должности в муниципальном образовании "Городской округ "Город Нарьян-Мар", и Почетным гражданам города Нарьян-Мара, приглашенным для участия в праздничных мероприятиях, проводимых </w:t>
            </w:r>
            <w:r>
              <w:rPr>
                <w:rFonts w:eastAsiaTheme="minorHAnsi"/>
                <w:sz w:val="23"/>
                <w:szCs w:val="23"/>
                <w:lang w:eastAsia="en-US"/>
              </w:rPr>
              <w:br/>
            </w:r>
            <w:r w:rsidRPr="004A484E">
              <w:rPr>
                <w:rFonts w:eastAsiaTheme="minorHAnsi"/>
                <w:sz w:val="23"/>
                <w:szCs w:val="23"/>
                <w:lang w:eastAsia="en-US"/>
              </w:rPr>
              <w:t>на территории города Нарьян-Мара</w:t>
            </w:r>
          </w:p>
        </w:tc>
        <w:tc>
          <w:tcPr>
            <w:tcW w:w="2127" w:type="dxa"/>
            <w:vMerge/>
            <w:tcBorders>
              <w:top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tcBorders>
              <w:top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tcBorders>
              <w:top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март</w:t>
            </w:r>
          </w:p>
        </w:tc>
        <w:tc>
          <w:tcPr>
            <w:tcW w:w="1276" w:type="dxa"/>
            <w:tcBorders>
              <w:top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апрель</w:t>
            </w:r>
          </w:p>
        </w:tc>
        <w:tc>
          <w:tcPr>
            <w:tcW w:w="2552" w:type="dxa"/>
            <w:tcBorders>
              <w:top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tcBorders>
              <w:top w:val="single" w:sz="4" w:space="0" w:color="auto"/>
            </w:tcBorders>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14,2</w:t>
            </w:r>
          </w:p>
        </w:tc>
      </w:tr>
      <w:tr w:rsidR="004A484E" w:rsidRPr="004A484E" w:rsidTr="004A484E">
        <w:trPr>
          <w:trHeight w:val="703"/>
        </w:trPr>
        <w:tc>
          <w:tcPr>
            <w:tcW w:w="851" w:type="dxa"/>
            <w:tcBorders>
              <w:top w:val="single" w:sz="4" w:space="0" w:color="auto"/>
            </w:tcBorders>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приобретение флагов и рекламных конструкций</w:t>
            </w: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март</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июнь</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321,1</w:t>
            </w:r>
          </w:p>
        </w:tc>
      </w:tr>
      <w:tr w:rsidR="004A484E" w:rsidRPr="004A484E" w:rsidTr="004A484E">
        <w:trPr>
          <w:trHeight w:val="1253"/>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lastRenderedPageBreak/>
              <w:t>1.2.2</w:t>
            </w: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Участие в общественных организациях, объединяющих муниципальные образования общероссийского и международного уровней</w:t>
            </w:r>
          </w:p>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отдел по работе с общественными организациями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505,5</w:t>
            </w:r>
          </w:p>
        </w:tc>
      </w:tr>
      <w:tr w:rsidR="004A484E" w:rsidRPr="004A484E" w:rsidTr="004A484E">
        <w:trPr>
          <w:trHeight w:val="162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членские взносы за участие в общественных организациях, объединяющих муниципальные образования общероссийского и международного уровня</w:t>
            </w:r>
          </w:p>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отдел по работе с общественными организациями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Повышение эффективности межмуниципального сотрудничества</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505,5</w:t>
            </w:r>
          </w:p>
        </w:tc>
      </w:tr>
      <w:tr w:rsidR="004A484E" w:rsidRPr="004A484E" w:rsidTr="004A484E">
        <w:trPr>
          <w:trHeight w:val="1124"/>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информационное освещение мероприятий, связанных с участием в общественных организациях</w:t>
            </w:r>
          </w:p>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842"/>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1.3</w:t>
            </w: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Осуществление переданных государственных полномочий</w:t>
            </w:r>
          </w:p>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4 416,7</w:t>
            </w:r>
          </w:p>
        </w:tc>
      </w:tr>
      <w:tr w:rsidR="004A484E" w:rsidRPr="004A484E" w:rsidTr="004A484E">
        <w:trPr>
          <w:trHeight w:val="1695"/>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1.3.1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делами, правовое управление</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Актуализация списков</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67,1</w:t>
            </w:r>
          </w:p>
        </w:tc>
      </w:tr>
      <w:tr w:rsidR="004A484E" w:rsidRPr="004A484E" w:rsidTr="004A484E">
        <w:trPr>
          <w:trHeight w:val="8192"/>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lastRenderedPageBreak/>
              <w:t>1.3.2</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Осуществление отдельных государственных полномочий Ненецкого автономного округа в сфере административных правонарушений</w:t>
            </w:r>
          </w:p>
        </w:tc>
        <w:tc>
          <w:tcPr>
            <w:tcW w:w="2127" w:type="dxa"/>
            <w:hideMark/>
          </w:tcPr>
          <w:p w:rsidR="004A484E" w:rsidRPr="004A484E" w:rsidRDefault="004A484E" w:rsidP="004A484E">
            <w:pPr>
              <w:autoSpaceDE w:val="0"/>
              <w:autoSpaceDN w:val="0"/>
              <w:adjustRightInd w:val="0"/>
              <w:ind w:left="-108"/>
              <w:jc w:val="center"/>
              <w:rPr>
                <w:rFonts w:eastAsiaTheme="minorHAnsi"/>
                <w:sz w:val="23"/>
                <w:szCs w:val="23"/>
                <w:lang w:eastAsia="en-US"/>
              </w:rPr>
            </w:pPr>
            <w:r w:rsidRPr="004A484E">
              <w:rPr>
                <w:rFonts w:eastAsiaTheme="minorHAnsi"/>
                <w:sz w:val="23"/>
                <w:szCs w:val="23"/>
                <w:lang w:eastAsia="en-US"/>
              </w:rPr>
              <w:t>правовое управление (Административная комиссия)</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1 288,4</w:t>
            </w:r>
          </w:p>
        </w:tc>
      </w:tr>
      <w:tr w:rsidR="004A484E" w:rsidRPr="004A484E" w:rsidTr="004A484E">
        <w:trPr>
          <w:trHeight w:val="2546"/>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lastRenderedPageBreak/>
              <w:t>1.3.3</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ЖКХ</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 (по мере поступления заявлений)</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Оказание помощи пенсионерам на капитальный ремонт находящегося в их собственности жилого помещения</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4105"/>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1.3.4</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правовое управление (отдел по обеспечению деятельности комиссии по делам </w:t>
            </w:r>
            <w:proofErr w:type="spellStart"/>
            <w:r w:rsidRPr="004A484E">
              <w:rPr>
                <w:rFonts w:eastAsiaTheme="minorHAnsi"/>
                <w:sz w:val="23"/>
                <w:szCs w:val="23"/>
                <w:lang w:eastAsia="en-US"/>
              </w:rPr>
              <w:t>несовершеннолет</w:t>
            </w:r>
            <w:proofErr w:type="spellEnd"/>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них и защите их прав)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w:t>
            </w:r>
            <w:r w:rsidRPr="004A484E">
              <w:rPr>
                <w:rFonts w:eastAsiaTheme="minorHAnsi"/>
                <w:sz w:val="23"/>
                <w:szCs w:val="23"/>
                <w:lang w:eastAsia="en-US"/>
              </w:rPr>
              <w:lastRenderedPageBreak/>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lastRenderedPageBreak/>
              <w:t>3 061,2</w:t>
            </w:r>
          </w:p>
        </w:tc>
      </w:tr>
      <w:tr w:rsidR="004A484E" w:rsidRPr="004A484E" w:rsidTr="004A484E">
        <w:trPr>
          <w:trHeight w:val="833"/>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1.4</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Обеспечение противодействия коррупции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1128"/>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1.4.1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Мероприятия по обеспечению противодействия коррупции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делами (отдел по противодействию коррупции)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907"/>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информационно-учебные и разъяснительные мероприятия для работников Администрации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делами (отдел по противодействию коррупции)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243291">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Повышени</w:t>
            </w:r>
            <w:r w:rsidR="00243291">
              <w:rPr>
                <w:rFonts w:eastAsiaTheme="minorHAnsi"/>
                <w:sz w:val="23"/>
                <w:szCs w:val="23"/>
                <w:lang w:eastAsia="en-US"/>
              </w:rPr>
              <w:t>е</w:t>
            </w:r>
            <w:r w:rsidRPr="004A484E">
              <w:rPr>
                <w:rFonts w:eastAsiaTheme="minorHAnsi"/>
                <w:sz w:val="23"/>
                <w:szCs w:val="23"/>
                <w:lang w:eastAsia="en-US"/>
              </w:rPr>
              <w:t xml:space="preserve"> правосознания и нетерпимости к коррупционным проявлениям работников Администрации города</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331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делами (отдел по противодействию коррупции)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Информированность населения и работников Администрации города о проведенных мероприятиях в сфере противодействия коррупции</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2691"/>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делами (отдел по противодействию коррупции)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12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проведение антикоррупционной экспертизы проектов нормативных правовых актов</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правовое управление</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Исключение </w:t>
            </w:r>
            <w:proofErr w:type="spellStart"/>
            <w:r w:rsidRPr="004A484E">
              <w:rPr>
                <w:rFonts w:eastAsiaTheme="minorHAnsi"/>
                <w:sz w:val="23"/>
                <w:szCs w:val="23"/>
                <w:lang w:eastAsia="en-US"/>
              </w:rPr>
              <w:t>коррупциогенных</w:t>
            </w:r>
            <w:proofErr w:type="spellEnd"/>
            <w:r w:rsidRPr="004A484E">
              <w:rPr>
                <w:rFonts w:eastAsiaTheme="minorHAnsi"/>
                <w:sz w:val="23"/>
                <w:szCs w:val="23"/>
                <w:lang w:eastAsia="en-US"/>
              </w:rPr>
              <w:t xml:space="preserve"> норм в нормативных правовых актах</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600"/>
        </w:trPr>
        <w:tc>
          <w:tcPr>
            <w:tcW w:w="15877" w:type="dxa"/>
            <w:gridSpan w:val="8"/>
            <w:hideMark/>
          </w:tcPr>
          <w:p w:rsidR="004A484E" w:rsidRPr="004A484E" w:rsidRDefault="004A484E" w:rsidP="004A484E">
            <w:pPr>
              <w:autoSpaceDE w:val="0"/>
              <w:autoSpaceDN w:val="0"/>
              <w:adjustRightInd w:val="0"/>
              <w:jc w:val="center"/>
              <w:rPr>
                <w:rFonts w:eastAsiaTheme="minorHAnsi"/>
                <w:sz w:val="23"/>
                <w:szCs w:val="23"/>
                <w:u w:val="single"/>
                <w:lang w:eastAsia="en-US"/>
              </w:rPr>
            </w:pPr>
            <w:hyperlink r:id="rId13" w:history="1">
              <w:r w:rsidRPr="004A484E">
                <w:rPr>
                  <w:rFonts w:eastAsiaTheme="minorHAnsi"/>
                  <w:color w:val="0000FF"/>
                  <w:sz w:val="23"/>
                  <w:szCs w:val="23"/>
                  <w:u w:val="single"/>
                  <w:lang w:eastAsia="en-US"/>
                </w:rPr>
                <w:t>Подпрограмма 2 "Обеспечение деятельности Администрации МО "Городской округ "Город Нарьян-Мар"</w:t>
              </w:r>
            </w:hyperlink>
          </w:p>
        </w:tc>
      </w:tr>
      <w:tr w:rsidR="004A484E" w:rsidRPr="004A484E" w:rsidTr="004A484E">
        <w:trPr>
          <w:trHeight w:val="1366"/>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Обеспечение деятельности Администрации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16 312,8</w:t>
            </w:r>
          </w:p>
        </w:tc>
      </w:tr>
      <w:tr w:rsidR="004A484E" w:rsidRPr="004A484E" w:rsidTr="004A484E">
        <w:trPr>
          <w:trHeight w:val="1116"/>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lastRenderedPageBreak/>
              <w:t>2.1.1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Материально-техническое и транспортное обеспечение органов местного самоуправления</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16 312,8</w:t>
            </w:r>
          </w:p>
        </w:tc>
      </w:tr>
      <w:tr w:rsidR="004A484E" w:rsidRPr="004A484E" w:rsidTr="004A484E">
        <w:trPr>
          <w:trHeight w:val="1402"/>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обеспечение Администрации МО "Городской округ "Город Нарьян-Мар" услугами связи, подписка на периодические издания</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 (отдел ООМС)</w:t>
            </w:r>
          </w:p>
        </w:tc>
        <w:tc>
          <w:tcPr>
            <w:tcW w:w="2551"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559"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Обеспечение деятельности Администрации МО "Городской округ "Город Нарьян-Мар"</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1 478,9</w:t>
            </w:r>
          </w:p>
        </w:tc>
      </w:tr>
      <w:tr w:rsidR="004A484E" w:rsidRPr="004A484E" w:rsidTr="004A484E">
        <w:trPr>
          <w:trHeight w:val="113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транспортное обеспечение Администрации МО "Городской округ "Город Нарьян-Мар"</w:t>
            </w: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559"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276"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2 031,2</w:t>
            </w:r>
          </w:p>
        </w:tc>
      </w:tr>
      <w:tr w:rsidR="004A484E" w:rsidRPr="004A484E" w:rsidTr="004A484E">
        <w:trPr>
          <w:trHeight w:val="1554"/>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обеспечение Администрации МО "Городской округ "Город Нарьян-Мар" основными средствами, материальными запасами</w:t>
            </w: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559"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276"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12 802,7</w:t>
            </w:r>
          </w:p>
        </w:tc>
      </w:tr>
      <w:tr w:rsidR="004A484E" w:rsidRPr="004A484E" w:rsidTr="004A484E">
        <w:trPr>
          <w:trHeight w:val="1696"/>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2.2</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Освещение деятельности органов местного самоуправления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1 931,0</w:t>
            </w:r>
          </w:p>
        </w:tc>
      </w:tr>
      <w:tr w:rsidR="004A484E" w:rsidRPr="004A484E" w:rsidTr="004A484E">
        <w:trPr>
          <w:trHeight w:val="699"/>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2.2.1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Организационно-информационное обеспечение</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1 931,0</w:t>
            </w:r>
          </w:p>
        </w:tc>
      </w:tr>
      <w:tr w:rsidR="004A484E" w:rsidRPr="004A484E" w:rsidTr="004A484E">
        <w:trPr>
          <w:trHeight w:val="253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печать официального бюллетеня МО "Городской округ "Город Нарьян-Мар" "Наш город"</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МКУ УГХ </w:t>
            </w:r>
            <w:r w:rsidR="00243291">
              <w:rPr>
                <w:rFonts w:eastAsiaTheme="minorHAnsi"/>
                <w:sz w:val="23"/>
                <w:szCs w:val="23"/>
                <w:lang w:eastAsia="en-US"/>
              </w:rPr>
              <w:br/>
            </w:r>
            <w:r w:rsidRPr="004A484E">
              <w:rPr>
                <w:rFonts w:eastAsiaTheme="minorHAnsi"/>
                <w:sz w:val="23"/>
                <w:szCs w:val="23"/>
                <w:lang w:eastAsia="en-US"/>
              </w:rPr>
              <w:t xml:space="preserve">(отдел по информированию граждан), отдел </w:t>
            </w:r>
            <w:proofErr w:type="spellStart"/>
            <w:r w:rsidRPr="004A484E">
              <w:rPr>
                <w:rFonts w:eastAsiaTheme="minorHAnsi"/>
                <w:sz w:val="23"/>
                <w:szCs w:val="23"/>
                <w:lang w:eastAsia="en-US"/>
              </w:rPr>
              <w:t>ОРиОС</w:t>
            </w:r>
            <w:proofErr w:type="spellEnd"/>
            <w:r w:rsidRPr="004A484E">
              <w:rPr>
                <w:rFonts w:eastAsiaTheme="minorHAnsi"/>
                <w:sz w:val="23"/>
                <w:szCs w:val="23"/>
                <w:lang w:eastAsia="en-US"/>
              </w:rPr>
              <w:t xml:space="preserve"> УОИО</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232,6</w:t>
            </w:r>
          </w:p>
        </w:tc>
      </w:tr>
      <w:tr w:rsidR="004A484E" w:rsidRPr="004A484E" w:rsidTr="004A484E">
        <w:trPr>
          <w:trHeight w:val="1273"/>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печать сборника нормативных правовых актов Администрации МО "Городской округ "Город Нарьян-Мар"</w:t>
            </w:r>
          </w:p>
          <w:p w:rsidR="00243291" w:rsidRPr="004A484E" w:rsidRDefault="00243291"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337,1</w:t>
            </w:r>
          </w:p>
        </w:tc>
      </w:tr>
      <w:tr w:rsidR="004A484E" w:rsidRPr="004A484E" w:rsidTr="004A484E">
        <w:trPr>
          <w:trHeight w:val="96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размещение информации в радиоэфире</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отдел </w:t>
            </w:r>
            <w:proofErr w:type="spellStart"/>
            <w:r w:rsidRPr="004A484E">
              <w:rPr>
                <w:rFonts w:eastAsiaTheme="minorHAnsi"/>
                <w:sz w:val="23"/>
                <w:szCs w:val="23"/>
                <w:lang w:eastAsia="en-US"/>
              </w:rPr>
              <w:t>ОРиОС</w:t>
            </w:r>
            <w:proofErr w:type="spellEnd"/>
            <w:r w:rsidRPr="004A484E">
              <w:rPr>
                <w:rFonts w:eastAsiaTheme="minorHAnsi"/>
                <w:sz w:val="23"/>
                <w:szCs w:val="23"/>
                <w:lang w:eastAsia="en-US"/>
              </w:rPr>
              <w:t xml:space="preserve"> УОИО</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июль</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Информирование населения о деятельности органов местного самоуправления</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21,6</w:t>
            </w:r>
          </w:p>
        </w:tc>
      </w:tr>
      <w:tr w:rsidR="004A484E" w:rsidRPr="004A484E" w:rsidTr="004A484E">
        <w:trPr>
          <w:trHeight w:val="669"/>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размещение информации в телеэфире</w:t>
            </w: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630,0</w:t>
            </w:r>
          </w:p>
        </w:tc>
      </w:tr>
      <w:tr w:rsidR="004A484E" w:rsidRPr="004A484E" w:rsidTr="004A484E">
        <w:trPr>
          <w:trHeight w:val="1119"/>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размещение информации в общественно-политической газете Ненецкого автономного округа "</w:t>
            </w:r>
            <w:proofErr w:type="spellStart"/>
            <w:r w:rsidRPr="004A484E">
              <w:rPr>
                <w:rFonts w:eastAsiaTheme="minorHAnsi"/>
                <w:sz w:val="23"/>
                <w:szCs w:val="23"/>
                <w:lang w:eastAsia="en-US"/>
              </w:rPr>
              <w:t>Няръяна</w:t>
            </w:r>
            <w:proofErr w:type="spellEnd"/>
            <w:r w:rsidRPr="004A484E">
              <w:rPr>
                <w:rFonts w:eastAsiaTheme="minorHAnsi"/>
                <w:sz w:val="23"/>
                <w:szCs w:val="23"/>
                <w:lang w:eastAsia="en-US"/>
              </w:rPr>
              <w:t xml:space="preserve"> </w:t>
            </w:r>
            <w:proofErr w:type="spellStart"/>
            <w:r w:rsidRPr="004A484E">
              <w:rPr>
                <w:rFonts w:eastAsiaTheme="minorHAnsi"/>
                <w:sz w:val="23"/>
                <w:szCs w:val="23"/>
                <w:lang w:eastAsia="en-US"/>
              </w:rPr>
              <w:t>вындер</w:t>
            </w:r>
            <w:proofErr w:type="spellEnd"/>
            <w:r w:rsidRPr="004A484E">
              <w:rPr>
                <w:rFonts w:eastAsiaTheme="minorHAnsi"/>
                <w:sz w:val="23"/>
                <w:szCs w:val="23"/>
                <w:lang w:eastAsia="en-US"/>
              </w:rPr>
              <w:t>"</w:t>
            </w:r>
          </w:p>
          <w:p w:rsidR="00243291" w:rsidRPr="004A484E" w:rsidRDefault="00243291"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363,7</w:t>
            </w:r>
          </w:p>
        </w:tc>
      </w:tr>
      <w:tr w:rsidR="004A484E" w:rsidRPr="004A484E" w:rsidTr="00243291">
        <w:trPr>
          <w:trHeight w:val="156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разработка и сопровождение сайта - специальный дизайн</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УОИО, МКУ УГХ (отдел по информированию граждан)</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март</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Подготовительные работы в рамках организации проведения торжественных и </w:t>
            </w:r>
            <w:r w:rsidRPr="004A484E">
              <w:rPr>
                <w:rFonts w:eastAsiaTheme="minorHAnsi"/>
                <w:sz w:val="23"/>
                <w:szCs w:val="23"/>
                <w:lang w:eastAsia="en-US"/>
              </w:rPr>
              <w:lastRenderedPageBreak/>
              <w:t>официальных мероприятий в рамках празднования дня города Нарьян-Мара</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lastRenderedPageBreak/>
              <w:t>79,0</w:t>
            </w:r>
          </w:p>
        </w:tc>
      </w:tr>
      <w:tr w:rsidR="004A484E" w:rsidRPr="004A484E" w:rsidTr="004A484E">
        <w:trPr>
          <w:trHeight w:val="247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 продвижение сайтов и официальных групп в </w:t>
            </w:r>
            <w:proofErr w:type="spellStart"/>
            <w:r w:rsidRPr="004A484E">
              <w:rPr>
                <w:rFonts w:eastAsiaTheme="minorHAnsi"/>
                <w:sz w:val="23"/>
                <w:szCs w:val="23"/>
                <w:lang w:eastAsia="en-US"/>
              </w:rPr>
              <w:t>соц.сетях</w:t>
            </w:r>
            <w:proofErr w:type="spellEnd"/>
            <w:r w:rsidRPr="004A484E">
              <w:rPr>
                <w:rFonts w:eastAsiaTheme="minorHAnsi"/>
                <w:sz w:val="23"/>
                <w:szCs w:val="23"/>
                <w:lang w:eastAsia="en-US"/>
              </w:rPr>
              <w:t xml:space="preserve"> (</w:t>
            </w:r>
            <w:proofErr w:type="spellStart"/>
            <w:r w:rsidRPr="004A484E">
              <w:rPr>
                <w:rFonts w:eastAsiaTheme="minorHAnsi"/>
                <w:sz w:val="23"/>
                <w:szCs w:val="23"/>
                <w:lang w:eastAsia="en-US"/>
              </w:rPr>
              <w:t>таргетированная</w:t>
            </w:r>
            <w:proofErr w:type="spellEnd"/>
            <w:r w:rsidRPr="004A484E">
              <w:rPr>
                <w:rFonts w:eastAsiaTheme="minorHAnsi"/>
                <w:sz w:val="23"/>
                <w:szCs w:val="23"/>
                <w:lang w:eastAsia="en-US"/>
              </w:rPr>
              <w:t xml:space="preserve"> реклама, СММ)</w:t>
            </w: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62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изготовление тематических видеороликов</w:t>
            </w: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0,0</w:t>
            </w:r>
          </w:p>
        </w:tc>
      </w:tr>
      <w:tr w:rsidR="004A484E" w:rsidRPr="004A484E" w:rsidTr="004A484E">
        <w:trPr>
          <w:trHeight w:val="125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243291">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 информационное сопровождение </w:t>
            </w:r>
            <w:r w:rsidR="00243291">
              <w:rPr>
                <w:rFonts w:eastAsiaTheme="minorHAnsi"/>
                <w:sz w:val="23"/>
                <w:szCs w:val="23"/>
                <w:lang w:eastAsia="en-US"/>
              </w:rPr>
              <w:br/>
            </w:r>
            <w:r w:rsidRPr="004A484E">
              <w:rPr>
                <w:rFonts w:eastAsiaTheme="minorHAnsi"/>
                <w:sz w:val="23"/>
                <w:szCs w:val="23"/>
                <w:lang w:eastAsia="en-US"/>
              </w:rPr>
              <w:t xml:space="preserve">в федеральных, региональных, муниципальных и </w:t>
            </w:r>
            <w:proofErr w:type="gramStart"/>
            <w:r w:rsidRPr="004A484E">
              <w:rPr>
                <w:rFonts w:eastAsiaTheme="minorHAnsi"/>
                <w:sz w:val="23"/>
                <w:szCs w:val="23"/>
                <w:lang w:eastAsia="en-US"/>
              </w:rPr>
              <w:t>общественных  СМИ</w:t>
            </w:r>
            <w:proofErr w:type="gramEnd"/>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267,0</w:t>
            </w:r>
          </w:p>
        </w:tc>
      </w:tr>
      <w:tr w:rsidR="004A484E" w:rsidRPr="004A484E" w:rsidTr="004A484E">
        <w:trPr>
          <w:trHeight w:val="1347"/>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2.3</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Обеспечение деятельности подведомственных казенных учреждений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107 660,7</w:t>
            </w:r>
          </w:p>
        </w:tc>
      </w:tr>
      <w:tr w:rsidR="004A484E" w:rsidRPr="004A484E" w:rsidTr="004A484E">
        <w:trPr>
          <w:trHeight w:val="1128"/>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2.3.1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Расходы на обеспечение деятельности МКУ "Управление городского хозяйства г. Нарьян-Мара"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107 660,7</w:t>
            </w:r>
          </w:p>
        </w:tc>
      </w:tr>
      <w:tr w:rsidR="004A484E" w:rsidRPr="004A484E" w:rsidTr="004A484E">
        <w:trPr>
          <w:trHeight w:val="84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обеспечение деятельности МКУ "УГХ г. Нарьян-Мара"</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 (главный бухгалтер, заведующий хозяйством, системный администратор)</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Обеспечение деятельности подведомственных казенных учреждений</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103 331,9</w:t>
            </w:r>
          </w:p>
        </w:tc>
      </w:tr>
      <w:tr w:rsidR="004A484E" w:rsidRPr="004A484E" w:rsidTr="004A484E">
        <w:trPr>
          <w:trHeight w:val="1275"/>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243291">
              <w:rPr>
                <w:rFonts w:eastAsiaTheme="minorHAnsi"/>
                <w:sz w:val="23"/>
                <w:szCs w:val="23"/>
                <w:lang w:eastAsia="en-US"/>
              </w:rPr>
              <w:br/>
            </w:r>
            <w:r w:rsidRPr="004A484E">
              <w:rPr>
                <w:rFonts w:eastAsiaTheme="minorHAnsi"/>
                <w:sz w:val="23"/>
                <w:szCs w:val="23"/>
                <w:lang w:eastAsia="en-US"/>
              </w:rPr>
              <w:t>(в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4 247,1</w:t>
            </w:r>
          </w:p>
        </w:tc>
      </w:tr>
      <w:tr w:rsidR="004A484E" w:rsidRPr="004A484E" w:rsidTr="004A484E">
        <w:trPr>
          <w:trHeight w:val="1412"/>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повышение квалификации, подготовка и переподготовка специалистов, участие в семинарах</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 (начальники отделов, специалист по кадрам)</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243291">
              <w:rPr>
                <w:rFonts w:eastAsiaTheme="minorHAnsi"/>
                <w:sz w:val="23"/>
                <w:szCs w:val="23"/>
                <w:lang w:eastAsia="en-US"/>
              </w:rPr>
              <w:br/>
            </w:r>
            <w:r w:rsidRPr="004A484E">
              <w:rPr>
                <w:rFonts w:eastAsiaTheme="minorHAnsi"/>
                <w:sz w:val="23"/>
                <w:szCs w:val="23"/>
                <w:lang w:eastAsia="en-US"/>
              </w:rPr>
              <w:t>(в соответствии с планом-графиком)</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февраль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Повышение квалификации работников МКУ УГХ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81,7</w:t>
            </w:r>
          </w:p>
        </w:tc>
      </w:tr>
      <w:tr w:rsidR="004A484E" w:rsidRPr="004A484E" w:rsidTr="004A484E">
        <w:trPr>
          <w:trHeight w:val="838"/>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2.4</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Основное </w:t>
            </w:r>
            <w:proofErr w:type="gramStart"/>
            <w:r w:rsidRPr="004A484E">
              <w:rPr>
                <w:rFonts w:eastAsiaTheme="minorHAnsi"/>
                <w:sz w:val="23"/>
                <w:szCs w:val="23"/>
                <w:lang w:eastAsia="en-US"/>
              </w:rPr>
              <w:t>мероприятие:</w:t>
            </w:r>
            <w:r w:rsidRPr="004A484E">
              <w:rPr>
                <w:rFonts w:eastAsiaTheme="minorHAnsi"/>
                <w:sz w:val="23"/>
                <w:szCs w:val="23"/>
                <w:lang w:eastAsia="en-US"/>
              </w:rPr>
              <w:br/>
              <w:t>Мероприятия</w:t>
            </w:r>
            <w:proofErr w:type="gramEnd"/>
            <w:r w:rsidRPr="004A484E">
              <w:rPr>
                <w:rFonts w:eastAsiaTheme="minorHAnsi"/>
                <w:sz w:val="23"/>
                <w:szCs w:val="23"/>
                <w:lang w:eastAsia="en-US"/>
              </w:rPr>
              <w:t xml:space="preserve"> в сфере информатизации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5 174,0</w:t>
            </w:r>
          </w:p>
        </w:tc>
      </w:tr>
      <w:tr w:rsidR="004A484E" w:rsidRPr="004A484E" w:rsidTr="004A484E">
        <w:trPr>
          <w:trHeight w:val="1402"/>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2.4.1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Внедрение и сопровождение информационных систем и программного обеспечения</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 УОИО</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декабрь 2019 г., </w:t>
            </w:r>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соответствии </w:t>
            </w:r>
            <w:r w:rsidR="00243291">
              <w:rPr>
                <w:rFonts w:eastAsiaTheme="minorHAnsi"/>
                <w:sz w:val="23"/>
                <w:szCs w:val="23"/>
                <w:lang w:eastAsia="en-US"/>
              </w:rPr>
              <w:br/>
            </w:r>
            <w:r w:rsidRPr="004A484E">
              <w:rPr>
                <w:rFonts w:eastAsiaTheme="minorHAnsi"/>
                <w:sz w:val="23"/>
                <w:szCs w:val="23"/>
                <w:lang w:eastAsia="en-US"/>
              </w:rPr>
              <w:t>с планом-графиком)</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январь</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декабрь</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Внедрение и сопровождение информационных систем и программного обеспечения</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2 932,2</w:t>
            </w:r>
          </w:p>
        </w:tc>
      </w:tr>
      <w:tr w:rsidR="004A484E" w:rsidRPr="004A484E" w:rsidTr="004A484E">
        <w:trPr>
          <w:trHeight w:val="1975"/>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2.4.2</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Комплексная автоматизация бюджетного процесса: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МКУ УГХ, начальник отдела обеспечения исполнения бюджета и автоматизирован</w:t>
            </w:r>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ных</w:t>
            </w:r>
            <w:proofErr w:type="spellEnd"/>
            <w:r w:rsidRPr="004A484E">
              <w:rPr>
                <w:rFonts w:eastAsiaTheme="minorHAnsi"/>
                <w:sz w:val="23"/>
                <w:szCs w:val="23"/>
                <w:lang w:eastAsia="en-US"/>
              </w:rPr>
              <w:t xml:space="preserve"> систем УФ</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2 241,8</w:t>
            </w:r>
          </w:p>
        </w:tc>
      </w:tr>
      <w:tr w:rsidR="004A484E" w:rsidRPr="004A484E" w:rsidTr="004A484E">
        <w:trPr>
          <w:trHeight w:val="819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 расширение и модернизация </w:t>
            </w:r>
            <w:proofErr w:type="gramStart"/>
            <w:r w:rsidRPr="004A484E">
              <w:rPr>
                <w:rFonts w:eastAsiaTheme="minorHAnsi"/>
                <w:sz w:val="23"/>
                <w:szCs w:val="23"/>
                <w:lang w:eastAsia="en-US"/>
              </w:rPr>
              <w:t>функционала  автоматизированных</w:t>
            </w:r>
            <w:proofErr w:type="gramEnd"/>
            <w:r w:rsidRPr="004A484E">
              <w:rPr>
                <w:rFonts w:eastAsiaTheme="minorHAnsi"/>
                <w:sz w:val="23"/>
                <w:szCs w:val="23"/>
                <w:lang w:eastAsia="en-US"/>
              </w:rPr>
              <w:t xml:space="preserve"> систем управления муниципальными финансами</w:t>
            </w:r>
          </w:p>
        </w:tc>
        <w:tc>
          <w:tcPr>
            <w:tcW w:w="2127"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МКУ УГХ, начальник отдела обеспечения исполнения бюджета и </w:t>
            </w:r>
            <w:proofErr w:type="spellStart"/>
            <w:r w:rsidRPr="004A484E">
              <w:rPr>
                <w:rFonts w:eastAsiaTheme="minorHAnsi"/>
                <w:sz w:val="23"/>
                <w:szCs w:val="23"/>
                <w:lang w:eastAsia="en-US"/>
              </w:rPr>
              <w:t>автоматизиро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ванных систем УФ</w:t>
            </w:r>
          </w:p>
        </w:tc>
        <w:tc>
          <w:tcPr>
            <w:tcW w:w="2551" w:type="dxa"/>
            <w:hideMark/>
          </w:tcPr>
          <w:p w:rsidR="004A484E" w:rsidRPr="004A484E" w:rsidRDefault="004A484E" w:rsidP="00243291">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243291">
              <w:rPr>
                <w:rFonts w:eastAsiaTheme="minorHAnsi"/>
                <w:sz w:val="23"/>
                <w:szCs w:val="23"/>
                <w:lang w:eastAsia="en-US"/>
              </w:rPr>
              <w:br/>
            </w:r>
            <w:r w:rsidRPr="004A484E">
              <w:rPr>
                <w:rFonts w:eastAsiaTheme="minorHAnsi"/>
                <w:sz w:val="23"/>
                <w:szCs w:val="23"/>
                <w:lang w:eastAsia="en-US"/>
              </w:rPr>
              <w:t>(в соответстви</w:t>
            </w:r>
            <w:r w:rsidR="00243291">
              <w:rPr>
                <w:rFonts w:eastAsiaTheme="minorHAnsi"/>
                <w:sz w:val="23"/>
                <w:szCs w:val="23"/>
                <w:lang w:eastAsia="en-US"/>
              </w:rPr>
              <w:t>и</w:t>
            </w:r>
            <w:r w:rsidRPr="004A484E">
              <w:rPr>
                <w:rFonts w:eastAsiaTheme="minorHAnsi"/>
                <w:sz w:val="23"/>
                <w:szCs w:val="23"/>
                <w:lang w:eastAsia="en-US"/>
              </w:rPr>
              <w:t xml:space="preserve">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ind w:left="-108" w:right="-108"/>
              <w:jc w:val="center"/>
              <w:rPr>
                <w:rFonts w:eastAsiaTheme="minorHAnsi"/>
                <w:sz w:val="23"/>
                <w:szCs w:val="23"/>
                <w:lang w:eastAsia="en-US"/>
              </w:rPr>
            </w:pPr>
            <w:r w:rsidRPr="004A484E">
              <w:rPr>
                <w:rFonts w:eastAsiaTheme="minorHAnsi"/>
                <w:sz w:val="23"/>
                <w:szCs w:val="23"/>
                <w:lang w:eastAsia="en-US"/>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(Бюджет-СМАРТ Стандарт)", "Формирование консолидированной бюджетной и произвольной отчетности (Свод-СМАРТ)")</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2 241,8</w:t>
            </w:r>
          </w:p>
        </w:tc>
      </w:tr>
      <w:tr w:rsidR="004A484E" w:rsidRPr="004A484E" w:rsidTr="004A484E">
        <w:trPr>
          <w:trHeight w:val="5523"/>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интеграция автоматизированных систем управления муниципальными финансами с системой "Электронный бюджет"</w:t>
            </w:r>
          </w:p>
        </w:tc>
        <w:tc>
          <w:tcPr>
            <w:tcW w:w="2127"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МКУ УГХ, начальник отдела обеспечения исполнения бюджета и </w:t>
            </w:r>
            <w:proofErr w:type="spellStart"/>
            <w:r w:rsidRPr="004A484E">
              <w:rPr>
                <w:rFonts w:eastAsiaTheme="minorHAnsi"/>
                <w:sz w:val="23"/>
                <w:szCs w:val="23"/>
                <w:lang w:eastAsia="en-US"/>
              </w:rPr>
              <w:t>автоматизиро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ванных систем УФ</w:t>
            </w:r>
          </w:p>
        </w:tc>
        <w:tc>
          <w:tcPr>
            <w:tcW w:w="255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600"/>
        </w:trPr>
        <w:tc>
          <w:tcPr>
            <w:tcW w:w="15877" w:type="dxa"/>
            <w:gridSpan w:val="8"/>
            <w:hideMark/>
          </w:tcPr>
          <w:p w:rsidR="004A484E" w:rsidRPr="004A484E" w:rsidRDefault="004A484E" w:rsidP="004A484E">
            <w:pPr>
              <w:autoSpaceDE w:val="0"/>
              <w:autoSpaceDN w:val="0"/>
              <w:adjustRightInd w:val="0"/>
              <w:jc w:val="center"/>
              <w:rPr>
                <w:rFonts w:eastAsiaTheme="minorHAnsi"/>
                <w:sz w:val="23"/>
                <w:szCs w:val="23"/>
                <w:u w:val="single"/>
                <w:lang w:eastAsia="en-US"/>
              </w:rPr>
            </w:pPr>
            <w:hyperlink r:id="rId14" w:history="1">
              <w:r w:rsidRPr="004A484E">
                <w:rPr>
                  <w:rFonts w:eastAsiaTheme="minorHAnsi"/>
                  <w:color w:val="0000FF"/>
                  <w:sz w:val="23"/>
                  <w:szCs w:val="23"/>
                  <w:u w:val="single"/>
                  <w:lang w:eastAsia="en-US"/>
                </w:rPr>
                <w:t>Подпрограмма 3 "Управление муниципальными финансами МО "Городской округ "Город Нарьян-Мар"</w:t>
              </w:r>
            </w:hyperlink>
          </w:p>
        </w:tc>
      </w:tr>
      <w:tr w:rsidR="004A484E" w:rsidRPr="004A484E" w:rsidTr="004A484E">
        <w:trPr>
          <w:trHeight w:val="1270"/>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3.1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Обеспечение деятельности Управления финансов Администрации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27 673,7</w:t>
            </w:r>
          </w:p>
        </w:tc>
      </w:tr>
      <w:tr w:rsidR="004A484E" w:rsidRPr="004A484E" w:rsidTr="004A484E">
        <w:trPr>
          <w:trHeight w:val="1270"/>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3.1.1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Расходы на содержание органов местного самоуправления и обеспечение их функций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27 673,7</w:t>
            </w:r>
          </w:p>
        </w:tc>
      </w:tr>
      <w:tr w:rsidR="004A484E" w:rsidRPr="004A484E" w:rsidTr="004A484E">
        <w:trPr>
          <w:trHeight w:val="703"/>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финансовое обеспечение выполнения функций</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Начальник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Повышение эффективности бюджетных расходов</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26 556,6</w:t>
            </w:r>
          </w:p>
        </w:tc>
      </w:tr>
      <w:tr w:rsidR="004A484E" w:rsidRPr="004A484E" w:rsidTr="004A484E">
        <w:trPr>
          <w:trHeight w:val="887"/>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243291">
              <w:rPr>
                <w:rFonts w:eastAsiaTheme="minorHAnsi"/>
                <w:sz w:val="23"/>
                <w:szCs w:val="23"/>
                <w:lang w:eastAsia="en-US"/>
              </w:rPr>
              <w:br/>
            </w:r>
            <w:r w:rsidRPr="004A484E">
              <w:rPr>
                <w:rFonts w:eastAsiaTheme="minorHAnsi"/>
                <w:sz w:val="23"/>
                <w:szCs w:val="23"/>
                <w:lang w:eastAsia="en-US"/>
              </w:rPr>
              <w:t>(в соответствии с планом-графиком)</w:t>
            </w:r>
          </w:p>
        </w:tc>
        <w:tc>
          <w:tcPr>
            <w:tcW w:w="2835" w:type="dxa"/>
            <w:gridSpan w:val="2"/>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2"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1 117,1</w:t>
            </w:r>
          </w:p>
        </w:tc>
      </w:tr>
      <w:tr w:rsidR="004A484E" w:rsidRPr="004A484E" w:rsidTr="004A484E">
        <w:trPr>
          <w:trHeight w:val="461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осуществление внутреннего финансового контроля и внутреннего финансового аудита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4A484E">
              <w:rPr>
                <w:rFonts w:eastAsiaTheme="minorHAnsi"/>
                <w:sz w:val="23"/>
                <w:szCs w:val="23"/>
                <w:lang w:eastAsia="en-US"/>
              </w:rPr>
              <w:t>ООИБиАС</w:t>
            </w:r>
            <w:proofErr w:type="spellEnd"/>
            <w:r w:rsidRPr="004A484E">
              <w:rPr>
                <w:rFonts w:eastAsiaTheme="minorHAnsi"/>
                <w:sz w:val="23"/>
                <w:szCs w:val="23"/>
                <w:lang w:eastAsia="en-US"/>
              </w:rPr>
              <w:t xml:space="preserve"> Управления финансов, начальник </w:t>
            </w:r>
            <w:proofErr w:type="spellStart"/>
            <w:r w:rsidRPr="004A484E">
              <w:rPr>
                <w:rFonts w:eastAsiaTheme="minorHAnsi"/>
                <w:sz w:val="23"/>
                <w:szCs w:val="23"/>
                <w:lang w:eastAsia="en-US"/>
              </w:rPr>
              <w:t>ОБУиО</w:t>
            </w:r>
            <w:proofErr w:type="spellEnd"/>
            <w:r w:rsidRPr="004A484E">
              <w:rPr>
                <w:rFonts w:eastAsiaTheme="minorHAnsi"/>
                <w:sz w:val="23"/>
                <w:szCs w:val="23"/>
                <w:lang w:eastAsia="en-US"/>
              </w:rPr>
              <w:t xml:space="preserve">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Соблюдение требований бюджетного законодательства</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2829"/>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формирование и ведение информационного ресурса "Бюджет для граждан"</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Экономист по финансовой работе 2 категории </w:t>
            </w:r>
            <w:proofErr w:type="spellStart"/>
            <w:r w:rsidRPr="004A484E">
              <w:rPr>
                <w:rFonts w:eastAsiaTheme="minorHAnsi"/>
                <w:sz w:val="23"/>
                <w:szCs w:val="23"/>
                <w:lang w:eastAsia="en-US"/>
              </w:rPr>
              <w:t>ООИБиАС</w:t>
            </w:r>
            <w:proofErr w:type="spellEnd"/>
            <w:r w:rsidRPr="004A484E">
              <w:rPr>
                <w:rFonts w:eastAsiaTheme="minorHAnsi"/>
                <w:sz w:val="23"/>
                <w:szCs w:val="23"/>
                <w:lang w:eastAsia="en-US"/>
              </w:rPr>
              <w:t xml:space="preserve">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ind w:left="-108" w:right="-108"/>
              <w:jc w:val="center"/>
              <w:rPr>
                <w:rFonts w:eastAsiaTheme="minorHAnsi"/>
                <w:sz w:val="23"/>
                <w:szCs w:val="23"/>
                <w:lang w:eastAsia="en-US"/>
              </w:rPr>
            </w:pPr>
            <w:r w:rsidRPr="004A484E">
              <w:rPr>
                <w:rFonts w:eastAsiaTheme="minorHAnsi"/>
                <w:sz w:val="23"/>
                <w:szCs w:val="23"/>
                <w:lang w:eastAsia="en-US"/>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268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проведение оценки качества финансового менеджмента главных администраторов средств городского бюджета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Начальник ОБП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января</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мая</w:t>
            </w:r>
          </w:p>
        </w:tc>
        <w:tc>
          <w:tcPr>
            <w:tcW w:w="2552" w:type="dxa"/>
            <w:hideMark/>
          </w:tcPr>
          <w:p w:rsidR="004A484E" w:rsidRPr="004A484E" w:rsidRDefault="004A484E" w:rsidP="004A484E">
            <w:pPr>
              <w:autoSpaceDE w:val="0"/>
              <w:autoSpaceDN w:val="0"/>
              <w:adjustRightInd w:val="0"/>
              <w:ind w:left="-108" w:right="-108"/>
              <w:jc w:val="center"/>
              <w:rPr>
                <w:rFonts w:eastAsiaTheme="minorHAnsi"/>
                <w:sz w:val="23"/>
                <w:szCs w:val="23"/>
                <w:lang w:eastAsia="en-US"/>
              </w:rPr>
            </w:pPr>
            <w:r w:rsidRPr="004A484E">
              <w:rPr>
                <w:rFonts w:eastAsiaTheme="minorHAnsi"/>
                <w:sz w:val="23"/>
                <w:szCs w:val="23"/>
                <w:lang w:eastAsia="en-US"/>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2546"/>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 совершенствование нормативной правовой базы </w:t>
            </w:r>
            <w:r w:rsidR="00243291">
              <w:rPr>
                <w:rFonts w:eastAsiaTheme="minorHAnsi"/>
                <w:sz w:val="23"/>
                <w:szCs w:val="23"/>
                <w:lang w:eastAsia="en-US"/>
              </w:rPr>
              <w:br/>
            </w:r>
            <w:r w:rsidRPr="004A484E">
              <w:rPr>
                <w:rFonts w:eastAsiaTheme="minorHAnsi"/>
                <w:sz w:val="23"/>
                <w:szCs w:val="23"/>
                <w:lang w:eastAsia="en-US"/>
              </w:rPr>
              <w:t>в сфере бюджетных правоотношений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Начальник Управления финансов, заместитель начальника Управления финансов, начальник ОБП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ind w:left="-108" w:right="-108"/>
              <w:jc w:val="center"/>
              <w:rPr>
                <w:rFonts w:eastAsiaTheme="minorHAnsi"/>
                <w:sz w:val="23"/>
                <w:szCs w:val="23"/>
                <w:lang w:eastAsia="en-US"/>
              </w:rPr>
            </w:pPr>
            <w:r w:rsidRPr="004A484E">
              <w:rPr>
                <w:rFonts w:eastAsiaTheme="minorHAnsi"/>
                <w:sz w:val="23"/>
                <w:szCs w:val="23"/>
                <w:lang w:eastAsia="en-US"/>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27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разработка основных направлений бюджетной и налоговой политики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Начальник ОБП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января</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20 сентября</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Обеспечение сбалансированности и устойчивости городского бюджета</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2211"/>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формирование городского бюджета на основе программно-целевого принципа на очередной финансовый год и плановый период</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Начальник ОБП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392"/>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обеспечение реализации Плана мероприятий по увеличению доходов в бюджет МО "Городской округ "Город Нарьян-Мар"</w:t>
            </w:r>
          </w:p>
          <w:p w:rsidR="00394E02" w:rsidRPr="004A484E" w:rsidRDefault="00394E02" w:rsidP="004A484E">
            <w:pPr>
              <w:autoSpaceDE w:val="0"/>
              <w:autoSpaceDN w:val="0"/>
              <w:adjustRightInd w:val="0"/>
              <w:ind w:firstLine="34"/>
              <w:rPr>
                <w:rFonts w:eastAsiaTheme="minorHAnsi"/>
                <w:sz w:val="23"/>
                <w:szCs w:val="23"/>
                <w:lang w:eastAsia="en-US"/>
              </w:rPr>
            </w:pP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Экономист по финансовой работе 1 категории ОБП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Увеличение объема налоговых и неналоговых поступлений в городской бюджет</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394E02">
        <w:trPr>
          <w:trHeight w:val="1583"/>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проведение ежегодной оценки эффективности предоставляемых (планируемых к предоставлению) налоговых льгот по местным налогам</w:t>
            </w:r>
          </w:p>
          <w:p w:rsidR="00394E02" w:rsidRPr="004A484E" w:rsidRDefault="00394E02" w:rsidP="004A484E">
            <w:pPr>
              <w:autoSpaceDE w:val="0"/>
              <w:autoSpaceDN w:val="0"/>
              <w:adjustRightInd w:val="0"/>
              <w:ind w:firstLine="34"/>
              <w:rPr>
                <w:rFonts w:eastAsiaTheme="minorHAnsi"/>
                <w:sz w:val="23"/>
                <w:szCs w:val="23"/>
                <w:lang w:eastAsia="en-US"/>
              </w:rPr>
            </w:pP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Экономист по финансовой работе 1 категории ОБП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января</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15 сентября</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Оптимизация налоговых ставок и налоговых льгот по местным налогам</w:t>
            </w:r>
          </w:p>
        </w:tc>
        <w:tc>
          <w:tcPr>
            <w:tcW w:w="1701" w:type="dxa"/>
            <w:hideMark/>
          </w:tcPr>
          <w:p w:rsidR="00243291"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840"/>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3.3</w:t>
            </w:r>
          </w:p>
        </w:tc>
        <w:tc>
          <w:tcPr>
            <w:tcW w:w="3260" w:type="dxa"/>
            <w:hideMark/>
          </w:tcPr>
          <w:p w:rsid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Расходы на исполнение долговых обязательств</w:t>
            </w:r>
          </w:p>
          <w:p w:rsidR="00394E02" w:rsidRPr="004A484E" w:rsidRDefault="00394E02" w:rsidP="004A484E">
            <w:pPr>
              <w:autoSpaceDE w:val="0"/>
              <w:autoSpaceDN w:val="0"/>
              <w:adjustRightInd w:val="0"/>
              <w:ind w:firstLine="34"/>
              <w:rPr>
                <w:rFonts w:eastAsiaTheme="minorHAnsi"/>
                <w:sz w:val="23"/>
                <w:szCs w:val="23"/>
                <w:lang w:eastAsia="en-US"/>
              </w:rPr>
            </w:pP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5 448,0</w:t>
            </w:r>
          </w:p>
        </w:tc>
      </w:tr>
      <w:tr w:rsidR="004A484E" w:rsidRPr="004A484E" w:rsidTr="004A484E">
        <w:trPr>
          <w:trHeight w:val="1275"/>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3.3.1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Обслуживание муниципального долга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Управление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5 448,0</w:t>
            </w:r>
          </w:p>
        </w:tc>
      </w:tr>
      <w:tr w:rsidR="004A484E" w:rsidRPr="004A484E" w:rsidTr="00394E02">
        <w:trPr>
          <w:trHeight w:val="7943"/>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Заместитель начальника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ind w:left="-108" w:right="-108"/>
              <w:jc w:val="center"/>
              <w:rPr>
                <w:rFonts w:eastAsiaTheme="minorHAnsi"/>
                <w:sz w:val="23"/>
                <w:szCs w:val="23"/>
                <w:lang w:eastAsia="en-US"/>
              </w:rPr>
            </w:pPr>
            <w:r w:rsidRPr="004A484E">
              <w:rPr>
                <w:rFonts w:eastAsiaTheme="minorHAnsi"/>
                <w:sz w:val="23"/>
                <w:szCs w:val="23"/>
                <w:lang w:eastAsia="en-US"/>
              </w:rPr>
              <w:t>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701" w:type="dxa"/>
            <w:hideMark/>
          </w:tcPr>
          <w:p w:rsidR="00394E02"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27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ведение долговой книги МО "Городской округ "Город Нарьян-Мар"</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Начальник </w:t>
            </w:r>
            <w:proofErr w:type="spellStart"/>
            <w:r w:rsidRPr="004A484E">
              <w:rPr>
                <w:rFonts w:eastAsiaTheme="minorHAnsi"/>
                <w:sz w:val="23"/>
                <w:szCs w:val="23"/>
                <w:lang w:eastAsia="en-US"/>
              </w:rPr>
              <w:t>ОБУиО</w:t>
            </w:r>
            <w:proofErr w:type="spellEnd"/>
            <w:r w:rsidRPr="004A484E">
              <w:rPr>
                <w:rFonts w:eastAsiaTheme="minorHAnsi"/>
                <w:sz w:val="23"/>
                <w:szCs w:val="23"/>
                <w:lang w:eastAsia="en-US"/>
              </w:rPr>
              <w:t xml:space="preserve">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Ведение долговой книги в соответствии с требованиями бюджетного законодательства</w:t>
            </w:r>
          </w:p>
        </w:tc>
        <w:tc>
          <w:tcPr>
            <w:tcW w:w="1701" w:type="dxa"/>
            <w:hideMark/>
          </w:tcPr>
          <w:p w:rsidR="00394E02"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4479"/>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расчет расходов на исполнение долговых обязательств</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Заместитель начальника Управления финансов, Начальник </w:t>
            </w:r>
            <w:proofErr w:type="spellStart"/>
            <w:r w:rsidRPr="004A484E">
              <w:rPr>
                <w:rFonts w:eastAsiaTheme="minorHAnsi"/>
                <w:sz w:val="23"/>
                <w:szCs w:val="23"/>
                <w:lang w:eastAsia="en-US"/>
              </w:rPr>
              <w:t>ОБУиО</w:t>
            </w:r>
            <w:proofErr w:type="spellEnd"/>
            <w:r w:rsidRPr="004A484E">
              <w:rPr>
                <w:rFonts w:eastAsiaTheme="minorHAnsi"/>
                <w:sz w:val="23"/>
                <w:szCs w:val="23"/>
                <w:lang w:eastAsia="en-US"/>
              </w:rPr>
              <w:t xml:space="preserve"> Администрации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394E02">
              <w:rPr>
                <w:rFonts w:eastAsiaTheme="minorHAnsi"/>
                <w:sz w:val="23"/>
                <w:szCs w:val="23"/>
                <w:lang w:eastAsia="en-US"/>
              </w:rPr>
              <w:br/>
            </w:r>
            <w:r w:rsidRPr="004A484E">
              <w:rPr>
                <w:rFonts w:eastAsiaTheme="minorHAnsi"/>
                <w:sz w:val="23"/>
                <w:szCs w:val="23"/>
                <w:lang w:eastAsia="en-US"/>
              </w:rPr>
              <w:t>(в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Отношение расходов на обслуживание муниципального долга МО "Городской округ "Город Нарьян-Мар" </w:t>
            </w:r>
            <w:r w:rsidR="00394E02">
              <w:rPr>
                <w:rFonts w:eastAsiaTheme="minorHAnsi"/>
                <w:sz w:val="23"/>
                <w:szCs w:val="23"/>
                <w:lang w:eastAsia="en-US"/>
              </w:rPr>
              <w:br/>
            </w:r>
            <w:r w:rsidRPr="004A484E">
              <w:rPr>
                <w:rFonts w:eastAsiaTheme="minorHAnsi"/>
                <w:sz w:val="23"/>
                <w:szCs w:val="23"/>
                <w:lang w:eastAsia="en-US"/>
              </w:rPr>
              <w:t>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5 448,0</w:t>
            </w:r>
          </w:p>
        </w:tc>
      </w:tr>
      <w:tr w:rsidR="004A484E" w:rsidRPr="004A484E" w:rsidTr="004A484E">
        <w:trPr>
          <w:trHeight w:val="1098"/>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соблюдение сроков исполнения обязательств по обслуживанию муниципального долга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Начальник </w:t>
            </w:r>
            <w:proofErr w:type="spellStart"/>
            <w:r w:rsidRPr="004A484E">
              <w:rPr>
                <w:rFonts w:eastAsiaTheme="minorHAnsi"/>
                <w:sz w:val="23"/>
                <w:szCs w:val="23"/>
                <w:lang w:eastAsia="en-US"/>
              </w:rPr>
              <w:t>ОБУиО</w:t>
            </w:r>
            <w:proofErr w:type="spellEnd"/>
            <w:r w:rsidRPr="004A484E">
              <w:rPr>
                <w:rFonts w:eastAsiaTheme="minorHAnsi"/>
                <w:sz w:val="23"/>
                <w:szCs w:val="23"/>
                <w:lang w:eastAsia="en-US"/>
              </w:rPr>
              <w:t xml:space="preserve"> Администрации</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p>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сроки исполнения обязательств по кредитному договору</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Соблюдение сроков исполнения обязательств по кредитному договору</w:t>
            </w:r>
          </w:p>
        </w:tc>
        <w:tc>
          <w:tcPr>
            <w:tcW w:w="1701" w:type="dxa"/>
            <w:hideMark/>
          </w:tcPr>
          <w:p w:rsidR="00394E02"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222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разработка программы муниципальных заимствований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Заместитель начальника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1559" w:type="dxa"/>
            <w:hideMark/>
          </w:tcPr>
          <w:p w:rsidR="004A484E" w:rsidRPr="004A484E" w:rsidRDefault="004A484E" w:rsidP="00394E02">
            <w:pPr>
              <w:autoSpaceDE w:val="0"/>
              <w:autoSpaceDN w:val="0"/>
              <w:adjustRightInd w:val="0"/>
              <w:ind w:left="-79" w:right="-137"/>
              <w:jc w:val="center"/>
              <w:rPr>
                <w:rFonts w:eastAsiaTheme="minorHAnsi"/>
                <w:sz w:val="23"/>
                <w:szCs w:val="23"/>
                <w:lang w:eastAsia="en-US"/>
              </w:rPr>
            </w:pPr>
            <w:r w:rsidRPr="004A484E">
              <w:rPr>
                <w:rFonts w:eastAsiaTheme="minorHAnsi"/>
                <w:sz w:val="23"/>
                <w:szCs w:val="23"/>
                <w:lang w:eastAsia="en-US"/>
              </w:rPr>
              <w:t>при формировании проекта ГБ на 2021 год и плановый период 2022 и 2023 годов</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31 декабря</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Разработка программы муниципальных заимствований в соответствии с требованиями бюджетного законодательства</w:t>
            </w:r>
          </w:p>
        </w:tc>
        <w:tc>
          <w:tcPr>
            <w:tcW w:w="1701" w:type="dxa"/>
            <w:hideMark/>
          </w:tcPr>
          <w:p w:rsidR="00394E02"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1979"/>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подготовка документов для привлечения кредитов</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Заместитель начальника Управления финансов, начальник </w:t>
            </w:r>
            <w:proofErr w:type="spellStart"/>
            <w:r w:rsidRPr="004A484E">
              <w:rPr>
                <w:rFonts w:eastAsiaTheme="minorHAnsi"/>
                <w:sz w:val="23"/>
                <w:szCs w:val="23"/>
                <w:lang w:eastAsia="en-US"/>
              </w:rPr>
              <w:t>ОБУиО</w:t>
            </w:r>
            <w:proofErr w:type="spellEnd"/>
            <w:r w:rsidRPr="004A484E">
              <w:rPr>
                <w:rFonts w:eastAsiaTheme="minorHAnsi"/>
                <w:sz w:val="23"/>
                <w:szCs w:val="23"/>
                <w:lang w:eastAsia="en-US"/>
              </w:rPr>
              <w:t xml:space="preserve"> Управления финансов</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394E02">
              <w:rPr>
                <w:rFonts w:eastAsiaTheme="minorHAnsi"/>
                <w:sz w:val="23"/>
                <w:szCs w:val="23"/>
                <w:lang w:eastAsia="en-US"/>
              </w:rPr>
              <w:br/>
            </w:r>
            <w:r w:rsidRPr="004A484E">
              <w:rPr>
                <w:rFonts w:eastAsiaTheme="minorHAnsi"/>
                <w:sz w:val="23"/>
                <w:szCs w:val="23"/>
                <w:lang w:eastAsia="en-US"/>
              </w:rPr>
              <w:t>(в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Привлечение кредита в качестве источника финансирования дефицита ГБ</w:t>
            </w:r>
          </w:p>
        </w:tc>
        <w:tc>
          <w:tcPr>
            <w:tcW w:w="1701" w:type="dxa"/>
            <w:hideMark/>
          </w:tcPr>
          <w:p w:rsidR="00394E02"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без </w:t>
            </w:r>
            <w:proofErr w:type="spellStart"/>
            <w:r w:rsidRPr="004A484E">
              <w:rPr>
                <w:rFonts w:eastAsiaTheme="minorHAnsi"/>
                <w:sz w:val="23"/>
                <w:szCs w:val="23"/>
                <w:lang w:eastAsia="en-US"/>
              </w:rPr>
              <w:t>финансиро</w:t>
            </w:r>
            <w:proofErr w:type="spellEnd"/>
          </w:p>
          <w:p w:rsidR="004A484E" w:rsidRPr="004A484E" w:rsidRDefault="004A484E" w:rsidP="004A484E">
            <w:pPr>
              <w:autoSpaceDE w:val="0"/>
              <w:autoSpaceDN w:val="0"/>
              <w:adjustRightInd w:val="0"/>
              <w:jc w:val="center"/>
              <w:rPr>
                <w:rFonts w:eastAsiaTheme="minorHAnsi"/>
                <w:sz w:val="23"/>
                <w:szCs w:val="23"/>
                <w:lang w:eastAsia="en-US"/>
              </w:rPr>
            </w:pPr>
            <w:proofErr w:type="spellStart"/>
            <w:r w:rsidRPr="004A484E">
              <w:rPr>
                <w:rFonts w:eastAsiaTheme="minorHAnsi"/>
                <w:sz w:val="23"/>
                <w:szCs w:val="23"/>
                <w:lang w:eastAsia="en-US"/>
              </w:rPr>
              <w:t>вания</w:t>
            </w:r>
            <w:proofErr w:type="spellEnd"/>
          </w:p>
        </w:tc>
      </w:tr>
      <w:tr w:rsidR="004A484E" w:rsidRPr="004A484E" w:rsidTr="004A484E">
        <w:trPr>
          <w:trHeight w:val="600"/>
        </w:trPr>
        <w:tc>
          <w:tcPr>
            <w:tcW w:w="15877" w:type="dxa"/>
            <w:gridSpan w:val="8"/>
            <w:hideMark/>
          </w:tcPr>
          <w:p w:rsidR="004A484E" w:rsidRPr="004A484E" w:rsidRDefault="004A484E" w:rsidP="004A484E">
            <w:pPr>
              <w:autoSpaceDE w:val="0"/>
              <w:autoSpaceDN w:val="0"/>
              <w:adjustRightInd w:val="0"/>
              <w:jc w:val="center"/>
              <w:rPr>
                <w:rFonts w:eastAsiaTheme="minorHAnsi"/>
                <w:sz w:val="23"/>
                <w:szCs w:val="23"/>
                <w:u w:val="single"/>
                <w:lang w:eastAsia="en-US"/>
              </w:rPr>
            </w:pPr>
            <w:hyperlink r:id="rId15" w:history="1">
              <w:r w:rsidRPr="004A484E">
                <w:rPr>
                  <w:rFonts w:eastAsiaTheme="minorHAnsi"/>
                  <w:color w:val="0000FF"/>
                  <w:sz w:val="23"/>
                  <w:szCs w:val="23"/>
                  <w:u w:val="single"/>
                  <w:lang w:eastAsia="en-US"/>
                </w:rPr>
                <w:t>Подпрограмма 4 "Управление и распоряжение муниципальным имуществом МО "Городской округ "Город Нарьян-Мар"</w:t>
              </w:r>
            </w:hyperlink>
          </w:p>
        </w:tc>
      </w:tr>
      <w:tr w:rsidR="004A484E" w:rsidRPr="004A484E" w:rsidTr="004A484E">
        <w:trPr>
          <w:trHeight w:val="1080"/>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4.1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Мероприятия в сфере имущественных и земельных отношений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1 040,0</w:t>
            </w:r>
          </w:p>
        </w:tc>
      </w:tr>
      <w:tr w:rsidR="004A484E" w:rsidRPr="004A484E" w:rsidTr="004A484E">
        <w:trPr>
          <w:trHeight w:val="1110"/>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4.1.1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Мероприятия по землеустройству и землепользованию</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отдел по земельным вопросам </w:t>
            </w:r>
            <w:proofErr w:type="spellStart"/>
            <w:r w:rsidRPr="004A484E">
              <w:rPr>
                <w:rFonts w:eastAsiaTheme="minorHAnsi"/>
                <w:sz w:val="23"/>
                <w:szCs w:val="23"/>
                <w:lang w:eastAsia="en-US"/>
              </w:rPr>
              <w:t>УМИиЗО</w:t>
            </w:r>
            <w:proofErr w:type="spellEnd"/>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480,0</w:t>
            </w:r>
          </w:p>
        </w:tc>
      </w:tr>
      <w:tr w:rsidR="004A484E" w:rsidRPr="004A484E" w:rsidTr="004A484E">
        <w:trPr>
          <w:trHeight w:val="3394"/>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отдел по земельным вопросам </w:t>
            </w:r>
            <w:proofErr w:type="spellStart"/>
            <w:r w:rsidRPr="004A484E">
              <w:rPr>
                <w:rFonts w:eastAsiaTheme="minorHAnsi"/>
                <w:sz w:val="23"/>
                <w:szCs w:val="23"/>
                <w:lang w:eastAsia="en-US"/>
              </w:rPr>
              <w:t>УМИиЗО</w:t>
            </w:r>
            <w:proofErr w:type="spellEnd"/>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в течение года </w:t>
            </w:r>
            <w:r w:rsidR="00394E02">
              <w:rPr>
                <w:rFonts w:eastAsiaTheme="minorHAnsi"/>
                <w:sz w:val="23"/>
                <w:szCs w:val="23"/>
                <w:lang w:eastAsia="en-US"/>
              </w:rPr>
              <w:br/>
            </w:r>
            <w:r w:rsidRPr="004A484E">
              <w:rPr>
                <w:rFonts w:eastAsiaTheme="minorHAnsi"/>
                <w:sz w:val="23"/>
                <w:szCs w:val="23"/>
                <w:lang w:eastAsia="en-US"/>
              </w:rPr>
              <w:t>(в соответствии с планом-графиком)</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квартал</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 квартал</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 xml:space="preserve">Межевание земельных участков под объектами, постановка земельных участков </w:t>
            </w:r>
            <w:r w:rsidR="00394E02">
              <w:rPr>
                <w:rFonts w:eastAsiaTheme="minorHAnsi"/>
                <w:sz w:val="23"/>
                <w:szCs w:val="23"/>
                <w:lang w:eastAsia="en-US"/>
              </w:rPr>
              <w:br/>
            </w:r>
            <w:r w:rsidRPr="004A484E">
              <w:rPr>
                <w:rFonts w:eastAsiaTheme="minorHAnsi"/>
                <w:sz w:val="23"/>
                <w:szCs w:val="23"/>
                <w:lang w:eastAsia="en-US"/>
              </w:rPr>
              <w:t>на кадастровый учет</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480,0</w:t>
            </w:r>
          </w:p>
        </w:tc>
      </w:tr>
      <w:tr w:rsidR="004A484E" w:rsidRPr="004A484E" w:rsidTr="00394E02">
        <w:trPr>
          <w:trHeight w:val="1139"/>
        </w:trPr>
        <w:tc>
          <w:tcPr>
            <w:tcW w:w="851"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4.1.2</w:t>
            </w:r>
          </w:p>
        </w:tc>
        <w:tc>
          <w:tcPr>
            <w:tcW w:w="3260" w:type="dxa"/>
            <w:vMerge w:val="restart"/>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 xml:space="preserve">Оценка недвижимости, признание прав и регулирование отношений по </w:t>
            </w:r>
            <w:r w:rsidRPr="004A484E">
              <w:rPr>
                <w:rFonts w:eastAsiaTheme="minorHAnsi"/>
                <w:sz w:val="23"/>
                <w:szCs w:val="23"/>
                <w:lang w:eastAsia="en-US"/>
              </w:rPr>
              <w:lastRenderedPageBreak/>
              <w:t>муниципальной собственности</w:t>
            </w:r>
          </w:p>
        </w:tc>
        <w:tc>
          <w:tcPr>
            <w:tcW w:w="2127" w:type="dxa"/>
            <w:vMerge w:val="restart"/>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lastRenderedPageBreak/>
              <w:t xml:space="preserve">отдел управления муниципальным имуществом и регистрации прав </w:t>
            </w:r>
            <w:r w:rsidRPr="004A484E">
              <w:rPr>
                <w:rFonts w:eastAsiaTheme="minorHAnsi"/>
                <w:sz w:val="23"/>
                <w:szCs w:val="23"/>
                <w:lang w:eastAsia="en-US"/>
              </w:rPr>
              <w:lastRenderedPageBreak/>
              <w:t xml:space="preserve">собственности </w:t>
            </w:r>
            <w:proofErr w:type="spellStart"/>
            <w:r w:rsidRPr="004A484E">
              <w:rPr>
                <w:rFonts w:eastAsiaTheme="minorHAnsi"/>
                <w:sz w:val="23"/>
                <w:szCs w:val="23"/>
                <w:lang w:eastAsia="en-US"/>
              </w:rPr>
              <w:t>УМИиЗО</w:t>
            </w:r>
            <w:proofErr w:type="spellEnd"/>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lastRenderedPageBreak/>
              <w:t>1-2 кварталы</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квартал</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 квартал</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Подготовка технических планов и актов обследования на объекты недвижимости</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231,0</w:t>
            </w:r>
          </w:p>
        </w:tc>
      </w:tr>
      <w:tr w:rsidR="004A484E" w:rsidRPr="004A484E" w:rsidTr="004A484E">
        <w:trPr>
          <w:trHeight w:val="2400"/>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квартал</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 квартал</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4 квартал</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Оценка объектов недвижимости, права аренды объектов муниципальной собственности в соответствии с законодательством оценочной деятельности</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200,0</w:t>
            </w:r>
          </w:p>
        </w:tc>
      </w:tr>
      <w:tr w:rsidR="004A484E" w:rsidRPr="004A484E" w:rsidTr="004A484E">
        <w:trPr>
          <w:trHeight w:val="1683"/>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vMerge/>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Оценка объектов жилого фонда в соответствии с законодательством оценочной деятельности</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29,0</w:t>
            </w:r>
          </w:p>
        </w:tc>
      </w:tr>
      <w:tr w:rsidR="004A484E" w:rsidRPr="004A484E" w:rsidTr="004A484E">
        <w:trPr>
          <w:trHeight w:val="1126"/>
        </w:trPr>
        <w:tc>
          <w:tcPr>
            <w:tcW w:w="851"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3260" w:type="dxa"/>
            <w:vMerge/>
            <w:hideMark/>
          </w:tcPr>
          <w:p w:rsidR="004A484E" w:rsidRPr="004A484E" w:rsidRDefault="004A484E" w:rsidP="004A484E">
            <w:pPr>
              <w:autoSpaceDE w:val="0"/>
              <w:autoSpaceDN w:val="0"/>
              <w:adjustRightInd w:val="0"/>
              <w:ind w:firstLine="34"/>
              <w:rPr>
                <w:rFonts w:eastAsiaTheme="minorHAnsi"/>
                <w:sz w:val="23"/>
                <w:szCs w:val="23"/>
                <w:lang w:eastAsia="en-US"/>
              </w:rPr>
            </w:pP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правовое управление, отдел БУ и О</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не проводятся</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Оплата согласно поступившим исполнительным листам</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100,0</w:t>
            </w:r>
          </w:p>
        </w:tc>
      </w:tr>
      <w:tr w:rsidR="004A484E" w:rsidRPr="004A484E" w:rsidTr="004A484E">
        <w:trPr>
          <w:trHeight w:val="1270"/>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4.2</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Основное мероприятие: Формирование и управление муниципальной собственностью</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37 773,8</w:t>
            </w:r>
          </w:p>
        </w:tc>
      </w:tr>
      <w:tr w:rsidR="004A484E" w:rsidRPr="004A484E" w:rsidTr="004A484E">
        <w:trPr>
          <w:trHeight w:val="2535"/>
        </w:trPr>
        <w:tc>
          <w:tcPr>
            <w:tcW w:w="851"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4.2.1</w:t>
            </w:r>
          </w:p>
        </w:tc>
        <w:tc>
          <w:tcPr>
            <w:tcW w:w="3260" w:type="dxa"/>
            <w:hideMark/>
          </w:tcPr>
          <w:p w:rsidR="004A484E" w:rsidRPr="004A484E" w:rsidRDefault="004A484E" w:rsidP="004A484E">
            <w:pPr>
              <w:autoSpaceDE w:val="0"/>
              <w:autoSpaceDN w:val="0"/>
              <w:adjustRightInd w:val="0"/>
              <w:ind w:firstLine="34"/>
              <w:rPr>
                <w:rFonts w:eastAsiaTheme="minorHAnsi"/>
                <w:sz w:val="23"/>
                <w:szCs w:val="23"/>
                <w:lang w:eastAsia="en-US"/>
              </w:rPr>
            </w:pPr>
            <w:r w:rsidRPr="004A484E">
              <w:rPr>
                <w:rFonts w:eastAsiaTheme="minorHAnsi"/>
                <w:sz w:val="23"/>
                <w:szCs w:val="23"/>
                <w:lang w:eastAsia="en-US"/>
              </w:rPr>
              <w:t>Организация содержания муниципального жилищного фонда</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ЖКХ, МКУ УГХ (отдел СМЖФ, отдел муниципального заказа)</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 (в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23 668,1</w:t>
            </w:r>
          </w:p>
        </w:tc>
      </w:tr>
      <w:tr w:rsidR="004A484E" w:rsidRPr="004A484E" w:rsidTr="004A484E">
        <w:trPr>
          <w:trHeight w:val="1419"/>
        </w:trPr>
        <w:tc>
          <w:tcPr>
            <w:tcW w:w="851" w:type="dxa"/>
            <w:vMerge w:val="restart"/>
            <w:hideMark/>
          </w:tcPr>
          <w:p w:rsidR="004A484E" w:rsidRPr="004A484E" w:rsidRDefault="004A484E" w:rsidP="004A484E">
            <w:pPr>
              <w:autoSpaceDE w:val="0"/>
              <w:autoSpaceDN w:val="0"/>
              <w:adjustRightInd w:val="0"/>
              <w:rPr>
                <w:rFonts w:eastAsiaTheme="minorHAnsi"/>
                <w:sz w:val="23"/>
                <w:szCs w:val="23"/>
                <w:lang w:eastAsia="en-US"/>
              </w:rPr>
            </w:pPr>
            <w:r w:rsidRPr="004A484E">
              <w:rPr>
                <w:rFonts w:eastAsiaTheme="minorHAnsi"/>
                <w:sz w:val="23"/>
                <w:szCs w:val="23"/>
                <w:lang w:eastAsia="en-US"/>
              </w:rPr>
              <w:lastRenderedPageBreak/>
              <w:t>4.2.2</w:t>
            </w:r>
          </w:p>
        </w:tc>
        <w:tc>
          <w:tcPr>
            <w:tcW w:w="3260" w:type="dxa"/>
            <w:hideMark/>
          </w:tcPr>
          <w:p w:rsidR="004A484E" w:rsidRPr="004A484E" w:rsidRDefault="004A484E" w:rsidP="004A484E">
            <w:pPr>
              <w:autoSpaceDE w:val="0"/>
              <w:autoSpaceDN w:val="0"/>
              <w:adjustRightInd w:val="0"/>
              <w:rPr>
                <w:rFonts w:eastAsiaTheme="minorHAnsi"/>
                <w:sz w:val="23"/>
                <w:szCs w:val="23"/>
                <w:lang w:eastAsia="en-US"/>
              </w:rPr>
            </w:pPr>
            <w:r w:rsidRPr="004A484E">
              <w:rPr>
                <w:rFonts w:eastAsiaTheme="minorHAnsi"/>
                <w:sz w:val="23"/>
                <w:szCs w:val="23"/>
                <w:lang w:eastAsia="en-US"/>
              </w:rPr>
              <w:t>Мероприятия, направленные на содержание административных зданий и помещений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ЖКХ, МКУ УГХ (отдел СМЖФ, отдел муниципального заказа)</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х</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14 105,7</w:t>
            </w:r>
          </w:p>
        </w:tc>
      </w:tr>
      <w:tr w:rsidR="004A484E" w:rsidRPr="004A484E" w:rsidTr="004A484E">
        <w:trPr>
          <w:trHeight w:val="1398"/>
        </w:trPr>
        <w:tc>
          <w:tcPr>
            <w:tcW w:w="851" w:type="dxa"/>
            <w:vMerge/>
            <w:hideMark/>
          </w:tcPr>
          <w:p w:rsidR="004A484E" w:rsidRPr="004A484E" w:rsidRDefault="004A484E" w:rsidP="004A484E">
            <w:pPr>
              <w:autoSpaceDE w:val="0"/>
              <w:autoSpaceDN w:val="0"/>
              <w:adjustRightInd w:val="0"/>
              <w:rPr>
                <w:rFonts w:eastAsiaTheme="minorHAnsi"/>
                <w:sz w:val="23"/>
                <w:szCs w:val="23"/>
                <w:lang w:eastAsia="en-US"/>
              </w:rPr>
            </w:pPr>
          </w:p>
        </w:tc>
        <w:tc>
          <w:tcPr>
            <w:tcW w:w="3260" w:type="dxa"/>
            <w:hideMark/>
          </w:tcPr>
          <w:p w:rsidR="004A484E" w:rsidRPr="004A484E" w:rsidRDefault="004A484E" w:rsidP="004A484E">
            <w:pPr>
              <w:tabs>
                <w:tab w:val="left" w:pos="1910"/>
              </w:tabs>
              <w:autoSpaceDE w:val="0"/>
              <w:autoSpaceDN w:val="0"/>
              <w:adjustRightInd w:val="0"/>
              <w:ind w:right="177"/>
              <w:rPr>
                <w:rFonts w:eastAsiaTheme="minorHAnsi"/>
                <w:sz w:val="23"/>
                <w:szCs w:val="23"/>
                <w:lang w:eastAsia="en-US"/>
              </w:rPr>
            </w:pPr>
            <w:r w:rsidRPr="004A484E">
              <w:rPr>
                <w:rFonts w:eastAsiaTheme="minorHAnsi"/>
                <w:sz w:val="23"/>
                <w:szCs w:val="23"/>
                <w:lang w:eastAsia="en-US"/>
              </w:rPr>
              <w:t>- содержание административных зданий и помещений</w:t>
            </w:r>
          </w:p>
        </w:tc>
        <w:tc>
          <w:tcPr>
            <w:tcW w:w="2127"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ЖКХ, МКУ УГХ (отдел СМЖФ, отдел муниципального заказа)</w:t>
            </w:r>
          </w:p>
        </w:tc>
        <w:tc>
          <w:tcPr>
            <w:tcW w:w="255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 (в соответствии с планом-графиком)</w:t>
            </w:r>
          </w:p>
        </w:tc>
        <w:tc>
          <w:tcPr>
            <w:tcW w:w="2835" w:type="dxa"/>
            <w:gridSpan w:val="2"/>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в течение года</w:t>
            </w: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Обеспечение содержания административных зданий и помещений</w:t>
            </w:r>
          </w:p>
        </w:tc>
        <w:tc>
          <w:tcPr>
            <w:tcW w:w="1701" w:type="dxa"/>
            <w:hideMark/>
          </w:tcPr>
          <w:p w:rsidR="004A484E" w:rsidRPr="004A484E" w:rsidRDefault="004A484E" w:rsidP="004A484E">
            <w:pPr>
              <w:autoSpaceDE w:val="0"/>
              <w:autoSpaceDN w:val="0"/>
              <w:adjustRightInd w:val="0"/>
              <w:jc w:val="center"/>
              <w:rPr>
                <w:rFonts w:eastAsiaTheme="minorHAnsi"/>
                <w:sz w:val="23"/>
                <w:szCs w:val="23"/>
                <w:lang w:eastAsia="en-US"/>
              </w:rPr>
            </w:pPr>
            <w:r w:rsidRPr="004A484E">
              <w:rPr>
                <w:rFonts w:eastAsiaTheme="minorHAnsi"/>
                <w:sz w:val="23"/>
                <w:szCs w:val="23"/>
                <w:lang w:eastAsia="en-US"/>
              </w:rPr>
              <w:t>14 105,7</w:t>
            </w:r>
          </w:p>
        </w:tc>
      </w:tr>
      <w:tr w:rsidR="004A484E" w:rsidRPr="004A484E" w:rsidTr="004A484E">
        <w:trPr>
          <w:trHeight w:val="330"/>
        </w:trPr>
        <w:tc>
          <w:tcPr>
            <w:tcW w:w="851"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p>
        </w:tc>
        <w:tc>
          <w:tcPr>
            <w:tcW w:w="3260"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r w:rsidRPr="004A484E">
              <w:rPr>
                <w:rFonts w:eastAsiaTheme="minorHAnsi"/>
                <w:sz w:val="23"/>
                <w:szCs w:val="23"/>
                <w:lang w:eastAsia="en-US"/>
              </w:rPr>
              <w:t>Итого</w:t>
            </w:r>
          </w:p>
        </w:tc>
        <w:tc>
          <w:tcPr>
            <w:tcW w:w="2127"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p>
        </w:tc>
        <w:tc>
          <w:tcPr>
            <w:tcW w:w="2551" w:type="dxa"/>
            <w:hideMark/>
          </w:tcPr>
          <w:p w:rsidR="004A484E" w:rsidRPr="004A484E" w:rsidRDefault="004A484E" w:rsidP="004A484E">
            <w:pPr>
              <w:autoSpaceDE w:val="0"/>
              <w:autoSpaceDN w:val="0"/>
              <w:adjustRightInd w:val="0"/>
              <w:ind w:firstLine="540"/>
              <w:jc w:val="center"/>
              <w:rPr>
                <w:rFonts w:eastAsiaTheme="minorHAnsi"/>
                <w:sz w:val="23"/>
                <w:szCs w:val="23"/>
                <w:lang w:eastAsia="en-US"/>
              </w:rPr>
            </w:pPr>
          </w:p>
        </w:tc>
        <w:tc>
          <w:tcPr>
            <w:tcW w:w="1559"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276"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2552" w:type="dxa"/>
            <w:hideMark/>
          </w:tcPr>
          <w:p w:rsidR="004A484E" w:rsidRPr="004A484E" w:rsidRDefault="004A484E" w:rsidP="004A484E">
            <w:pPr>
              <w:autoSpaceDE w:val="0"/>
              <w:autoSpaceDN w:val="0"/>
              <w:adjustRightInd w:val="0"/>
              <w:jc w:val="center"/>
              <w:rPr>
                <w:rFonts w:eastAsiaTheme="minorHAnsi"/>
                <w:sz w:val="23"/>
                <w:szCs w:val="23"/>
                <w:lang w:eastAsia="en-US"/>
              </w:rPr>
            </w:pPr>
          </w:p>
        </w:tc>
        <w:tc>
          <w:tcPr>
            <w:tcW w:w="1701" w:type="dxa"/>
            <w:hideMark/>
          </w:tcPr>
          <w:p w:rsidR="004A484E" w:rsidRPr="004A484E" w:rsidRDefault="004A484E" w:rsidP="004A484E">
            <w:pPr>
              <w:autoSpaceDE w:val="0"/>
              <w:autoSpaceDN w:val="0"/>
              <w:adjustRightInd w:val="0"/>
              <w:ind w:left="-192" w:firstLine="142"/>
              <w:jc w:val="center"/>
              <w:rPr>
                <w:rFonts w:eastAsiaTheme="minorHAnsi"/>
                <w:sz w:val="23"/>
                <w:szCs w:val="23"/>
                <w:lang w:eastAsia="en-US"/>
              </w:rPr>
            </w:pPr>
            <w:r w:rsidRPr="004A484E">
              <w:rPr>
                <w:rFonts w:eastAsiaTheme="minorHAnsi"/>
                <w:sz w:val="23"/>
                <w:szCs w:val="23"/>
                <w:lang w:eastAsia="en-US"/>
              </w:rPr>
              <w:t>360 186,7</w:t>
            </w:r>
          </w:p>
        </w:tc>
      </w:tr>
    </w:tbl>
    <w:p w:rsidR="004A484E" w:rsidRPr="004A484E" w:rsidRDefault="004A484E" w:rsidP="004A484E">
      <w:pPr>
        <w:autoSpaceDE w:val="0"/>
        <w:autoSpaceDN w:val="0"/>
        <w:adjustRightInd w:val="0"/>
        <w:ind w:firstLine="540"/>
        <w:jc w:val="both"/>
        <w:rPr>
          <w:rFonts w:eastAsiaTheme="minorHAnsi"/>
          <w:sz w:val="23"/>
          <w:szCs w:val="23"/>
          <w:lang w:eastAsia="en-US"/>
        </w:rPr>
      </w:pPr>
    </w:p>
    <w:p w:rsidR="004A484E" w:rsidRPr="004A484E" w:rsidRDefault="004A484E" w:rsidP="004A484E">
      <w:pPr>
        <w:autoSpaceDE w:val="0"/>
        <w:autoSpaceDN w:val="0"/>
        <w:adjustRightInd w:val="0"/>
        <w:ind w:firstLine="540"/>
        <w:jc w:val="both"/>
        <w:rPr>
          <w:rFonts w:eastAsiaTheme="minorHAnsi"/>
          <w:sz w:val="23"/>
          <w:szCs w:val="23"/>
          <w:lang w:eastAsia="en-US"/>
        </w:rPr>
      </w:pPr>
    </w:p>
    <w:p w:rsidR="004A484E" w:rsidRPr="004A484E" w:rsidRDefault="004A484E" w:rsidP="004A484E">
      <w:pPr>
        <w:autoSpaceDE w:val="0"/>
        <w:autoSpaceDN w:val="0"/>
        <w:adjustRightInd w:val="0"/>
        <w:ind w:firstLine="540"/>
        <w:jc w:val="both"/>
        <w:rPr>
          <w:sz w:val="26"/>
          <w:szCs w:val="26"/>
        </w:rPr>
      </w:pPr>
      <w:r w:rsidRPr="004A484E">
        <w:rPr>
          <w:sz w:val="26"/>
          <w:szCs w:val="26"/>
        </w:rPr>
        <w:t>Примечание:</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МКУ УГХ </w:t>
      </w:r>
      <w:r w:rsidR="00AF050D">
        <w:rPr>
          <w:sz w:val="26"/>
          <w:szCs w:val="26"/>
        </w:rPr>
        <w:t>–</w:t>
      </w:r>
      <w:r w:rsidRPr="004A484E">
        <w:rPr>
          <w:sz w:val="26"/>
          <w:szCs w:val="26"/>
        </w:rPr>
        <w:t xml:space="preserve"> МКУ "УГХ г. Нарьян-Мара";</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ОБП Управления финансов </w:t>
      </w:r>
      <w:r w:rsidR="00AF050D">
        <w:rPr>
          <w:sz w:val="26"/>
          <w:szCs w:val="26"/>
        </w:rPr>
        <w:t>–</w:t>
      </w:r>
      <w:r w:rsidRPr="004A484E">
        <w:rPr>
          <w:sz w:val="26"/>
          <w:szCs w:val="26"/>
        </w:rPr>
        <w:t xml:space="preserve"> отдел бюджетной политики Управления финансов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ОБУ и О Управления финансов </w:t>
      </w:r>
      <w:r w:rsidR="00AF050D">
        <w:rPr>
          <w:sz w:val="26"/>
          <w:szCs w:val="26"/>
        </w:rPr>
        <w:t>–</w:t>
      </w:r>
      <w:r w:rsidRPr="004A484E">
        <w:rPr>
          <w:sz w:val="26"/>
          <w:szCs w:val="26"/>
        </w:rPr>
        <w:t xml:space="preserve"> отдел бухгалтерского учета и отчетности Управления финансов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ООИБ и АС Управления финансов </w:t>
      </w:r>
      <w:r w:rsidR="00AF050D">
        <w:rPr>
          <w:sz w:val="26"/>
          <w:szCs w:val="26"/>
        </w:rPr>
        <w:t>–</w:t>
      </w:r>
      <w:r w:rsidRPr="004A484E">
        <w:rPr>
          <w:sz w:val="26"/>
          <w:szCs w:val="26"/>
        </w:rPr>
        <w:t xml:space="preserve"> отдел обеспечения исполнения бюджета и автоматизированных систем Управления финансов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ОПБ Управления финансов </w:t>
      </w:r>
      <w:r w:rsidR="00F2547C">
        <w:rPr>
          <w:sz w:val="26"/>
          <w:szCs w:val="26"/>
        </w:rPr>
        <w:t>–</w:t>
      </w:r>
      <w:r w:rsidRPr="004A484E">
        <w:rPr>
          <w:sz w:val="26"/>
          <w:szCs w:val="26"/>
        </w:rPr>
        <w:t xml:space="preserve"> отдел планирования бюджета Управления финансов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отдел БУ и </w:t>
      </w:r>
      <w:proofErr w:type="gramStart"/>
      <w:r w:rsidRPr="004A484E">
        <w:rPr>
          <w:sz w:val="26"/>
          <w:szCs w:val="26"/>
        </w:rPr>
        <w:t>О</w:t>
      </w:r>
      <w:proofErr w:type="gramEnd"/>
      <w:r w:rsidRPr="004A484E">
        <w:rPr>
          <w:sz w:val="26"/>
          <w:szCs w:val="26"/>
        </w:rPr>
        <w:t xml:space="preserve"> </w:t>
      </w:r>
      <w:r w:rsidR="00F2547C">
        <w:rPr>
          <w:sz w:val="26"/>
          <w:szCs w:val="26"/>
        </w:rPr>
        <w:t>–</w:t>
      </w:r>
      <w:r w:rsidRPr="004A484E">
        <w:rPr>
          <w:sz w:val="26"/>
          <w:szCs w:val="26"/>
        </w:rPr>
        <w:t xml:space="preserve"> отдел бухгалтерского учета и отчетности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отдел ООМС МКУ УГХ </w:t>
      </w:r>
      <w:r w:rsidR="00F2547C">
        <w:rPr>
          <w:sz w:val="26"/>
          <w:szCs w:val="26"/>
        </w:rPr>
        <w:t>–</w:t>
      </w:r>
      <w:r w:rsidRPr="004A484E">
        <w:rPr>
          <w:sz w:val="26"/>
          <w:szCs w:val="26"/>
        </w:rPr>
        <w:t xml:space="preserve"> отдел обеспечения органов местного самоуправления МКУ "УГХ г. Нарьян-Мара";</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lastRenderedPageBreak/>
        <w:t xml:space="preserve">- отдел ОР и ОС УОИО </w:t>
      </w:r>
      <w:r w:rsidR="00F2547C">
        <w:rPr>
          <w:sz w:val="26"/>
          <w:szCs w:val="26"/>
        </w:rPr>
        <w:t>–</w:t>
      </w:r>
      <w:r w:rsidRPr="004A484E">
        <w:rPr>
          <w:sz w:val="26"/>
          <w:szCs w:val="26"/>
        </w:rPr>
        <w:t xml:space="preserve">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отдел по обеспечению деятельности главы города и заместителей главы города </w:t>
      </w:r>
      <w:r w:rsidR="00F2547C">
        <w:rPr>
          <w:sz w:val="26"/>
          <w:szCs w:val="26"/>
        </w:rPr>
        <w:t>–</w:t>
      </w:r>
      <w:r w:rsidRPr="004A484E">
        <w:rPr>
          <w:sz w:val="26"/>
          <w:szCs w:val="26"/>
        </w:rPr>
        <w:t xml:space="preserve"> отдел по обеспечению деятельности главы города Нарьян-Мара и заместителей главы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отдел по работе с общественными организациями </w:t>
      </w:r>
      <w:r w:rsidR="00F2547C">
        <w:rPr>
          <w:sz w:val="26"/>
          <w:szCs w:val="26"/>
        </w:rPr>
        <w:t>–</w:t>
      </w:r>
      <w:r w:rsidRPr="004A484E">
        <w:rPr>
          <w:sz w:val="26"/>
          <w:szCs w:val="26"/>
        </w:rPr>
        <w:t xml:space="preserve"> отдел по работе с общественными организациями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отдел СМЖФ МКУ УГХ </w:t>
      </w:r>
      <w:r w:rsidR="00F2547C">
        <w:rPr>
          <w:sz w:val="26"/>
          <w:szCs w:val="26"/>
        </w:rPr>
        <w:t>–</w:t>
      </w:r>
      <w:r w:rsidRPr="004A484E">
        <w:rPr>
          <w:sz w:val="26"/>
          <w:szCs w:val="26"/>
        </w:rPr>
        <w:t xml:space="preserve"> отдел по содержанию муниципального жилищного фонда МКУ "УГХ г. Нарьян-Мара";</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правовое управление </w:t>
      </w:r>
      <w:r w:rsidR="00F2547C">
        <w:rPr>
          <w:sz w:val="26"/>
          <w:szCs w:val="26"/>
        </w:rPr>
        <w:t>–</w:t>
      </w:r>
      <w:r w:rsidRPr="004A484E">
        <w:rPr>
          <w:sz w:val="26"/>
          <w:szCs w:val="26"/>
        </w:rPr>
        <w:t xml:space="preserve"> правовое управление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w:t>
      </w:r>
      <w:proofErr w:type="spellStart"/>
      <w:r w:rsidRPr="004A484E">
        <w:rPr>
          <w:sz w:val="26"/>
          <w:szCs w:val="26"/>
        </w:rPr>
        <w:t>УМИиЗО</w:t>
      </w:r>
      <w:proofErr w:type="spellEnd"/>
      <w:r w:rsidRPr="004A484E">
        <w:rPr>
          <w:sz w:val="26"/>
          <w:szCs w:val="26"/>
        </w:rPr>
        <w:t xml:space="preserve"> </w:t>
      </w:r>
      <w:r w:rsidR="00F2547C">
        <w:rPr>
          <w:sz w:val="26"/>
          <w:szCs w:val="26"/>
        </w:rPr>
        <w:t>–</w:t>
      </w:r>
      <w:r w:rsidRPr="004A484E">
        <w:rPr>
          <w:sz w:val="26"/>
          <w:szCs w:val="26"/>
        </w:rPr>
        <w:t xml:space="preserve"> управление муниципального имущества и земельных отношений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УОИО </w:t>
      </w:r>
      <w:r w:rsidR="00F2547C">
        <w:rPr>
          <w:sz w:val="26"/>
          <w:szCs w:val="26"/>
        </w:rPr>
        <w:t>–</w:t>
      </w:r>
      <w:r w:rsidRPr="004A484E">
        <w:rPr>
          <w:sz w:val="26"/>
          <w:szCs w:val="26"/>
        </w:rPr>
        <w:t xml:space="preserve"> управление организационно-информационного обеспечения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управление делами </w:t>
      </w:r>
      <w:r w:rsidR="00F2547C">
        <w:rPr>
          <w:sz w:val="26"/>
          <w:szCs w:val="26"/>
        </w:rPr>
        <w:t>–</w:t>
      </w:r>
      <w:r w:rsidRPr="004A484E">
        <w:rPr>
          <w:sz w:val="26"/>
          <w:szCs w:val="26"/>
        </w:rPr>
        <w:t xml:space="preserve"> управление делами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Управление финансов </w:t>
      </w:r>
      <w:r w:rsidR="00F2547C">
        <w:rPr>
          <w:sz w:val="26"/>
          <w:szCs w:val="26"/>
        </w:rPr>
        <w:t>–</w:t>
      </w:r>
      <w:r w:rsidRPr="004A484E">
        <w:rPr>
          <w:sz w:val="26"/>
          <w:szCs w:val="26"/>
        </w:rPr>
        <w:t xml:space="preserve"> Управление финансов Администрации МО "Городской округ "Город Нарьян-Мар";</w:t>
      </w:r>
    </w:p>
    <w:p w:rsidR="004A484E" w:rsidRPr="004A484E" w:rsidRDefault="004A484E" w:rsidP="004A484E">
      <w:pPr>
        <w:autoSpaceDE w:val="0"/>
        <w:autoSpaceDN w:val="0"/>
        <w:adjustRightInd w:val="0"/>
        <w:spacing w:before="220"/>
        <w:ind w:firstLine="540"/>
        <w:jc w:val="both"/>
        <w:rPr>
          <w:sz w:val="26"/>
          <w:szCs w:val="26"/>
        </w:rPr>
      </w:pPr>
      <w:r w:rsidRPr="004A484E">
        <w:rPr>
          <w:sz w:val="26"/>
          <w:szCs w:val="26"/>
        </w:rPr>
        <w:t xml:space="preserve">- ЖКХ </w:t>
      </w:r>
      <w:r w:rsidR="00F2547C">
        <w:rPr>
          <w:sz w:val="26"/>
          <w:szCs w:val="26"/>
        </w:rPr>
        <w:t>–</w:t>
      </w:r>
      <w:bookmarkStart w:id="2" w:name="_GoBack"/>
      <w:bookmarkEnd w:id="2"/>
      <w:r w:rsidRPr="004A484E">
        <w:rPr>
          <w:sz w:val="26"/>
          <w:szCs w:val="26"/>
        </w:rPr>
        <w:t xml:space="preserve"> управление жилищно-коммунального хозяйства Администрации МО "Городской округ "Город Нарьян-Мар".</w:t>
      </w:r>
    </w:p>
    <w:p w:rsidR="004A484E" w:rsidRDefault="004A484E" w:rsidP="004A484E">
      <w:pPr>
        <w:autoSpaceDE w:val="0"/>
        <w:autoSpaceDN w:val="0"/>
        <w:adjustRightInd w:val="0"/>
        <w:ind w:firstLine="720"/>
        <w:jc w:val="right"/>
        <w:rPr>
          <w:sz w:val="26"/>
          <w:szCs w:val="26"/>
        </w:rPr>
      </w:pPr>
      <w:r w:rsidRPr="004A484E">
        <w:rPr>
          <w:sz w:val="26"/>
          <w:szCs w:val="26"/>
        </w:rPr>
        <w:t>".</w:t>
      </w:r>
    </w:p>
    <w:sectPr w:rsidR="004A484E" w:rsidSect="004A484E">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4E" w:rsidRDefault="004A484E" w:rsidP="0035168A">
      <w:r>
        <w:separator/>
      </w:r>
    </w:p>
  </w:endnote>
  <w:endnote w:type="continuationSeparator" w:id="0">
    <w:p w:rsidR="004A484E" w:rsidRDefault="004A484E"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4E" w:rsidRDefault="004A484E" w:rsidP="0035168A">
      <w:r>
        <w:separator/>
      </w:r>
    </w:p>
  </w:footnote>
  <w:footnote w:type="continuationSeparator" w:id="0">
    <w:p w:rsidR="004A484E" w:rsidRDefault="004A484E"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552"/>
      <w:docPartObj>
        <w:docPartGallery w:val="Page Numbers (Top of Page)"/>
        <w:docPartUnique/>
      </w:docPartObj>
    </w:sdtPr>
    <w:sdtContent>
      <w:p w:rsidR="004A484E" w:rsidRDefault="004A484E">
        <w:pPr>
          <w:pStyle w:val="a3"/>
          <w:jc w:val="center"/>
        </w:pPr>
        <w:r>
          <w:rPr>
            <w:noProof/>
          </w:rPr>
          <w:fldChar w:fldCharType="begin"/>
        </w:r>
        <w:r>
          <w:rPr>
            <w:noProof/>
          </w:rPr>
          <w:instrText xml:space="preserve"> PAGE   \* MERGEFORMAT </w:instrText>
        </w:r>
        <w:r>
          <w:rPr>
            <w:noProof/>
          </w:rPr>
          <w:fldChar w:fldCharType="separate"/>
        </w:r>
        <w:r w:rsidR="00F2547C">
          <w:rPr>
            <w:noProof/>
          </w:rPr>
          <w:t>24</w:t>
        </w:r>
        <w:r>
          <w:rPr>
            <w:noProof/>
          </w:rPr>
          <w:fldChar w:fldCharType="end"/>
        </w:r>
      </w:p>
    </w:sdtContent>
  </w:sdt>
  <w:p w:rsidR="004A484E" w:rsidRDefault="004A4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1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4"/>
  </w:num>
  <w:num w:numId="3">
    <w:abstractNumId w:val="1"/>
  </w:num>
  <w:num w:numId="4">
    <w:abstractNumId w:val="16"/>
  </w:num>
  <w:num w:numId="5">
    <w:abstractNumId w:val="10"/>
  </w:num>
  <w:num w:numId="6">
    <w:abstractNumId w:val="5"/>
  </w:num>
  <w:num w:numId="7">
    <w:abstractNumId w:val="3"/>
  </w:num>
  <w:num w:numId="8">
    <w:abstractNumId w:val="4"/>
  </w:num>
  <w:num w:numId="9">
    <w:abstractNumId w:val="12"/>
  </w:num>
  <w:num w:numId="10">
    <w:abstractNumId w:val="0"/>
  </w:num>
  <w:num w:numId="11">
    <w:abstractNumId w:val="2"/>
  </w:num>
  <w:num w:numId="12">
    <w:abstractNumId w:val="18"/>
  </w:num>
  <w:num w:numId="13">
    <w:abstractNumId w:val="11"/>
  </w:num>
  <w:num w:numId="14">
    <w:abstractNumId w:val="9"/>
  </w:num>
  <w:num w:numId="15">
    <w:abstractNumId w:val="17"/>
  </w:num>
  <w:num w:numId="16">
    <w:abstractNumId w:val="8"/>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30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291"/>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02"/>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4E"/>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50D"/>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547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7EC101A964B2F5AAD8A94902BB7A4B6FD06y7V3L" TargetMode="External"/><Relationship Id="rId10" Type="http://schemas.openxmlformats.org/officeDocument/2006/relationships/hyperlink" Target="consultantplus://offline/ref=ADA11E7A73B8ED7265690B8308D44454BB0349B2718CC23FC38739F1EC42202D32BD7A6341903AD1693C5D15805FE410453336B969B9D26C0B1CB1DEjDI" TargetMode="External"/><Relationship Id="rId4" Type="http://schemas.openxmlformats.org/officeDocument/2006/relationships/settings" Target="settings.xml"/><Relationship Id="rId9" Type="http://schemas.openxmlformats.org/officeDocument/2006/relationships/hyperlink" Target="consultantplus://offline/ref=ADA11E7A73B8ED7265690B8308D44454BB0349B2718FC03ACF8739F1EC42202D32BD7A7141C836D06E21541E9509B556D1j0I"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DB9B3-F311-4648-9B84-3083B1F1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2017-02-27T07:19:00Z</cp:lastPrinted>
  <dcterms:created xsi:type="dcterms:W3CDTF">2020-12-22T08:50:00Z</dcterms:created>
  <dcterms:modified xsi:type="dcterms:W3CDTF">2020-12-22T09:10:00Z</dcterms:modified>
</cp:coreProperties>
</file>