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DD66C3">
        <w:tc>
          <w:tcPr>
            <w:tcW w:w="460" w:type="dxa"/>
          </w:tcPr>
          <w:p w:rsidR="007F5192" w:rsidRDefault="00EB7CAA" w:rsidP="003B3556">
            <w:pPr>
              <w:jc w:val="center"/>
            </w:pPr>
            <w:bookmarkStart w:id="0" w:name="ТекстовоеПоле7"/>
            <w:r>
              <w:t>1</w:t>
            </w:r>
            <w:r w:rsidR="00142AFF">
              <w:t>8</w:t>
            </w:r>
          </w:p>
        </w:tc>
        <w:tc>
          <w:tcPr>
            <w:tcW w:w="248" w:type="dxa"/>
          </w:tcPr>
          <w:p w:rsidR="007F5192" w:rsidRDefault="007F5192" w:rsidP="00DD66C3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E82FCC">
              <w:t>6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5B06A4">
            <w:pPr>
              <w:jc w:val="center"/>
            </w:pPr>
            <w:r>
              <w:t>1</w:t>
            </w:r>
            <w:r w:rsidR="00EB7CAA">
              <w:t>5</w:t>
            </w:r>
            <w:r w:rsidR="00142AFF">
              <w:t>65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142AFF" w:rsidRDefault="00142AFF" w:rsidP="00142AFF">
      <w:pPr>
        <w:jc w:val="both"/>
        <w:rPr>
          <w:sz w:val="26"/>
        </w:rPr>
      </w:pPr>
    </w:p>
    <w:p w:rsidR="00142AFF" w:rsidRDefault="00142AFF" w:rsidP="00142AFF">
      <w:pPr>
        <w:ind w:right="3826"/>
        <w:jc w:val="both"/>
        <w:rPr>
          <w:sz w:val="26"/>
        </w:rPr>
      </w:pPr>
      <w:r>
        <w:rPr>
          <w:sz w:val="26"/>
        </w:rPr>
        <w:t xml:space="preserve">Об утверждении Положения по обеспечению финансирования мероприятий, предусмотренных подпрограммами "Совершенствование системы предоставления услуг в сфере образования"                 </w:t>
      </w:r>
      <w:r w:rsidR="00AF449C">
        <w:rPr>
          <w:sz w:val="26"/>
        </w:rPr>
        <w:t>и "Одаренные дети"</w:t>
      </w:r>
      <w:r>
        <w:rPr>
          <w:sz w:val="26"/>
        </w:rPr>
        <w:t xml:space="preserve"> муниципальной программы муниципального образования "Городской округ "Город Нарьян-Мар" "Образование"</w:t>
      </w:r>
    </w:p>
    <w:p w:rsidR="00142AFF" w:rsidRDefault="00142AFF" w:rsidP="00142AFF">
      <w:pPr>
        <w:ind w:right="4393"/>
        <w:jc w:val="both"/>
      </w:pPr>
    </w:p>
    <w:p w:rsidR="00142AFF" w:rsidRDefault="00142AFF" w:rsidP="00142AFF">
      <w:pPr>
        <w:jc w:val="both"/>
      </w:pPr>
    </w:p>
    <w:p w:rsidR="00142AFF" w:rsidRDefault="00142AFF" w:rsidP="00142AFF">
      <w:pPr>
        <w:jc w:val="both"/>
      </w:pPr>
    </w:p>
    <w:p w:rsidR="00142AFF" w:rsidRPr="00D57FFA" w:rsidRDefault="00142AFF" w:rsidP="00142AFF">
      <w:pPr>
        <w:ind w:firstLine="709"/>
        <w:jc w:val="both"/>
        <w:rPr>
          <w:sz w:val="26"/>
          <w:szCs w:val="26"/>
        </w:rPr>
      </w:pPr>
      <w:r w:rsidRPr="00D57FFA">
        <w:rPr>
          <w:sz w:val="26"/>
          <w:szCs w:val="26"/>
        </w:rPr>
        <w:t xml:space="preserve">В целях обеспечения проведения мероприятий в рамках подпрограмм "Совершенствование системы предоставления услуг в сфере образования" </w:t>
      </w:r>
      <w:r>
        <w:rPr>
          <w:sz w:val="26"/>
          <w:szCs w:val="26"/>
        </w:rPr>
        <w:t xml:space="preserve">                       </w:t>
      </w:r>
      <w:proofErr w:type="gramStart"/>
      <w:r>
        <w:rPr>
          <w:sz w:val="26"/>
          <w:szCs w:val="26"/>
        </w:rPr>
        <w:t>и "Одаренные дети"</w:t>
      </w:r>
      <w:r w:rsidRPr="00D57FFA">
        <w:rPr>
          <w:sz w:val="26"/>
          <w:szCs w:val="26"/>
        </w:rPr>
        <w:t xml:space="preserve"> муниципальной программы муниципального образования "Городской округ "Город Нарьян-Мар" "Образование", в соответствии </w:t>
      </w:r>
      <w:r>
        <w:rPr>
          <w:sz w:val="26"/>
          <w:szCs w:val="26"/>
        </w:rPr>
        <w:t xml:space="preserve">                         с п</w:t>
      </w:r>
      <w:r w:rsidRPr="00D57FFA">
        <w:rPr>
          <w:sz w:val="26"/>
          <w:szCs w:val="26"/>
        </w:rPr>
        <w:t xml:space="preserve">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</w:t>
      </w:r>
      <w:r w:rsidRPr="00D57FFA">
        <w:rPr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</w:t>
      </w:r>
      <w:r>
        <w:rPr>
          <w:sz w:val="26"/>
          <w:szCs w:val="26"/>
        </w:rPr>
        <w:t xml:space="preserve"> Администрация МО </w:t>
      </w:r>
      <w:r w:rsidRPr="00D57FFA">
        <w:rPr>
          <w:sz w:val="26"/>
          <w:szCs w:val="26"/>
        </w:rPr>
        <w:t xml:space="preserve">"Городской округ "Город </w:t>
      </w:r>
      <w:r>
        <w:rPr>
          <w:sz w:val="26"/>
          <w:szCs w:val="26"/>
        </w:rPr>
        <w:t xml:space="preserve">           </w:t>
      </w:r>
      <w:r w:rsidRPr="00D57FFA">
        <w:rPr>
          <w:sz w:val="26"/>
          <w:szCs w:val="26"/>
        </w:rPr>
        <w:t>Нарьян-Мар"</w:t>
      </w:r>
      <w:proofErr w:type="gramEnd"/>
    </w:p>
    <w:p w:rsidR="00142AFF" w:rsidRDefault="00142AFF" w:rsidP="00142AFF">
      <w:pPr>
        <w:ind w:firstLine="709"/>
        <w:jc w:val="both"/>
        <w:rPr>
          <w:sz w:val="26"/>
          <w:szCs w:val="26"/>
        </w:rPr>
      </w:pPr>
    </w:p>
    <w:p w:rsidR="00142AFF" w:rsidRPr="00142AFF" w:rsidRDefault="00142AFF" w:rsidP="00142AFF">
      <w:pPr>
        <w:jc w:val="center"/>
        <w:rPr>
          <w:b/>
          <w:sz w:val="26"/>
          <w:szCs w:val="26"/>
        </w:rPr>
      </w:pPr>
      <w:proofErr w:type="gramStart"/>
      <w:r w:rsidRPr="00142AFF">
        <w:rPr>
          <w:b/>
          <w:sz w:val="26"/>
          <w:szCs w:val="26"/>
        </w:rPr>
        <w:t>П</w:t>
      </w:r>
      <w:proofErr w:type="gramEnd"/>
      <w:r w:rsidR="00EF2582">
        <w:rPr>
          <w:b/>
          <w:sz w:val="26"/>
          <w:szCs w:val="26"/>
        </w:rPr>
        <w:t xml:space="preserve"> </w:t>
      </w:r>
      <w:r w:rsidRPr="00142AFF">
        <w:rPr>
          <w:b/>
          <w:sz w:val="26"/>
          <w:szCs w:val="26"/>
        </w:rPr>
        <w:t>О</w:t>
      </w:r>
      <w:r w:rsidR="00EF2582">
        <w:rPr>
          <w:b/>
          <w:sz w:val="26"/>
          <w:szCs w:val="26"/>
        </w:rPr>
        <w:t xml:space="preserve"> </w:t>
      </w:r>
      <w:r w:rsidRPr="00142AFF">
        <w:rPr>
          <w:b/>
          <w:sz w:val="26"/>
          <w:szCs w:val="26"/>
        </w:rPr>
        <w:t>С</w:t>
      </w:r>
      <w:r w:rsidR="00EF2582">
        <w:rPr>
          <w:b/>
          <w:sz w:val="26"/>
          <w:szCs w:val="26"/>
        </w:rPr>
        <w:t xml:space="preserve"> </w:t>
      </w:r>
      <w:r w:rsidRPr="00142AFF">
        <w:rPr>
          <w:b/>
          <w:sz w:val="26"/>
          <w:szCs w:val="26"/>
        </w:rPr>
        <w:t>Т</w:t>
      </w:r>
      <w:r w:rsidR="00EF2582">
        <w:rPr>
          <w:b/>
          <w:sz w:val="26"/>
          <w:szCs w:val="26"/>
        </w:rPr>
        <w:t xml:space="preserve"> </w:t>
      </w:r>
      <w:r w:rsidRPr="00142AFF">
        <w:rPr>
          <w:b/>
          <w:sz w:val="26"/>
          <w:szCs w:val="26"/>
        </w:rPr>
        <w:t>А</w:t>
      </w:r>
      <w:r w:rsidR="00EF2582">
        <w:rPr>
          <w:b/>
          <w:sz w:val="26"/>
          <w:szCs w:val="26"/>
        </w:rPr>
        <w:t xml:space="preserve"> </w:t>
      </w:r>
      <w:r w:rsidRPr="00142AFF">
        <w:rPr>
          <w:b/>
          <w:sz w:val="26"/>
          <w:szCs w:val="26"/>
        </w:rPr>
        <w:t>Н</w:t>
      </w:r>
      <w:r w:rsidR="00EF2582">
        <w:rPr>
          <w:b/>
          <w:sz w:val="26"/>
          <w:szCs w:val="26"/>
        </w:rPr>
        <w:t xml:space="preserve"> </w:t>
      </w:r>
      <w:r w:rsidRPr="00142AFF">
        <w:rPr>
          <w:b/>
          <w:sz w:val="26"/>
          <w:szCs w:val="26"/>
        </w:rPr>
        <w:t>О</w:t>
      </w:r>
      <w:r w:rsidR="00EF2582">
        <w:rPr>
          <w:b/>
          <w:sz w:val="26"/>
          <w:szCs w:val="26"/>
        </w:rPr>
        <w:t xml:space="preserve"> </w:t>
      </w:r>
      <w:r w:rsidRPr="00142AFF">
        <w:rPr>
          <w:b/>
          <w:sz w:val="26"/>
          <w:szCs w:val="26"/>
        </w:rPr>
        <w:t>В</w:t>
      </w:r>
      <w:r w:rsidR="00EF2582">
        <w:rPr>
          <w:b/>
          <w:sz w:val="26"/>
          <w:szCs w:val="26"/>
        </w:rPr>
        <w:t xml:space="preserve"> </w:t>
      </w:r>
      <w:r w:rsidRPr="00142AFF">
        <w:rPr>
          <w:b/>
          <w:sz w:val="26"/>
          <w:szCs w:val="26"/>
        </w:rPr>
        <w:t>Л</w:t>
      </w:r>
      <w:r w:rsidR="00EF2582">
        <w:rPr>
          <w:b/>
          <w:sz w:val="26"/>
          <w:szCs w:val="26"/>
        </w:rPr>
        <w:t xml:space="preserve"> </w:t>
      </w:r>
      <w:r w:rsidRPr="00142AFF">
        <w:rPr>
          <w:b/>
          <w:sz w:val="26"/>
          <w:szCs w:val="26"/>
        </w:rPr>
        <w:t>Я</w:t>
      </w:r>
      <w:r w:rsidR="00EF2582">
        <w:rPr>
          <w:b/>
          <w:sz w:val="26"/>
          <w:szCs w:val="26"/>
        </w:rPr>
        <w:t xml:space="preserve"> </w:t>
      </w:r>
      <w:r w:rsidRPr="00142AFF">
        <w:rPr>
          <w:b/>
          <w:sz w:val="26"/>
          <w:szCs w:val="26"/>
        </w:rPr>
        <w:t>Е</w:t>
      </w:r>
      <w:r w:rsidR="00EF2582">
        <w:rPr>
          <w:b/>
          <w:sz w:val="26"/>
          <w:szCs w:val="26"/>
        </w:rPr>
        <w:t xml:space="preserve"> </w:t>
      </w:r>
      <w:r w:rsidRPr="00142AFF">
        <w:rPr>
          <w:b/>
          <w:sz w:val="26"/>
          <w:szCs w:val="26"/>
        </w:rPr>
        <w:t>Т:</w:t>
      </w:r>
    </w:p>
    <w:p w:rsidR="00142AFF" w:rsidRDefault="00142AFF" w:rsidP="00142AFF">
      <w:pPr>
        <w:jc w:val="both"/>
        <w:rPr>
          <w:sz w:val="26"/>
          <w:szCs w:val="26"/>
        </w:rPr>
      </w:pPr>
    </w:p>
    <w:p w:rsidR="00142AFF" w:rsidRDefault="00142AFF" w:rsidP="00142AFF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Положение по обеспечению финансирования мероприятий, предусмотренных </w:t>
      </w:r>
      <w:r>
        <w:rPr>
          <w:sz w:val="26"/>
        </w:rPr>
        <w:t>подпрограммами "Совершенствование системы предоставления услуг в сфере образования" и "Одаренные дети" муниципальной программы муниципального образования "Городской округ "Город Нарьян-Мар" "Образование" (Приложение)</w:t>
      </w:r>
      <w:r>
        <w:rPr>
          <w:sz w:val="26"/>
          <w:szCs w:val="26"/>
        </w:rPr>
        <w:t>.</w:t>
      </w:r>
    </w:p>
    <w:p w:rsidR="00142AFF" w:rsidRDefault="00142AFF" w:rsidP="00142AF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                на начальника Управления образования, молодёжной политики и спорта Администрации муниципального образования "Городской округ "Город           Нарьян-Мар" </w:t>
      </w:r>
      <w:proofErr w:type="spellStart"/>
      <w:r>
        <w:rPr>
          <w:sz w:val="26"/>
          <w:szCs w:val="26"/>
        </w:rPr>
        <w:t>Н.Ф.Чалову</w:t>
      </w:r>
      <w:proofErr w:type="spellEnd"/>
      <w:r>
        <w:rPr>
          <w:sz w:val="26"/>
          <w:szCs w:val="26"/>
        </w:rPr>
        <w:t>.</w:t>
      </w:r>
    </w:p>
    <w:p w:rsidR="00142AFF" w:rsidRDefault="00142AFF" w:rsidP="00142AF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Настоящее постановление вступает в силу со дня его принятия                     и применяется к правоотношениям с 01.01.2014.</w:t>
      </w:r>
    </w:p>
    <w:p w:rsidR="0053543B" w:rsidRDefault="0053543B" w:rsidP="0053543B">
      <w:pPr>
        <w:pStyle w:val="21"/>
        <w:spacing w:after="0" w:line="240" w:lineRule="auto"/>
        <w:ind w:firstLine="709"/>
      </w:pPr>
    </w:p>
    <w:p w:rsidR="0053543B" w:rsidRDefault="0053543B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DE0087" w:rsidRP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DD66C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DD66C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DD66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DD66C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AF449C" w:rsidRDefault="00AF449C">
      <w:pPr>
        <w:sectPr w:rsidR="00AF449C" w:rsidSect="00142A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09" w:bottom="709" w:left="1701" w:header="720" w:footer="720" w:gutter="0"/>
          <w:pgNumType w:start="1"/>
          <w:cols w:space="720"/>
          <w:docGrid w:linePitch="326"/>
        </w:sectPr>
      </w:pPr>
    </w:p>
    <w:p w:rsidR="00AF449C" w:rsidRDefault="00AF449C">
      <w:pPr>
        <w:sectPr w:rsidR="00AF449C" w:rsidSect="00AF449C">
          <w:type w:val="continuous"/>
          <w:pgSz w:w="11906" w:h="16838" w:code="9"/>
          <w:pgMar w:top="1134" w:right="709" w:bottom="709" w:left="1701" w:header="720" w:footer="720" w:gutter="0"/>
          <w:pgNumType w:start="1"/>
          <w:cols w:space="720"/>
          <w:docGrid w:linePitch="326"/>
        </w:sectPr>
      </w:pPr>
    </w:p>
    <w:p w:rsidR="00AF449C" w:rsidRPr="00AF449C" w:rsidRDefault="00F2455D" w:rsidP="00AF449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F449C" w:rsidRPr="00AF449C">
        <w:rPr>
          <w:sz w:val="26"/>
          <w:szCs w:val="26"/>
        </w:rPr>
        <w:t xml:space="preserve">риложение </w:t>
      </w:r>
    </w:p>
    <w:p w:rsidR="00AF449C" w:rsidRPr="00AF449C" w:rsidRDefault="00AF449C" w:rsidP="00AF449C">
      <w:pPr>
        <w:jc w:val="right"/>
        <w:rPr>
          <w:sz w:val="26"/>
          <w:szCs w:val="26"/>
        </w:rPr>
      </w:pPr>
    </w:p>
    <w:p w:rsidR="00AF449C" w:rsidRPr="00AF449C" w:rsidRDefault="00AF449C" w:rsidP="00AF449C">
      <w:pPr>
        <w:jc w:val="right"/>
        <w:rPr>
          <w:sz w:val="26"/>
          <w:szCs w:val="26"/>
        </w:rPr>
      </w:pPr>
      <w:r w:rsidRPr="00AF449C">
        <w:rPr>
          <w:sz w:val="26"/>
          <w:szCs w:val="26"/>
        </w:rPr>
        <w:t>УТВЕРЖДЕНО</w:t>
      </w:r>
    </w:p>
    <w:p w:rsidR="00AF449C" w:rsidRPr="00AF449C" w:rsidRDefault="00AF449C" w:rsidP="00AF449C">
      <w:pPr>
        <w:jc w:val="right"/>
        <w:rPr>
          <w:sz w:val="26"/>
          <w:szCs w:val="26"/>
        </w:rPr>
      </w:pPr>
      <w:r w:rsidRPr="00AF449C">
        <w:rPr>
          <w:sz w:val="26"/>
          <w:szCs w:val="26"/>
        </w:rPr>
        <w:t xml:space="preserve">постановлением Администрации МО </w:t>
      </w:r>
    </w:p>
    <w:p w:rsidR="00AF449C" w:rsidRPr="00AF449C" w:rsidRDefault="00AF449C" w:rsidP="00AF449C">
      <w:pPr>
        <w:jc w:val="right"/>
        <w:rPr>
          <w:sz w:val="26"/>
          <w:szCs w:val="26"/>
        </w:rPr>
      </w:pPr>
      <w:r w:rsidRPr="00AF449C">
        <w:rPr>
          <w:sz w:val="26"/>
          <w:szCs w:val="26"/>
        </w:rPr>
        <w:t>"Городской округ "Город Нарьян-Мар"</w:t>
      </w:r>
    </w:p>
    <w:p w:rsidR="00AF449C" w:rsidRPr="00AF449C" w:rsidRDefault="00AF449C" w:rsidP="00AF449C">
      <w:pPr>
        <w:jc w:val="right"/>
        <w:rPr>
          <w:sz w:val="26"/>
          <w:szCs w:val="26"/>
        </w:rPr>
      </w:pPr>
      <w:r w:rsidRPr="00AF449C">
        <w:rPr>
          <w:sz w:val="26"/>
          <w:szCs w:val="26"/>
        </w:rPr>
        <w:t>от 18.06.2014 № 1565</w:t>
      </w:r>
    </w:p>
    <w:p w:rsidR="00AF449C" w:rsidRPr="008066FC" w:rsidRDefault="00AF449C" w:rsidP="00AF449C">
      <w:pPr>
        <w:jc w:val="right"/>
        <w:rPr>
          <w:sz w:val="26"/>
        </w:rPr>
      </w:pPr>
    </w:p>
    <w:p w:rsidR="00AF449C" w:rsidRPr="008066FC" w:rsidRDefault="00AF449C" w:rsidP="00AF449C">
      <w:pPr>
        <w:tabs>
          <w:tab w:val="left" w:pos="6120"/>
        </w:tabs>
        <w:jc w:val="center"/>
        <w:rPr>
          <w:sz w:val="26"/>
        </w:rPr>
      </w:pPr>
      <w:r w:rsidRPr="008066FC">
        <w:rPr>
          <w:sz w:val="26"/>
        </w:rPr>
        <w:t>ПОЛОЖЕНИЕ</w:t>
      </w:r>
    </w:p>
    <w:p w:rsidR="00AF449C" w:rsidRDefault="00AF449C" w:rsidP="00AF449C">
      <w:pPr>
        <w:tabs>
          <w:tab w:val="left" w:pos="6120"/>
        </w:tabs>
        <w:jc w:val="center"/>
        <w:rPr>
          <w:sz w:val="26"/>
        </w:rPr>
      </w:pPr>
      <w:r w:rsidRPr="008066FC">
        <w:rPr>
          <w:sz w:val="26"/>
        </w:rPr>
        <w:t xml:space="preserve">ПО ОБЕСПЕЧЕНИЮ ФИНАНСИРОВАНИЯ МЕРОПРИЯТИЙ, </w:t>
      </w:r>
    </w:p>
    <w:p w:rsidR="00AF449C" w:rsidRDefault="00AF449C" w:rsidP="00AF449C">
      <w:pPr>
        <w:tabs>
          <w:tab w:val="left" w:pos="6120"/>
        </w:tabs>
        <w:jc w:val="center"/>
        <w:rPr>
          <w:sz w:val="26"/>
        </w:rPr>
      </w:pPr>
      <w:proofErr w:type="gramStart"/>
      <w:r w:rsidRPr="008066FC">
        <w:rPr>
          <w:sz w:val="26"/>
        </w:rPr>
        <w:t>ПРЕДУСМОТРЕННЫХ</w:t>
      </w:r>
      <w:proofErr w:type="gramEnd"/>
      <w:r w:rsidRPr="008066FC">
        <w:rPr>
          <w:sz w:val="26"/>
        </w:rPr>
        <w:t xml:space="preserve"> ПОДПРОГРАММАМИ </w:t>
      </w:r>
    </w:p>
    <w:p w:rsidR="00AF449C" w:rsidRDefault="00AF449C" w:rsidP="00AF449C">
      <w:pPr>
        <w:tabs>
          <w:tab w:val="left" w:pos="6120"/>
        </w:tabs>
        <w:jc w:val="center"/>
        <w:rPr>
          <w:sz w:val="26"/>
        </w:rPr>
      </w:pPr>
      <w:r w:rsidRPr="008066FC">
        <w:rPr>
          <w:sz w:val="26"/>
        </w:rPr>
        <w:t xml:space="preserve">"СОВЕРШЕНСТВОВАНИЕ СИСТЕМЫ ПРЕДОСТАВЛЕНИЯ УСЛУГ </w:t>
      </w:r>
    </w:p>
    <w:p w:rsidR="00AF449C" w:rsidRPr="008066FC" w:rsidRDefault="00AF449C" w:rsidP="00AF449C">
      <w:pPr>
        <w:tabs>
          <w:tab w:val="left" w:pos="6120"/>
        </w:tabs>
        <w:jc w:val="center"/>
        <w:rPr>
          <w:sz w:val="26"/>
        </w:rPr>
      </w:pPr>
      <w:r w:rsidRPr="008066FC">
        <w:rPr>
          <w:sz w:val="26"/>
        </w:rPr>
        <w:t>В СФЕРЕ ОБРАЗОВАНИЯ</w:t>
      </w:r>
      <w:r>
        <w:rPr>
          <w:sz w:val="26"/>
        </w:rPr>
        <w:t>" И "ОДАРЕННЫЕ ДЕТИ"</w:t>
      </w:r>
    </w:p>
    <w:p w:rsidR="00AF449C" w:rsidRPr="008066FC" w:rsidRDefault="00AF449C" w:rsidP="00AF449C">
      <w:pPr>
        <w:tabs>
          <w:tab w:val="left" w:pos="6120"/>
        </w:tabs>
        <w:jc w:val="center"/>
        <w:rPr>
          <w:sz w:val="26"/>
        </w:rPr>
      </w:pPr>
      <w:r w:rsidRPr="008066FC">
        <w:rPr>
          <w:sz w:val="26"/>
        </w:rPr>
        <w:t>МУНИЦИПАЛЬНО</w:t>
      </w:r>
      <w:r>
        <w:rPr>
          <w:sz w:val="26"/>
        </w:rPr>
        <w:t>Й</w:t>
      </w:r>
      <w:r w:rsidR="00E430E3">
        <w:rPr>
          <w:sz w:val="26"/>
        </w:rPr>
        <w:t xml:space="preserve"> ПРОГРАММЫ МУНИЦИП</w:t>
      </w:r>
      <w:r w:rsidRPr="008066FC">
        <w:rPr>
          <w:sz w:val="26"/>
        </w:rPr>
        <w:t>АЛЬНОГО ОБРАЗОВАНИЯ "ГОРОДСКОЙ ОКРУГ "ГОРОД НАРЬЯН-МАР"</w:t>
      </w:r>
      <w:r>
        <w:rPr>
          <w:sz w:val="26"/>
        </w:rPr>
        <w:t xml:space="preserve"> "ОБРАЗОВАНИЕ"</w:t>
      </w:r>
    </w:p>
    <w:p w:rsidR="00AF449C" w:rsidRPr="008066FC" w:rsidRDefault="00AF449C" w:rsidP="00AF449C">
      <w:pPr>
        <w:tabs>
          <w:tab w:val="left" w:pos="6120"/>
        </w:tabs>
        <w:jc w:val="center"/>
        <w:rPr>
          <w:sz w:val="26"/>
        </w:rPr>
      </w:pPr>
      <w:r w:rsidRPr="008066FC">
        <w:rPr>
          <w:sz w:val="26"/>
        </w:rPr>
        <w:t xml:space="preserve"> </w:t>
      </w:r>
    </w:p>
    <w:p w:rsidR="00AF449C" w:rsidRPr="00AF449C" w:rsidRDefault="00AF449C" w:rsidP="00AF449C">
      <w:pPr>
        <w:pStyle w:val="ad"/>
        <w:numPr>
          <w:ilvl w:val="0"/>
          <w:numId w:val="7"/>
        </w:numPr>
        <w:tabs>
          <w:tab w:val="left" w:pos="0"/>
        </w:tabs>
        <w:jc w:val="center"/>
        <w:rPr>
          <w:sz w:val="26"/>
        </w:rPr>
      </w:pPr>
      <w:r w:rsidRPr="00AF449C">
        <w:rPr>
          <w:sz w:val="26"/>
        </w:rPr>
        <w:t>Общие положения</w:t>
      </w:r>
    </w:p>
    <w:p w:rsidR="00AF449C" w:rsidRPr="008066FC" w:rsidRDefault="00AF449C" w:rsidP="00AF449C">
      <w:pPr>
        <w:tabs>
          <w:tab w:val="left" w:pos="0"/>
        </w:tabs>
        <w:jc w:val="center"/>
        <w:rPr>
          <w:sz w:val="26"/>
          <w:szCs w:val="26"/>
        </w:rPr>
      </w:pPr>
    </w:p>
    <w:p w:rsidR="00AF449C" w:rsidRPr="00AF449C" w:rsidRDefault="00AF449C" w:rsidP="00AF449C">
      <w:pPr>
        <w:pStyle w:val="ad"/>
        <w:numPr>
          <w:ilvl w:val="1"/>
          <w:numId w:val="7"/>
        </w:numPr>
        <w:tabs>
          <w:tab w:val="left" w:pos="360"/>
          <w:tab w:val="left" w:pos="720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AF449C">
        <w:rPr>
          <w:sz w:val="26"/>
          <w:szCs w:val="26"/>
        </w:rPr>
        <w:t xml:space="preserve">Настоящее Положение предназначено для определения норм финансирования мероприятий, предусмотренных подпрограммами "Совершенствование системы предоставления услуг в сфере </w:t>
      </w:r>
      <w:r>
        <w:rPr>
          <w:sz w:val="26"/>
          <w:szCs w:val="26"/>
        </w:rPr>
        <w:t>образования" и "Одаренные дети"</w:t>
      </w:r>
      <w:r w:rsidRPr="00AF449C">
        <w:rPr>
          <w:sz w:val="26"/>
          <w:szCs w:val="26"/>
        </w:rPr>
        <w:t xml:space="preserve"> муниципальной программы муниципального образования "Городской округ "Город Нарьян-Мар" "Образование", с целью развития учебно-воспитательной, исследовательской </w:t>
      </w:r>
      <w:r w:rsidR="00DD66C3">
        <w:rPr>
          <w:sz w:val="26"/>
          <w:szCs w:val="26"/>
        </w:rPr>
        <w:t xml:space="preserve">                        </w:t>
      </w:r>
      <w:r w:rsidRPr="00AF449C">
        <w:rPr>
          <w:sz w:val="26"/>
          <w:szCs w:val="26"/>
        </w:rPr>
        <w:t xml:space="preserve">и инновационной деятельности образовательных учреждений (организаций) всех типов </w:t>
      </w:r>
      <w:r w:rsidR="00DD66C3">
        <w:rPr>
          <w:sz w:val="26"/>
          <w:szCs w:val="26"/>
        </w:rPr>
        <w:t xml:space="preserve">             </w:t>
      </w:r>
      <w:r w:rsidRPr="00AF449C">
        <w:rPr>
          <w:sz w:val="26"/>
          <w:szCs w:val="26"/>
        </w:rPr>
        <w:t>и видов</w:t>
      </w:r>
      <w:r w:rsidRPr="00E430E3">
        <w:rPr>
          <w:color w:val="000000" w:themeColor="text1"/>
          <w:sz w:val="26"/>
          <w:szCs w:val="26"/>
        </w:rPr>
        <w:t>,</w:t>
      </w:r>
      <w:r w:rsidRPr="00AF449C">
        <w:rPr>
          <w:sz w:val="26"/>
          <w:szCs w:val="26"/>
        </w:rPr>
        <w:t xml:space="preserve"> поддержки участников учебно-воспитательного процесса, повышения эффективности и оценки качества их работы.</w:t>
      </w:r>
      <w:proofErr w:type="gramEnd"/>
    </w:p>
    <w:p w:rsidR="00AF449C" w:rsidRPr="00EF2582" w:rsidRDefault="00AF449C" w:rsidP="00AF449C">
      <w:pPr>
        <w:ind w:left="360"/>
        <w:jc w:val="center"/>
        <w:rPr>
          <w:sz w:val="22"/>
          <w:szCs w:val="22"/>
        </w:rPr>
      </w:pPr>
    </w:p>
    <w:p w:rsidR="00AF449C" w:rsidRPr="00DD66C3" w:rsidRDefault="00AF449C" w:rsidP="00DD66C3">
      <w:pPr>
        <w:pStyle w:val="ad"/>
        <w:numPr>
          <w:ilvl w:val="0"/>
          <w:numId w:val="7"/>
        </w:numPr>
        <w:jc w:val="center"/>
        <w:rPr>
          <w:sz w:val="26"/>
          <w:szCs w:val="26"/>
        </w:rPr>
      </w:pPr>
      <w:r w:rsidRPr="00DD66C3">
        <w:rPr>
          <w:sz w:val="26"/>
          <w:szCs w:val="26"/>
        </w:rPr>
        <w:t>Порядок организации мероприятий</w:t>
      </w:r>
    </w:p>
    <w:p w:rsidR="00AF449C" w:rsidRPr="00EF2582" w:rsidRDefault="00AF449C" w:rsidP="00AF449C">
      <w:pPr>
        <w:ind w:left="360"/>
        <w:jc w:val="center"/>
        <w:rPr>
          <w:sz w:val="22"/>
          <w:szCs w:val="22"/>
        </w:rPr>
      </w:pPr>
    </w:p>
    <w:p w:rsidR="00AF449C" w:rsidRPr="00DD66C3" w:rsidRDefault="00AF449C" w:rsidP="00DD66C3">
      <w:pPr>
        <w:pStyle w:val="ad"/>
        <w:numPr>
          <w:ilvl w:val="1"/>
          <w:numId w:val="7"/>
        </w:numPr>
        <w:tabs>
          <w:tab w:val="left" w:pos="720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DD66C3">
        <w:rPr>
          <w:sz w:val="26"/>
          <w:szCs w:val="26"/>
        </w:rPr>
        <w:t>Организаторами и участниками мероприятий, предусмотренных подпрограммами "Совершенствование системы предоставления услуг в сфере образования" и "Одаренные</w:t>
      </w:r>
      <w:r w:rsidR="00DD66C3" w:rsidRPr="00DD66C3">
        <w:rPr>
          <w:sz w:val="26"/>
          <w:szCs w:val="26"/>
        </w:rPr>
        <w:t xml:space="preserve"> дети"</w:t>
      </w:r>
      <w:r w:rsidRPr="00DD66C3">
        <w:rPr>
          <w:sz w:val="26"/>
          <w:szCs w:val="26"/>
        </w:rPr>
        <w:t xml:space="preserve"> муниципальной программы муниципального образования "Городской округ "Город Нарьян-Мар" "Образование"</w:t>
      </w:r>
      <w:r w:rsidR="00DD66C3" w:rsidRPr="00DD66C3">
        <w:rPr>
          <w:sz w:val="26"/>
          <w:szCs w:val="26"/>
        </w:rPr>
        <w:t>,</w:t>
      </w:r>
      <w:r w:rsidRPr="00DD66C3">
        <w:rPr>
          <w:sz w:val="26"/>
          <w:szCs w:val="26"/>
        </w:rPr>
        <w:t xml:space="preserve"> является Управление образования, молодежной политики и спорта МО "Городской округ "Город Нарьян-Мар" (далее</w:t>
      </w:r>
      <w:r w:rsidR="00DD66C3" w:rsidRPr="00DD66C3">
        <w:rPr>
          <w:sz w:val="26"/>
          <w:szCs w:val="26"/>
        </w:rPr>
        <w:t xml:space="preserve"> –</w:t>
      </w:r>
      <w:r w:rsidRPr="00DD66C3">
        <w:rPr>
          <w:sz w:val="26"/>
          <w:szCs w:val="26"/>
        </w:rPr>
        <w:t xml:space="preserve"> Управление), муниципальные бюджетные и муниципальные казенные образовательные учреждения (организации).</w:t>
      </w:r>
      <w:proofErr w:type="gramEnd"/>
    </w:p>
    <w:p w:rsidR="00AF449C" w:rsidRPr="008066FC" w:rsidRDefault="00AF449C" w:rsidP="00DD66C3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8066FC">
        <w:rPr>
          <w:color w:val="000000"/>
          <w:sz w:val="26"/>
          <w:szCs w:val="26"/>
        </w:rPr>
        <w:t>2.2.</w:t>
      </w:r>
      <w:r w:rsidR="00DD66C3">
        <w:rPr>
          <w:color w:val="000000"/>
          <w:sz w:val="26"/>
          <w:szCs w:val="26"/>
        </w:rPr>
        <w:tab/>
      </w:r>
      <w:r w:rsidRPr="008066FC">
        <w:rPr>
          <w:color w:val="000000"/>
          <w:sz w:val="26"/>
          <w:szCs w:val="26"/>
        </w:rPr>
        <w:t>Для организации мероприятий создается оргкомитет, который определяет порядок проведения мероприятий, проводит экспертизу конкурсных работ, определяет победителей и призеров.</w:t>
      </w:r>
    </w:p>
    <w:p w:rsidR="00AF449C" w:rsidRPr="008066FC" w:rsidRDefault="00AF449C" w:rsidP="00DD66C3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8066FC">
        <w:rPr>
          <w:color w:val="000000"/>
          <w:sz w:val="26"/>
          <w:szCs w:val="26"/>
        </w:rPr>
        <w:t>2.3.</w:t>
      </w:r>
      <w:r w:rsidR="00DD66C3">
        <w:rPr>
          <w:color w:val="000000"/>
          <w:sz w:val="26"/>
          <w:szCs w:val="26"/>
        </w:rPr>
        <w:tab/>
      </w:r>
      <w:r w:rsidRPr="008066FC">
        <w:rPr>
          <w:color w:val="000000"/>
          <w:sz w:val="26"/>
          <w:szCs w:val="26"/>
        </w:rPr>
        <w:t xml:space="preserve">Исходя из сложности, вида и результата проводимых мероприятий утверждается смета расходов по организации, проведению и награждению победителей </w:t>
      </w:r>
      <w:r w:rsidR="00DD66C3">
        <w:rPr>
          <w:color w:val="000000"/>
          <w:sz w:val="26"/>
          <w:szCs w:val="26"/>
        </w:rPr>
        <w:t xml:space="preserve">      </w:t>
      </w:r>
      <w:r w:rsidRPr="008066FC">
        <w:rPr>
          <w:color w:val="000000"/>
          <w:sz w:val="26"/>
          <w:szCs w:val="26"/>
        </w:rPr>
        <w:t>и призеров, согласно утвержденным нормам расходов.</w:t>
      </w:r>
    </w:p>
    <w:p w:rsidR="00AF449C" w:rsidRPr="008066FC" w:rsidRDefault="00AF449C" w:rsidP="00AF449C">
      <w:pPr>
        <w:rPr>
          <w:color w:val="000000"/>
          <w:sz w:val="26"/>
          <w:szCs w:val="26"/>
        </w:rPr>
      </w:pPr>
    </w:p>
    <w:p w:rsidR="00AF449C" w:rsidRPr="00DD66C3" w:rsidRDefault="00AF449C" w:rsidP="00DD66C3">
      <w:pPr>
        <w:pStyle w:val="ad"/>
        <w:numPr>
          <w:ilvl w:val="0"/>
          <w:numId w:val="7"/>
        </w:numPr>
        <w:tabs>
          <w:tab w:val="left" w:pos="1500"/>
        </w:tabs>
        <w:jc w:val="center"/>
        <w:rPr>
          <w:color w:val="000000"/>
          <w:sz w:val="26"/>
          <w:szCs w:val="26"/>
        </w:rPr>
      </w:pPr>
      <w:r w:rsidRPr="00DD66C3">
        <w:rPr>
          <w:color w:val="000000"/>
          <w:sz w:val="26"/>
          <w:szCs w:val="26"/>
        </w:rPr>
        <w:t>Финансовое обеспечение</w:t>
      </w:r>
    </w:p>
    <w:p w:rsidR="00EF2582" w:rsidRDefault="00EF2582" w:rsidP="00DD66C3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</w:p>
    <w:p w:rsidR="00AF449C" w:rsidRPr="008066FC" w:rsidRDefault="00AF449C" w:rsidP="00DD66C3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8066FC">
        <w:rPr>
          <w:color w:val="000000"/>
          <w:sz w:val="26"/>
          <w:szCs w:val="26"/>
        </w:rPr>
        <w:t>3.1.</w:t>
      </w:r>
      <w:r w:rsidR="00DD66C3">
        <w:rPr>
          <w:color w:val="000000"/>
          <w:sz w:val="26"/>
          <w:szCs w:val="26"/>
        </w:rPr>
        <w:tab/>
      </w:r>
      <w:r w:rsidRPr="008066FC">
        <w:rPr>
          <w:color w:val="000000"/>
          <w:sz w:val="26"/>
          <w:szCs w:val="26"/>
        </w:rPr>
        <w:t>Финансирование мероприятий по утвержденным под</w:t>
      </w:r>
      <w:r w:rsidR="00DD66C3">
        <w:rPr>
          <w:color w:val="000000"/>
          <w:sz w:val="26"/>
          <w:szCs w:val="26"/>
        </w:rPr>
        <w:t>программам</w:t>
      </w:r>
      <w:r w:rsidRPr="008066FC">
        <w:rPr>
          <w:color w:val="000000"/>
          <w:sz w:val="26"/>
          <w:szCs w:val="26"/>
        </w:rPr>
        <w:t xml:space="preserve"> </w:t>
      </w:r>
      <w:r w:rsidRPr="008066FC">
        <w:rPr>
          <w:sz w:val="26"/>
          <w:szCs w:val="26"/>
        </w:rPr>
        <w:t>муниципальной программы муниципального образования "Городской округ "</w:t>
      </w:r>
      <w:r w:rsidR="00DD66C3">
        <w:rPr>
          <w:sz w:val="26"/>
          <w:szCs w:val="26"/>
        </w:rPr>
        <w:t>Город Нарьян-Мар" "Образование"</w:t>
      </w:r>
      <w:r w:rsidRPr="008066FC">
        <w:rPr>
          <w:sz w:val="26"/>
          <w:szCs w:val="26"/>
        </w:rPr>
        <w:t xml:space="preserve"> </w:t>
      </w:r>
      <w:r w:rsidRPr="008066FC">
        <w:rPr>
          <w:color w:val="000000"/>
          <w:sz w:val="26"/>
          <w:szCs w:val="26"/>
        </w:rPr>
        <w:t>осуществляет из</w:t>
      </w:r>
      <w:r>
        <w:rPr>
          <w:color w:val="000000"/>
          <w:sz w:val="26"/>
          <w:szCs w:val="26"/>
        </w:rPr>
        <w:t xml:space="preserve"> средств городского, </w:t>
      </w:r>
      <w:r w:rsidRPr="008066FC">
        <w:rPr>
          <w:color w:val="000000"/>
          <w:sz w:val="26"/>
          <w:szCs w:val="26"/>
        </w:rPr>
        <w:t>окружного бюджетов.</w:t>
      </w:r>
    </w:p>
    <w:p w:rsidR="00AF449C" w:rsidRPr="008066FC" w:rsidRDefault="00AF449C" w:rsidP="00DD66C3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8066FC">
        <w:rPr>
          <w:color w:val="000000"/>
          <w:sz w:val="26"/>
          <w:szCs w:val="26"/>
        </w:rPr>
        <w:lastRenderedPageBreak/>
        <w:t>3.2.</w:t>
      </w:r>
      <w:r w:rsidR="00DD66C3">
        <w:rPr>
          <w:color w:val="000000"/>
          <w:sz w:val="26"/>
          <w:szCs w:val="26"/>
        </w:rPr>
        <w:tab/>
      </w:r>
      <w:r w:rsidRPr="008066FC">
        <w:rPr>
          <w:color w:val="000000"/>
          <w:sz w:val="26"/>
          <w:szCs w:val="26"/>
        </w:rPr>
        <w:t>Планирование расходов и оплата деятельности участников (победителей, призеров) мероприятий осуществляется согласно утвержденным нормам расходов.</w:t>
      </w:r>
    </w:p>
    <w:p w:rsidR="00DD66C3" w:rsidRDefault="00DD66C3" w:rsidP="00AF449C">
      <w:pPr>
        <w:jc w:val="center"/>
        <w:rPr>
          <w:sz w:val="26"/>
          <w:szCs w:val="26"/>
        </w:rPr>
      </w:pPr>
    </w:p>
    <w:p w:rsidR="00AF449C" w:rsidRDefault="00AF449C" w:rsidP="00AF449C">
      <w:pPr>
        <w:jc w:val="center"/>
        <w:rPr>
          <w:sz w:val="26"/>
          <w:szCs w:val="26"/>
        </w:rPr>
      </w:pPr>
      <w:r w:rsidRPr="00290793">
        <w:rPr>
          <w:sz w:val="26"/>
          <w:szCs w:val="26"/>
        </w:rPr>
        <w:t xml:space="preserve">4. Нормы расходов средств городского бюджета </w:t>
      </w:r>
    </w:p>
    <w:p w:rsidR="00AF449C" w:rsidRPr="00290793" w:rsidRDefault="00AF449C" w:rsidP="00AF449C">
      <w:pPr>
        <w:jc w:val="center"/>
        <w:rPr>
          <w:sz w:val="26"/>
          <w:szCs w:val="26"/>
        </w:rPr>
      </w:pPr>
      <w:r w:rsidRPr="00290793">
        <w:rPr>
          <w:sz w:val="26"/>
          <w:szCs w:val="26"/>
        </w:rPr>
        <w:t>по обеспечению финансирования мероприятий в области образования</w:t>
      </w:r>
    </w:p>
    <w:p w:rsidR="00AF449C" w:rsidRPr="008066FC" w:rsidRDefault="00AF449C" w:rsidP="00AF449C">
      <w:pPr>
        <w:rPr>
          <w:color w:val="000000"/>
          <w:sz w:val="26"/>
          <w:szCs w:val="26"/>
        </w:rPr>
      </w:pPr>
    </w:p>
    <w:p w:rsidR="00AF449C" w:rsidRDefault="00AF449C" w:rsidP="00DD66C3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290793">
        <w:rPr>
          <w:sz w:val="26"/>
          <w:szCs w:val="26"/>
        </w:rPr>
        <w:t>4.1.</w:t>
      </w:r>
      <w:r w:rsidR="00DD66C3">
        <w:rPr>
          <w:color w:val="000000"/>
          <w:sz w:val="26"/>
          <w:szCs w:val="26"/>
        </w:rPr>
        <w:tab/>
      </w:r>
      <w:r w:rsidRPr="008066FC">
        <w:rPr>
          <w:color w:val="000000"/>
          <w:sz w:val="26"/>
          <w:szCs w:val="26"/>
        </w:rPr>
        <w:t>Нормы расходов на приобретение памятных подарков и призов</w:t>
      </w:r>
      <w:r w:rsidR="00DD66C3">
        <w:rPr>
          <w:color w:val="000000"/>
          <w:sz w:val="26"/>
          <w:szCs w:val="26"/>
        </w:rPr>
        <w:t>,</w:t>
      </w:r>
      <w:r w:rsidRPr="008066FC">
        <w:rPr>
          <w:color w:val="000000"/>
          <w:sz w:val="26"/>
          <w:szCs w:val="26"/>
        </w:rPr>
        <w:t xml:space="preserve"> в денежном выражении предоставляемых учащимся и педагогическим коллективам</w:t>
      </w:r>
      <w:r w:rsidR="00A276C1">
        <w:rPr>
          <w:color w:val="000000"/>
          <w:sz w:val="26"/>
          <w:szCs w:val="26"/>
        </w:rPr>
        <w:t>,</w:t>
      </w:r>
      <w:r w:rsidRPr="008066FC">
        <w:rPr>
          <w:color w:val="000000"/>
          <w:sz w:val="26"/>
          <w:szCs w:val="26"/>
        </w:rPr>
        <w:t xml:space="preserve"> при проведении мероприятий:</w:t>
      </w:r>
    </w:p>
    <w:p w:rsidR="00DD66C3" w:rsidRPr="008066FC" w:rsidRDefault="00DD66C3" w:rsidP="00DD66C3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X="394" w:tblpY="20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5092"/>
        <w:gridCol w:w="2288"/>
        <w:gridCol w:w="1980"/>
      </w:tblGrid>
      <w:tr w:rsidR="00AF449C" w:rsidRPr="008066FC" w:rsidTr="00DD66C3">
        <w:trPr>
          <w:cantSplit/>
        </w:trPr>
        <w:tc>
          <w:tcPr>
            <w:tcW w:w="578" w:type="dxa"/>
            <w:vMerge w:val="restart"/>
          </w:tcPr>
          <w:p w:rsidR="00DD66C3" w:rsidRDefault="00AF449C" w:rsidP="00DD66C3">
            <w:pPr>
              <w:pStyle w:val="ae"/>
              <w:shd w:val="clear" w:color="auto" w:fill="auto"/>
              <w:ind w:left="-180" w:right="0"/>
              <w:rPr>
                <w:spacing w:val="0"/>
                <w:sz w:val="26"/>
                <w:szCs w:val="26"/>
              </w:rPr>
            </w:pPr>
            <w:r w:rsidRPr="008066FC">
              <w:rPr>
                <w:spacing w:val="0"/>
                <w:sz w:val="26"/>
                <w:szCs w:val="26"/>
              </w:rPr>
              <w:t xml:space="preserve">№ </w:t>
            </w:r>
          </w:p>
          <w:p w:rsidR="00AF449C" w:rsidRPr="008066FC" w:rsidRDefault="00AF449C" w:rsidP="00DD66C3">
            <w:pPr>
              <w:pStyle w:val="ae"/>
              <w:shd w:val="clear" w:color="auto" w:fill="auto"/>
              <w:ind w:left="-180" w:right="0"/>
              <w:rPr>
                <w:spacing w:val="0"/>
                <w:sz w:val="26"/>
                <w:szCs w:val="26"/>
              </w:rPr>
            </w:pPr>
            <w:proofErr w:type="spellStart"/>
            <w:r w:rsidRPr="008066FC">
              <w:rPr>
                <w:spacing w:val="0"/>
                <w:sz w:val="26"/>
                <w:szCs w:val="26"/>
              </w:rPr>
              <w:t>п\</w:t>
            </w:r>
            <w:proofErr w:type="gramStart"/>
            <w:r w:rsidRPr="008066FC">
              <w:rPr>
                <w:spacing w:val="0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092" w:type="dxa"/>
            <w:vMerge w:val="restart"/>
          </w:tcPr>
          <w:p w:rsidR="00AF449C" w:rsidRPr="008066FC" w:rsidRDefault="00AF449C" w:rsidP="00DD66C3">
            <w:pPr>
              <w:pStyle w:val="ae"/>
              <w:shd w:val="clear" w:color="auto" w:fill="auto"/>
              <w:ind w:left="0" w:right="0"/>
              <w:rPr>
                <w:spacing w:val="0"/>
                <w:sz w:val="26"/>
                <w:szCs w:val="26"/>
              </w:rPr>
            </w:pPr>
            <w:r w:rsidRPr="008066FC">
              <w:rPr>
                <w:spacing w:val="0"/>
                <w:sz w:val="26"/>
                <w:szCs w:val="26"/>
              </w:rPr>
              <w:t>Вид мероприятий</w:t>
            </w:r>
          </w:p>
        </w:tc>
        <w:tc>
          <w:tcPr>
            <w:tcW w:w="4268" w:type="dxa"/>
            <w:gridSpan w:val="2"/>
          </w:tcPr>
          <w:p w:rsidR="00AF449C" w:rsidRPr="008066FC" w:rsidRDefault="00AF449C" w:rsidP="00DD66C3">
            <w:pPr>
              <w:pStyle w:val="ae"/>
              <w:shd w:val="clear" w:color="auto" w:fill="auto"/>
              <w:ind w:left="0" w:right="-5"/>
              <w:rPr>
                <w:spacing w:val="0"/>
                <w:sz w:val="26"/>
                <w:szCs w:val="26"/>
              </w:rPr>
            </w:pPr>
            <w:r w:rsidRPr="008066FC">
              <w:rPr>
                <w:spacing w:val="0"/>
                <w:sz w:val="26"/>
                <w:szCs w:val="26"/>
              </w:rPr>
              <w:t>размер подарка (приза), в рублях</w:t>
            </w:r>
          </w:p>
        </w:tc>
      </w:tr>
      <w:tr w:rsidR="00AF449C" w:rsidRPr="008066FC" w:rsidTr="00DD66C3">
        <w:trPr>
          <w:cantSplit/>
        </w:trPr>
        <w:tc>
          <w:tcPr>
            <w:tcW w:w="578" w:type="dxa"/>
            <w:vMerge/>
          </w:tcPr>
          <w:p w:rsidR="00AF449C" w:rsidRPr="008066FC" w:rsidRDefault="00AF449C" w:rsidP="00DD66C3">
            <w:pPr>
              <w:pStyle w:val="ae"/>
              <w:shd w:val="clear" w:color="auto" w:fill="auto"/>
              <w:ind w:left="0"/>
              <w:jc w:val="left"/>
              <w:rPr>
                <w:spacing w:val="0"/>
                <w:sz w:val="26"/>
                <w:szCs w:val="26"/>
              </w:rPr>
            </w:pPr>
          </w:p>
        </w:tc>
        <w:tc>
          <w:tcPr>
            <w:tcW w:w="5092" w:type="dxa"/>
            <w:vMerge/>
          </w:tcPr>
          <w:p w:rsidR="00AF449C" w:rsidRPr="008066FC" w:rsidRDefault="00AF449C" w:rsidP="00DD66C3">
            <w:pPr>
              <w:pStyle w:val="ae"/>
              <w:shd w:val="clear" w:color="auto" w:fill="auto"/>
              <w:ind w:left="0"/>
              <w:jc w:val="left"/>
              <w:rPr>
                <w:spacing w:val="0"/>
                <w:sz w:val="26"/>
                <w:szCs w:val="26"/>
              </w:rPr>
            </w:pPr>
          </w:p>
        </w:tc>
        <w:tc>
          <w:tcPr>
            <w:tcW w:w="2288" w:type="dxa"/>
          </w:tcPr>
          <w:p w:rsidR="00AF449C" w:rsidRPr="008066FC" w:rsidRDefault="00AF449C" w:rsidP="00DD66C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066FC">
              <w:rPr>
                <w:color w:val="000000"/>
                <w:sz w:val="26"/>
                <w:szCs w:val="26"/>
              </w:rPr>
              <w:t>коллективные</w:t>
            </w:r>
          </w:p>
        </w:tc>
        <w:tc>
          <w:tcPr>
            <w:tcW w:w="1980" w:type="dxa"/>
          </w:tcPr>
          <w:p w:rsidR="00AF449C" w:rsidRPr="008066FC" w:rsidRDefault="00AF449C" w:rsidP="00DD66C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066FC">
              <w:rPr>
                <w:color w:val="000000"/>
                <w:sz w:val="26"/>
                <w:szCs w:val="26"/>
              </w:rPr>
              <w:t>личные</w:t>
            </w:r>
          </w:p>
        </w:tc>
      </w:tr>
      <w:tr w:rsidR="00AF449C" w:rsidRPr="008066FC" w:rsidTr="00DD66C3">
        <w:tc>
          <w:tcPr>
            <w:tcW w:w="578" w:type="dxa"/>
            <w:vAlign w:val="center"/>
          </w:tcPr>
          <w:p w:rsidR="00AF449C" w:rsidRPr="008066FC" w:rsidRDefault="00AF449C" w:rsidP="00DD66C3">
            <w:pPr>
              <w:pStyle w:val="ae"/>
              <w:shd w:val="clear" w:color="auto" w:fill="auto"/>
              <w:ind w:left="0" w:right="0"/>
              <w:rPr>
                <w:spacing w:val="0"/>
                <w:sz w:val="26"/>
                <w:szCs w:val="26"/>
              </w:rPr>
            </w:pPr>
            <w:r w:rsidRPr="008066FC">
              <w:rPr>
                <w:spacing w:val="0"/>
                <w:sz w:val="26"/>
                <w:szCs w:val="26"/>
              </w:rPr>
              <w:t>1</w:t>
            </w:r>
          </w:p>
        </w:tc>
        <w:tc>
          <w:tcPr>
            <w:tcW w:w="5092" w:type="dxa"/>
          </w:tcPr>
          <w:p w:rsidR="00AF449C" w:rsidRPr="008066FC" w:rsidRDefault="00AF449C" w:rsidP="00DD66C3">
            <w:pPr>
              <w:pStyle w:val="ae"/>
              <w:shd w:val="clear" w:color="auto" w:fill="auto"/>
              <w:ind w:left="0" w:right="0"/>
              <w:jc w:val="left"/>
              <w:rPr>
                <w:spacing w:val="0"/>
                <w:sz w:val="26"/>
                <w:szCs w:val="26"/>
              </w:rPr>
            </w:pPr>
            <w:r w:rsidRPr="008066FC">
              <w:rPr>
                <w:spacing w:val="0"/>
                <w:sz w:val="26"/>
                <w:szCs w:val="26"/>
              </w:rPr>
              <w:t>Мероприятия среди педагогических коллективов</w:t>
            </w:r>
          </w:p>
        </w:tc>
        <w:tc>
          <w:tcPr>
            <w:tcW w:w="2288" w:type="dxa"/>
          </w:tcPr>
          <w:p w:rsidR="00AF449C" w:rsidRPr="008066FC" w:rsidRDefault="00AF449C" w:rsidP="00DD66C3">
            <w:pPr>
              <w:pStyle w:val="ae"/>
              <w:shd w:val="clear" w:color="auto" w:fill="auto"/>
              <w:ind w:left="0" w:right="0"/>
              <w:rPr>
                <w:spacing w:val="0"/>
                <w:sz w:val="26"/>
                <w:szCs w:val="26"/>
              </w:rPr>
            </w:pPr>
            <w:r w:rsidRPr="008066FC">
              <w:rPr>
                <w:spacing w:val="0"/>
                <w:sz w:val="26"/>
                <w:szCs w:val="26"/>
              </w:rPr>
              <w:t>до 50 000</w:t>
            </w:r>
          </w:p>
        </w:tc>
        <w:tc>
          <w:tcPr>
            <w:tcW w:w="1980" w:type="dxa"/>
          </w:tcPr>
          <w:p w:rsidR="00AF449C" w:rsidRPr="008066FC" w:rsidRDefault="00AF449C" w:rsidP="00DD66C3">
            <w:pPr>
              <w:pStyle w:val="ae"/>
              <w:shd w:val="clear" w:color="auto" w:fill="auto"/>
              <w:ind w:left="0" w:right="0"/>
              <w:rPr>
                <w:spacing w:val="0"/>
                <w:sz w:val="26"/>
                <w:szCs w:val="26"/>
              </w:rPr>
            </w:pPr>
            <w:r w:rsidRPr="008066FC">
              <w:rPr>
                <w:spacing w:val="0"/>
                <w:sz w:val="26"/>
                <w:szCs w:val="26"/>
              </w:rPr>
              <w:t>до 10 000</w:t>
            </w:r>
          </w:p>
        </w:tc>
      </w:tr>
      <w:tr w:rsidR="00AF449C" w:rsidRPr="008066FC" w:rsidTr="00DD66C3">
        <w:tc>
          <w:tcPr>
            <w:tcW w:w="578" w:type="dxa"/>
            <w:vAlign w:val="center"/>
          </w:tcPr>
          <w:p w:rsidR="00AF449C" w:rsidRPr="008066FC" w:rsidRDefault="00AF449C" w:rsidP="00DD66C3">
            <w:pPr>
              <w:pStyle w:val="ae"/>
              <w:shd w:val="clear" w:color="auto" w:fill="auto"/>
              <w:ind w:left="0" w:right="104"/>
              <w:rPr>
                <w:spacing w:val="0"/>
                <w:sz w:val="26"/>
                <w:szCs w:val="26"/>
              </w:rPr>
            </w:pPr>
            <w:r w:rsidRPr="008066FC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5092" w:type="dxa"/>
          </w:tcPr>
          <w:p w:rsidR="00AF449C" w:rsidRPr="008066FC" w:rsidRDefault="00AF449C" w:rsidP="00DD66C3">
            <w:pPr>
              <w:pStyle w:val="ae"/>
              <w:shd w:val="clear" w:color="auto" w:fill="auto"/>
              <w:ind w:left="0" w:right="104"/>
              <w:jc w:val="left"/>
              <w:rPr>
                <w:spacing w:val="0"/>
                <w:sz w:val="26"/>
                <w:szCs w:val="26"/>
              </w:rPr>
            </w:pPr>
            <w:r w:rsidRPr="008066FC">
              <w:rPr>
                <w:spacing w:val="0"/>
                <w:sz w:val="26"/>
                <w:szCs w:val="26"/>
              </w:rPr>
              <w:t>Мероприятия среди ученических коллективов</w:t>
            </w:r>
          </w:p>
        </w:tc>
        <w:tc>
          <w:tcPr>
            <w:tcW w:w="2288" w:type="dxa"/>
          </w:tcPr>
          <w:p w:rsidR="00AF449C" w:rsidRPr="008066FC" w:rsidRDefault="00AF449C" w:rsidP="00DD66C3">
            <w:pPr>
              <w:pStyle w:val="ae"/>
              <w:shd w:val="clear" w:color="auto" w:fill="auto"/>
              <w:ind w:left="0" w:right="0"/>
              <w:rPr>
                <w:spacing w:val="0"/>
                <w:sz w:val="26"/>
                <w:szCs w:val="26"/>
              </w:rPr>
            </w:pPr>
            <w:r w:rsidRPr="008066FC">
              <w:rPr>
                <w:spacing w:val="0"/>
                <w:sz w:val="26"/>
                <w:szCs w:val="26"/>
              </w:rPr>
              <w:t>до 15 000</w:t>
            </w:r>
          </w:p>
        </w:tc>
        <w:tc>
          <w:tcPr>
            <w:tcW w:w="1980" w:type="dxa"/>
          </w:tcPr>
          <w:p w:rsidR="00AF449C" w:rsidRPr="008066FC" w:rsidRDefault="00AF449C" w:rsidP="00DD66C3">
            <w:pPr>
              <w:pStyle w:val="ae"/>
              <w:shd w:val="clear" w:color="auto" w:fill="auto"/>
              <w:ind w:left="0" w:right="0"/>
              <w:rPr>
                <w:spacing w:val="0"/>
                <w:sz w:val="26"/>
                <w:szCs w:val="26"/>
              </w:rPr>
            </w:pPr>
            <w:r w:rsidRPr="008066FC">
              <w:rPr>
                <w:spacing w:val="0"/>
                <w:sz w:val="26"/>
                <w:szCs w:val="26"/>
              </w:rPr>
              <w:t>до 600</w:t>
            </w:r>
          </w:p>
        </w:tc>
      </w:tr>
      <w:tr w:rsidR="00AF449C" w:rsidRPr="005618A2" w:rsidTr="00DD66C3">
        <w:tc>
          <w:tcPr>
            <w:tcW w:w="578" w:type="dxa"/>
            <w:vAlign w:val="center"/>
          </w:tcPr>
          <w:p w:rsidR="00AF449C" w:rsidRPr="008066FC" w:rsidRDefault="00AF449C" w:rsidP="00DD66C3">
            <w:pPr>
              <w:pStyle w:val="ae"/>
              <w:shd w:val="clear" w:color="auto" w:fill="auto"/>
              <w:ind w:left="0" w:right="104"/>
              <w:rPr>
                <w:spacing w:val="0"/>
                <w:sz w:val="26"/>
                <w:szCs w:val="26"/>
              </w:rPr>
            </w:pPr>
            <w:r w:rsidRPr="008066FC"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5092" w:type="dxa"/>
          </w:tcPr>
          <w:p w:rsidR="00AF449C" w:rsidRPr="008066FC" w:rsidRDefault="00AF449C" w:rsidP="00DD66C3">
            <w:pPr>
              <w:pStyle w:val="ae"/>
              <w:shd w:val="clear" w:color="auto" w:fill="auto"/>
              <w:ind w:left="0" w:right="104"/>
              <w:jc w:val="left"/>
              <w:rPr>
                <w:spacing w:val="0"/>
                <w:sz w:val="26"/>
                <w:szCs w:val="26"/>
              </w:rPr>
            </w:pPr>
            <w:r w:rsidRPr="008066FC">
              <w:rPr>
                <w:spacing w:val="0"/>
                <w:sz w:val="26"/>
                <w:szCs w:val="26"/>
              </w:rPr>
              <w:t>Конкурс "Ученик года"</w:t>
            </w:r>
          </w:p>
        </w:tc>
        <w:tc>
          <w:tcPr>
            <w:tcW w:w="2288" w:type="dxa"/>
          </w:tcPr>
          <w:p w:rsidR="00AF449C" w:rsidRDefault="00AF449C" w:rsidP="00DD66C3">
            <w:pPr>
              <w:pStyle w:val="ae"/>
              <w:shd w:val="clear" w:color="auto" w:fill="auto"/>
              <w:ind w:left="0" w:right="0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-</w:t>
            </w:r>
          </w:p>
          <w:p w:rsidR="00AF449C" w:rsidRPr="008066FC" w:rsidRDefault="00AF449C" w:rsidP="00DD66C3">
            <w:pPr>
              <w:pStyle w:val="ae"/>
              <w:shd w:val="clear" w:color="auto" w:fill="auto"/>
              <w:ind w:left="0" w:right="0"/>
              <w:rPr>
                <w:spacing w:val="0"/>
                <w:sz w:val="26"/>
                <w:szCs w:val="26"/>
              </w:rPr>
            </w:pPr>
          </w:p>
        </w:tc>
        <w:tc>
          <w:tcPr>
            <w:tcW w:w="1980" w:type="dxa"/>
          </w:tcPr>
          <w:p w:rsidR="00AF449C" w:rsidRPr="005618A2" w:rsidRDefault="00AF449C" w:rsidP="00DD66C3">
            <w:pPr>
              <w:pStyle w:val="ae"/>
              <w:shd w:val="clear" w:color="auto" w:fill="auto"/>
              <w:ind w:left="0" w:right="0"/>
              <w:rPr>
                <w:color w:val="auto"/>
                <w:spacing w:val="0"/>
                <w:sz w:val="26"/>
                <w:szCs w:val="26"/>
              </w:rPr>
            </w:pPr>
            <w:r w:rsidRPr="005618A2">
              <w:rPr>
                <w:color w:val="auto"/>
                <w:spacing w:val="0"/>
                <w:sz w:val="26"/>
                <w:szCs w:val="26"/>
              </w:rPr>
              <w:t>до 2 000</w:t>
            </w:r>
          </w:p>
        </w:tc>
      </w:tr>
      <w:tr w:rsidR="00AF449C" w:rsidRPr="008066FC" w:rsidTr="00DD66C3">
        <w:tc>
          <w:tcPr>
            <w:tcW w:w="578" w:type="dxa"/>
          </w:tcPr>
          <w:p w:rsidR="00AF449C" w:rsidRPr="008066FC" w:rsidRDefault="00AF449C" w:rsidP="00DD66C3">
            <w:pPr>
              <w:pStyle w:val="ae"/>
              <w:shd w:val="clear" w:color="auto" w:fill="auto"/>
              <w:ind w:left="0" w:right="104"/>
              <w:rPr>
                <w:spacing w:val="0"/>
                <w:sz w:val="26"/>
                <w:szCs w:val="26"/>
              </w:rPr>
            </w:pPr>
            <w:r w:rsidRPr="008066FC">
              <w:rPr>
                <w:spacing w:val="0"/>
                <w:sz w:val="26"/>
                <w:szCs w:val="26"/>
              </w:rPr>
              <w:t>4</w:t>
            </w:r>
          </w:p>
        </w:tc>
        <w:tc>
          <w:tcPr>
            <w:tcW w:w="5092" w:type="dxa"/>
          </w:tcPr>
          <w:p w:rsidR="00AF449C" w:rsidRPr="008066FC" w:rsidRDefault="00AF449C" w:rsidP="00DD66C3">
            <w:pPr>
              <w:pStyle w:val="ae"/>
              <w:shd w:val="clear" w:color="auto" w:fill="auto"/>
              <w:ind w:left="0" w:right="104"/>
              <w:jc w:val="left"/>
              <w:rPr>
                <w:spacing w:val="0"/>
                <w:sz w:val="26"/>
                <w:szCs w:val="26"/>
              </w:rPr>
            </w:pPr>
            <w:r w:rsidRPr="008066FC">
              <w:rPr>
                <w:spacing w:val="0"/>
                <w:sz w:val="26"/>
                <w:szCs w:val="26"/>
              </w:rPr>
              <w:t>Приз в денежном выражении</w:t>
            </w:r>
            <w:r>
              <w:rPr>
                <w:spacing w:val="0"/>
                <w:sz w:val="26"/>
                <w:szCs w:val="26"/>
              </w:rPr>
              <w:t xml:space="preserve"> "За особые успехи в учении"</w:t>
            </w:r>
          </w:p>
          <w:p w:rsidR="00AF449C" w:rsidRPr="008066FC" w:rsidRDefault="00AF449C" w:rsidP="00DD66C3">
            <w:pPr>
              <w:pStyle w:val="ae"/>
              <w:shd w:val="clear" w:color="auto" w:fill="auto"/>
              <w:ind w:left="0" w:right="104"/>
              <w:jc w:val="left"/>
              <w:rPr>
                <w:spacing w:val="0"/>
                <w:sz w:val="26"/>
                <w:szCs w:val="26"/>
              </w:rPr>
            </w:pPr>
          </w:p>
        </w:tc>
        <w:tc>
          <w:tcPr>
            <w:tcW w:w="2288" w:type="dxa"/>
          </w:tcPr>
          <w:p w:rsidR="00AF449C" w:rsidRDefault="00AF449C" w:rsidP="00DD66C3">
            <w:pPr>
              <w:pStyle w:val="ae"/>
              <w:shd w:val="clear" w:color="auto" w:fill="auto"/>
              <w:ind w:left="0" w:right="0"/>
              <w:rPr>
                <w:spacing w:val="0"/>
                <w:sz w:val="26"/>
                <w:szCs w:val="26"/>
              </w:rPr>
            </w:pPr>
          </w:p>
          <w:p w:rsidR="00AF449C" w:rsidRPr="008066FC" w:rsidRDefault="00AF449C" w:rsidP="00DD66C3">
            <w:pPr>
              <w:pStyle w:val="ae"/>
              <w:shd w:val="clear" w:color="auto" w:fill="auto"/>
              <w:ind w:left="0" w:right="0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-</w:t>
            </w:r>
          </w:p>
        </w:tc>
        <w:tc>
          <w:tcPr>
            <w:tcW w:w="1980" w:type="dxa"/>
          </w:tcPr>
          <w:p w:rsidR="00AF449C" w:rsidRPr="008066FC" w:rsidRDefault="00AF449C" w:rsidP="00DD66C3">
            <w:pPr>
              <w:pStyle w:val="ae"/>
              <w:shd w:val="clear" w:color="auto" w:fill="auto"/>
              <w:ind w:left="0" w:right="0"/>
              <w:rPr>
                <w:spacing w:val="0"/>
                <w:sz w:val="26"/>
                <w:szCs w:val="26"/>
              </w:rPr>
            </w:pPr>
          </w:p>
          <w:p w:rsidR="00AF449C" w:rsidRPr="005618A2" w:rsidRDefault="00AF449C" w:rsidP="00DD66C3">
            <w:pPr>
              <w:pStyle w:val="ae"/>
              <w:shd w:val="clear" w:color="auto" w:fill="auto"/>
              <w:ind w:left="0" w:right="0"/>
              <w:rPr>
                <w:color w:val="auto"/>
                <w:spacing w:val="0"/>
                <w:sz w:val="26"/>
                <w:szCs w:val="26"/>
              </w:rPr>
            </w:pPr>
            <w:r w:rsidRPr="005618A2">
              <w:rPr>
                <w:color w:val="auto"/>
                <w:spacing w:val="0"/>
                <w:sz w:val="26"/>
                <w:szCs w:val="26"/>
              </w:rPr>
              <w:t>до 5 500</w:t>
            </w:r>
          </w:p>
        </w:tc>
      </w:tr>
    </w:tbl>
    <w:p w:rsidR="00DD66C3" w:rsidRDefault="00DD66C3" w:rsidP="00AF449C">
      <w:pPr>
        <w:shd w:val="clear" w:color="auto" w:fill="FFFFFF"/>
        <w:ind w:left="8" w:firstLine="712"/>
        <w:jc w:val="both"/>
        <w:rPr>
          <w:sz w:val="26"/>
          <w:szCs w:val="26"/>
        </w:rPr>
      </w:pPr>
    </w:p>
    <w:p w:rsidR="00AF449C" w:rsidRPr="008066FC" w:rsidRDefault="00AF449C" w:rsidP="00DD66C3">
      <w:pPr>
        <w:shd w:val="clear" w:color="auto" w:fill="FFFFFF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066FC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8066FC">
        <w:rPr>
          <w:sz w:val="26"/>
          <w:szCs w:val="26"/>
        </w:rPr>
        <w:t>.</w:t>
      </w:r>
      <w:r w:rsidR="00DD66C3">
        <w:rPr>
          <w:sz w:val="26"/>
          <w:szCs w:val="26"/>
        </w:rPr>
        <w:t>1</w:t>
      </w:r>
      <w:r w:rsidR="00A443B4">
        <w:rPr>
          <w:sz w:val="26"/>
          <w:szCs w:val="26"/>
        </w:rPr>
        <w:t>.</w:t>
      </w:r>
      <w:r w:rsidR="00DD66C3">
        <w:rPr>
          <w:sz w:val="26"/>
          <w:szCs w:val="26"/>
        </w:rPr>
        <w:tab/>
      </w:r>
      <w:r w:rsidRPr="008066FC">
        <w:rPr>
          <w:sz w:val="26"/>
          <w:szCs w:val="26"/>
        </w:rPr>
        <w:t xml:space="preserve">Сумма стоимости коллективного приза устанавливается в зависимости </w:t>
      </w:r>
      <w:r w:rsidR="00DD66C3">
        <w:rPr>
          <w:sz w:val="26"/>
          <w:szCs w:val="26"/>
        </w:rPr>
        <w:t xml:space="preserve">             </w:t>
      </w:r>
      <w:r w:rsidRPr="008066FC">
        <w:rPr>
          <w:sz w:val="26"/>
          <w:szCs w:val="26"/>
        </w:rPr>
        <w:t xml:space="preserve">от вида мероприятия по временным затратам на его подготовку и результата участия, количества участников. </w:t>
      </w:r>
    </w:p>
    <w:p w:rsidR="00AF449C" w:rsidRPr="008066FC" w:rsidRDefault="00AF449C" w:rsidP="00DD66C3">
      <w:pPr>
        <w:shd w:val="clear" w:color="auto" w:fill="FFFFFF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066FC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8066FC">
        <w:rPr>
          <w:sz w:val="26"/>
          <w:szCs w:val="26"/>
        </w:rPr>
        <w:t>.</w:t>
      </w:r>
      <w:r w:rsidR="00DD66C3">
        <w:rPr>
          <w:sz w:val="26"/>
          <w:szCs w:val="26"/>
        </w:rPr>
        <w:t>2</w:t>
      </w:r>
      <w:r w:rsidR="00A443B4">
        <w:rPr>
          <w:sz w:val="26"/>
          <w:szCs w:val="26"/>
        </w:rPr>
        <w:t>.</w:t>
      </w:r>
      <w:r w:rsidR="00DD66C3">
        <w:rPr>
          <w:sz w:val="26"/>
          <w:szCs w:val="26"/>
        </w:rPr>
        <w:tab/>
      </w:r>
      <w:r w:rsidRPr="008066FC">
        <w:rPr>
          <w:sz w:val="26"/>
          <w:szCs w:val="26"/>
        </w:rPr>
        <w:t>Сумма стоимости личного приза устанавливается в зависимости от вида мероприятия по временным затратам на его подготовку и показательного результата участника мероприятия.</w:t>
      </w:r>
    </w:p>
    <w:p w:rsidR="00AF449C" w:rsidRDefault="00AF449C" w:rsidP="00B67F33">
      <w:pPr>
        <w:pStyle w:val="a5"/>
        <w:tabs>
          <w:tab w:val="left" w:pos="1276"/>
        </w:tabs>
        <w:ind w:firstLine="709"/>
        <w:rPr>
          <w:color w:val="000000"/>
        </w:rPr>
      </w:pPr>
      <w:r>
        <w:rPr>
          <w:color w:val="000000"/>
        </w:rPr>
        <w:t>4.2</w:t>
      </w:r>
      <w:r w:rsidRPr="008066FC">
        <w:rPr>
          <w:color w:val="000000"/>
        </w:rPr>
        <w:t>.</w:t>
      </w:r>
      <w:r w:rsidR="00DD66C3">
        <w:rPr>
          <w:color w:val="000000"/>
        </w:rPr>
        <w:tab/>
      </w:r>
      <w:r w:rsidRPr="008066FC">
        <w:rPr>
          <w:color w:val="000000"/>
        </w:rPr>
        <w:t>Нормы расходов на приобретение памятных подарков</w:t>
      </w:r>
      <w:r w:rsidR="00DD66C3">
        <w:rPr>
          <w:color w:val="000000"/>
        </w:rPr>
        <w:t>,</w:t>
      </w:r>
      <w:r w:rsidRPr="008066FC">
        <w:rPr>
          <w:color w:val="000000"/>
        </w:rPr>
        <w:t xml:space="preserve"> предоставляемых </w:t>
      </w:r>
      <w:r w:rsidR="00DD66C3">
        <w:rPr>
          <w:color w:val="000000"/>
        </w:rPr>
        <w:t xml:space="preserve">                 </w:t>
      </w:r>
      <w:r w:rsidRPr="008066FC">
        <w:rPr>
          <w:color w:val="000000"/>
        </w:rPr>
        <w:t>в честь юбилейных и памятных дат</w:t>
      </w:r>
      <w:r w:rsidR="00B67F33">
        <w:rPr>
          <w:color w:val="000000"/>
        </w:rPr>
        <w:t>,</w:t>
      </w:r>
      <w:r w:rsidRPr="008066FC">
        <w:rPr>
          <w:color w:val="000000"/>
        </w:rPr>
        <w:t xml:space="preserve"> образовательным учреждениям:</w:t>
      </w:r>
    </w:p>
    <w:p w:rsidR="00DD66C3" w:rsidRPr="008066FC" w:rsidRDefault="00DD66C3" w:rsidP="00B67F33">
      <w:pPr>
        <w:pStyle w:val="a5"/>
        <w:tabs>
          <w:tab w:val="left" w:pos="1276"/>
        </w:tabs>
        <w:ind w:firstLine="709"/>
        <w:rPr>
          <w:color w:val="00000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787"/>
        <w:gridCol w:w="4197"/>
      </w:tblGrid>
      <w:tr w:rsidR="00AF449C" w:rsidRPr="000E7C92" w:rsidTr="00DD66C3">
        <w:tc>
          <w:tcPr>
            <w:tcW w:w="1276" w:type="dxa"/>
          </w:tcPr>
          <w:p w:rsidR="00AF449C" w:rsidRPr="000E7C92" w:rsidRDefault="00DD66C3" w:rsidP="00DD66C3">
            <w:pPr>
              <w:pStyle w:val="a5"/>
              <w:ind w:firstLine="0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B67F33">
              <w:rPr>
                <w:color w:val="000000"/>
              </w:rPr>
              <w:t xml:space="preserve"> </w:t>
            </w:r>
            <w:proofErr w:type="spellStart"/>
            <w:r w:rsidR="00AF449C" w:rsidRPr="000E7C92">
              <w:rPr>
                <w:color w:val="000000"/>
              </w:rPr>
              <w:t>п\</w:t>
            </w:r>
            <w:proofErr w:type="gramStart"/>
            <w:r w:rsidR="00AF449C" w:rsidRPr="000E7C92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787" w:type="dxa"/>
          </w:tcPr>
          <w:p w:rsidR="00AF449C" w:rsidRPr="000E7C92" w:rsidRDefault="00AF449C" w:rsidP="00DD66C3">
            <w:pPr>
              <w:pStyle w:val="a5"/>
              <w:rPr>
                <w:color w:val="000000"/>
              </w:rPr>
            </w:pPr>
            <w:r w:rsidRPr="000E7C92">
              <w:rPr>
                <w:color w:val="000000"/>
              </w:rPr>
              <w:t>Категория юбиляра</w:t>
            </w:r>
          </w:p>
        </w:tc>
        <w:tc>
          <w:tcPr>
            <w:tcW w:w="4197" w:type="dxa"/>
          </w:tcPr>
          <w:p w:rsidR="00AF449C" w:rsidRPr="000E7C92" w:rsidRDefault="00AF449C" w:rsidP="00DD66C3">
            <w:pPr>
              <w:pStyle w:val="a5"/>
              <w:rPr>
                <w:color w:val="000000"/>
              </w:rPr>
            </w:pPr>
            <w:r w:rsidRPr="000E7C92">
              <w:rPr>
                <w:color w:val="000000"/>
              </w:rPr>
              <w:t>Размер подарка, в рублях</w:t>
            </w:r>
          </w:p>
        </w:tc>
      </w:tr>
      <w:tr w:rsidR="00AF449C" w:rsidRPr="000E7C92" w:rsidTr="00DD66C3">
        <w:tc>
          <w:tcPr>
            <w:tcW w:w="1276" w:type="dxa"/>
            <w:vAlign w:val="center"/>
          </w:tcPr>
          <w:p w:rsidR="00AF449C" w:rsidRPr="000E7C92" w:rsidRDefault="00AF449C" w:rsidP="00DD66C3">
            <w:pPr>
              <w:pStyle w:val="a5"/>
              <w:ind w:firstLine="0"/>
              <w:jc w:val="center"/>
              <w:rPr>
                <w:color w:val="000000"/>
              </w:rPr>
            </w:pPr>
            <w:r w:rsidRPr="000E7C92">
              <w:rPr>
                <w:color w:val="000000"/>
              </w:rPr>
              <w:t>1</w:t>
            </w:r>
          </w:p>
        </w:tc>
        <w:tc>
          <w:tcPr>
            <w:tcW w:w="4787" w:type="dxa"/>
          </w:tcPr>
          <w:p w:rsidR="00AF449C" w:rsidRPr="000E7C92" w:rsidRDefault="00AF449C" w:rsidP="00DD66C3">
            <w:pPr>
              <w:pStyle w:val="a5"/>
              <w:rPr>
                <w:color w:val="000000"/>
              </w:rPr>
            </w:pPr>
            <w:r w:rsidRPr="000E7C92">
              <w:rPr>
                <w:color w:val="000000"/>
              </w:rPr>
              <w:t>Учреждение</w:t>
            </w:r>
          </w:p>
        </w:tc>
        <w:tc>
          <w:tcPr>
            <w:tcW w:w="4197" w:type="dxa"/>
          </w:tcPr>
          <w:p w:rsidR="00AF449C" w:rsidRPr="005618A2" w:rsidRDefault="00AF449C" w:rsidP="00DD66C3">
            <w:pPr>
              <w:pStyle w:val="a5"/>
            </w:pPr>
            <w:r w:rsidRPr="005618A2">
              <w:t xml:space="preserve">до 50 000 </w:t>
            </w:r>
          </w:p>
        </w:tc>
      </w:tr>
    </w:tbl>
    <w:p w:rsidR="00AF449C" w:rsidRPr="008066FC" w:rsidRDefault="00AF449C" w:rsidP="00AF449C">
      <w:pPr>
        <w:pStyle w:val="a5"/>
        <w:rPr>
          <w:color w:val="000000"/>
        </w:rPr>
      </w:pPr>
    </w:p>
    <w:p w:rsidR="00AF449C" w:rsidRDefault="00AF449C" w:rsidP="00DD66C3">
      <w:pPr>
        <w:pStyle w:val="a5"/>
        <w:tabs>
          <w:tab w:val="left" w:pos="1276"/>
        </w:tabs>
        <w:ind w:firstLine="709"/>
        <w:rPr>
          <w:color w:val="000000"/>
        </w:rPr>
      </w:pPr>
      <w:r>
        <w:rPr>
          <w:color w:val="000000"/>
        </w:rPr>
        <w:t>4.</w:t>
      </w:r>
      <w:r w:rsidRPr="008066FC">
        <w:rPr>
          <w:color w:val="000000"/>
        </w:rPr>
        <w:t>3.</w:t>
      </w:r>
      <w:r w:rsidR="00DD66C3">
        <w:rPr>
          <w:color w:val="000000"/>
        </w:rPr>
        <w:tab/>
      </w:r>
      <w:r w:rsidRPr="008066FC">
        <w:rPr>
          <w:color w:val="000000"/>
        </w:rPr>
        <w:t>Нормы почасовой оплаты труда специалистов, привлекаемых для организации и проведения мероприятий:</w:t>
      </w:r>
    </w:p>
    <w:p w:rsidR="00DD66C3" w:rsidRPr="008066FC" w:rsidRDefault="00DD66C3" w:rsidP="00DD66C3">
      <w:pPr>
        <w:pStyle w:val="a5"/>
        <w:tabs>
          <w:tab w:val="left" w:pos="1276"/>
        </w:tabs>
        <w:ind w:firstLine="709"/>
        <w:rPr>
          <w:color w:val="00000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252"/>
        <w:gridCol w:w="1418"/>
        <w:gridCol w:w="1275"/>
        <w:gridCol w:w="1276"/>
        <w:gridCol w:w="1046"/>
      </w:tblGrid>
      <w:tr w:rsidR="00AF449C" w:rsidRPr="008066FC" w:rsidTr="00B67F3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49C" w:rsidRPr="000E7C92" w:rsidRDefault="00DD66C3" w:rsidP="00B67F33">
            <w:pPr>
              <w:pStyle w:val="a5"/>
              <w:ind w:right="-108" w:firstLine="0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 w:rsidR="00AF449C" w:rsidRPr="000E7C92">
              <w:rPr>
                <w:color w:val="000000"/>
              </w:rPr>
              <w:t>п\</w:t>
            </w:r>
            <w:proofErr w:type="gramStart"/>
            <w:r w:rsidR="00AF449C" w:rsidRPr="000E7C92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AF449C" w:rsidRPr="00DD66C3" w:rsidRDefault="00AF449C" w:rsidP="00DD66C3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AF449C" w:rsidRPr="00DD66C3" w:rsidRDefault="00AF449C" w:rsidP="00DD66C3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DD66C3">
              <w:rPr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A443B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D66C3">
              <w:rPr>
                <w:color w:val="000000"/>
                <w:sz w:val="24"/>
                <w:szCs w:val="24"/>
              </w:rPr>
              <w:t xml:space="preserve">Лица, имеющие </w:t>
            </w:r>
            <w:r w:rsidR="00A443B4">
              <w:rPr>
                <w:color w:val="000000"/>
                <w:sz w:val="24"/>
                <w:szCs w:val="24"/>
              </w:rPr>
              <w:t>с</w:t>
            </w:r>
            <w:r w:rsidRPr="00DD66C3">
              <w:rPr>
                <w:color w:val="000000"/>
                <w:sz w:val="24"/>
                <w:szCs w:val="24"/>
              </w:rPr>
              <w:t>пециальное образование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27"/>
              <w:jc w:val="center"/>
              <w:rPr>
                <w:color w:val="000000"/>
                <w:sz w:val="24"/>
                <w:szCs w:val="24"/>
              </w:rPr>
            </w:pPr>
            <w:r w:rsidRPr="00DD66C3">
              <w:rPr>
                <w:color w:val="000000"/>
                <w:sz w:val="24"/>
                <w:szCs w:val="24"/>
              </w:rPr>
              <w:t xml:space="preserve">Лица, не имеющие специального образования </w:t>
            </w:r>
          </w:p>
        </w:tc>
      </w:tr>
      <w:tr w:rsidR="00AF449C" w:rsidRPr="008066FC" w:rsidTr="00B67F3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8066FC" w:rsidRDefault="00AF449C" w:rsidP="00DD66C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B67F33" w:rsidP="00DD66C3">
            <w:pPr>
              <w:pStyle w:val="a5"/>
              <w:ind w:firstLine="3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r w:rsidR="00AF449C" w:rsidRPr="00DD66C3">
              <w:rPr>
                <w:color w:val="000000"/>
                <w:sz w:val="24"/>
                <w:szCs w:val="24"/>
              </w:rPr>
              <w:t>оэффици</w:t>
            </w:r>
            <w:r w:rsidR="00DD66C3">
              <w:rPr>
                <w:color w:val="000000"/>
                <w:sz w:val="24"/>
                <w:szCs w:val="24"/>
              </w:rPr>
              <w:t>-</w:t>
            </w:r>
            <w:r w:rsidR="00AF449C" w:rsidRPr="00DD66C3">
              <w:rPr>
                <w:color w:val="000000"/>
                <w:sz w:val="24"/>
                <w:szCs w:val="24"/>
              </w:rPr>
              <w:t>ент</w:t>
            </w:r>
            <w:proofErr w:type="spellEnd"/>
            <w:proofErr w:type="gramEnd"/>
            <w:r w:rsidR="00AF449C" w:rsidRPr="00DD66C3">
              <w:rPr>
                <w:color w:val="000000"/>
                <w:sz w:val="24"/>
                <w:szCs w:val="24"/>
              </w:rPr>
              <w:t xml:space="preserve"> сложности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B67F33" w:rsidP="00DD66C3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</w:t>
            </w:r>
            <w:r w:rsidR="00AF449C" w:rsidRPr="00DD66C3">
              <w:rPr>
                <w:color w:val="000000"/>
                <w:sz w:val="24"/>
                <w:szCs w:val="24"/>
              </w:rPr>
              <w:t>мость 1 часа,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2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D66C3">
              <w:rPr>
                <w:color w:val="000000"/>
                <w:sz w:val="24"/>
                <w:szCs w:val="24"/>
              </w:rPr>
              <w:t>коэффи</w:t>
            </w:r>
            <w:r w:rsidR="00B67F33">
              <w:rPr>
                <w:color w:val="000000"/>
                <w:sz w:val="24"/>
                <w:szCs w:val="24"/>
              </w:rPr>
              <w:t>-</w:t>
            </w:r>
            <w:r w:rsidRPr="00DD66C3">
              <w:rPr>
                <w:color w:val="000000"/>
                <w:sz w:val="24"/>
                <w:szCs w:val="24"/>
              </w:rPr>
              <w:t>циент</w:t>
            </w:r>
            <w:proofErr w:type="spellEnd"/>
            <w:proofErr w:type="gramEnd"/>
            <w:r w:rsidRPr="00DD66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6C3">
              <w:rPr>
                <w:color w:val="000000"/>
                <w:sz w:val="24"/>
                <w:szCs w:val="24"/>
              </w:rPr>
              <w:t>сложнос</w:t>
            </w:r>
            <w:r w:rsidR="00B67F33">
              <w:rPr>
                <w:color w:val="000000"/>
                <w:sz w:val="24"/>
                <w:szCs w:val="24"/>
              </w:rPr>
              <w:t>-</w:t>
            </w:r>
            <w:r w:rsidRPr="00DD66C3">
              <w:rPr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2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D66C3">
              <w:rPr>
                <w:color w:val="000000"/>
                <w:sz w:val="24"/>
                <w:szCs w:val="24"/>
              </w:rPr>
              <w:t>стои-мость</w:t>
            </w:r>
            <w:proofErr w:type="spellEnd"/>
            <w:proofErr w:type="gramEnd"/>
            <w:r w:rsidRPr="00DD66C3">
              <w:rPr>
                <w:color w:val="000000"/>
                <w:sz w:val="24"/>
                <w:szCs w:val="24"/>
              </w:rPr>
              <w:t xml:space="preserve"> 1 часа, рублей</w:t>
            </w:r>
          </w:p>
        </w:tc>
      </w:tr>
      <w:tr w:rsidR="00AF449C" w:rsidRPr="008066FC" w:rsidTr="00B67F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33" w:rsidRDefault="00AF449C" w:rsidP="00B67F33">
            <w:pPr>
              <w:pStyle w:val="a5"/>
              <w:ind w:firstLine="34"/>
              <w:jc w:val="center"/>
              <w:rPr>
                <w:color w:val="000000"/>
              </w:rPr>
            </w:pPr>
            <w:r w:rsidRPr="008066FC">
              <w:rPr>
                <w:color w:val="000000"/>
              </w:rPr>
              <w:t>1</w:t>
            </w:r>
            <w:r w:rsidR="00A443B4">
              <w:rPr>
                <w:color w:val="000000"/>
              </w:rPr>
              <w:t>.</w:t>
            </w:r>
          </w:p>
          <w:p w:rsidR="00AF449C" w:rsidRPr="00B67F33" w:rsidRDefault="00AF449C" w:rsidP="00B67F33">
            <w:pPr>
              <w:ind w:firstLine="34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DD66C3">
              <w:rPr>
                <w:color w:val="000000"/>
                <w:sz w:val="24"/>
                <w:szCs w:val="24"/>
              </w:rPr>
              <w:t>Консультационные, экспертные услуги (работа в составе жюри, экспертного совета, в судейской комиссии, профессиональные консультации, разработка заданий)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A443B4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0,93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A443B4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395,90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A443B4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A443B4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0,00</w:t>
            </w:r>
          </w:p>
        </w:tc>
      </w:tr>
      <w:tr w:rsidR="00AF449C" w:rsidRPr="008066FC" w:rsidTr="00B67F33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33" w:rsidRDefault="00AF449C" w:rsidP="00B67F33">
            <w:pPr>
              <w:pStyle w:val="a5"/>
              <w:ind w:firstLine="34"/>
              <w:jc w:val="center"/>
              <w:rPr>
                <w:color w:val="000000"/>
              </w:rPr>
            </w:pPr>
            <w:r w:rsidRPr="008066FC">
              <w:rPr>
                <w:color w:val="000000"/>
              </w:rPr>
              <w:lastRenderedPageBreak/>
              <w:t>2</w:t>
            </w:r>
            <w:r w:rsidR="00A443B4">
              <w:rPr>
                <w:color w:val="000000"/>
              </w:rPr>
              <w:t>.</w:t>
            </w:r>
          </w:p>
          <w:p w:rsidR="00AF449C" w:rsidRPr="00B67F33" w:rsidRDefault="00AF449C" w:rsidP="00B67F33">
            <w:pPr>
              <w:ind w:firstLine="34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proofErr w:type="gramStart"/>
            <w:r w:rsidRPr="00DD66C3">
              <w:rPr>
                <w:color w:val="000000"/>
                <w:sz w:val="24"/>
                <w:szCs w:val="24"/>
              </w:rPr>
              <w:t>Организация и проведение мероприятий (семинары, круглые столы, курсы повышения, конференции, мастер-классы, форумы, совещания)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0,93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395,90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27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  <w:lang w:val="en-US"/>
              </w:rPr>
              <w:t>0</w:t>
            </w:r>
            <w:r w:rsidRPr="00DD66C3">
              <w:rPr>
                <w:sz w:val="24"/>
                <w:szCs w:val="24"/>
              </w:rPr>
              <w:t>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340,55</w:t>
            </w:r>
          </w:p>
        </w:tc>
      </w:tr>
      <w:tr w:rsidR="00AF449C" w:rsidRPr="008066FC" w:rsidTr="00B67F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8066FC" w:rsidRDefault="00AF449C" w:rsidP="00B67F33">
            <w:pPr>
              <w:pStyle w:val="a5"/>
              <w:ind w:firstLine="34"/>
              <w:jc w:val="center"/>
              <w:rPr>
                <w:color w:val="000000"/>
              </w:rPr>
            </w:pPr>
            <w:r w:rsidRPr="008066FC">
              <w:rPr>
                <w:color w:val="000000"/>
              </w:rPr>
              <w:t>3</w:t>
            </w:r>
            <w:r w:rsidR="00A443B4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DD66C3">
              <w:rPr>
                <w:color w:val="000000"/>
                <w:sz w:val="24"/>
                <w:szCs w:val="24"/>
              </w:rPr>
              <w:t>Организация и проведение конкурсных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D66C3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340,55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27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0,51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217,10</w:t>
            </w:r>
          </w:p>
        </w:tc>
      </w:tr>
      <w:tr w:rsidR="00AF449C" w:rsidRPr="008066FC" w:rsidTr="00B67F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8066FC" w:rsidRDefault="00AF449C" w:rsidP="00B67F33">
            <w:pPr>
              <w:pStyle w:val="a5"/>
              <w:ind w:firstLine="34"/>
              <w:jc w:val="center"/>
              <w:rPr>
                <w:color w:val="000000"/>
              </w:rPr>
            </w:pPr>
            <w:r w:rsidRPr="008066FC">
              <w:rPr>
                <w:color w:val="000000"/>
              </w:rPr>
              <w:t>4</w:t>
            </w:r>
            <w:r w:rsidR="00A443B4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DD66C3">
              <w:rPr>
                <w:color w:val="000000"/>
                <w:sz w:val="24"/>
                <w:szCs w:val="24"/>
              </w:rPr>
              <w:t xml:space="preserve">Учебные занятия в учреждениях, организациях </w:t>
            </w:r>
            <w:proofErr w:type="gramStart"/>
            <w:r w:rsidRPr="00DD66C3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DD66C3">
              <w:rPr>
                <w:color w:val="000000"/>
                <w:sz w:val="24"/>
                <w:szCs w:val="24"/>
              </w:rPr>
              <w:t xml:space="preserve"> обучающихся </w:t>
            </w:r>
            <w:r w:rsidR="00B67F33">
              <w:rPr>
                <w:color w:val="000000"/>
                <w:sz w:val="24"/>
                <w:szCs w:val="24"/>
              </w:rPr>
              <w:t xml:space="preserve">           </w:t>
            </w:r>
            <w:r w:rsidRPr="00DD66C3">
              <w:rPr>
                <w:color w:val="000000"/>
                <w:sz w:val="24"/>
                <w:szCs w:val="24"/>
              </w:rPr>
              <w:t>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0,93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395,90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27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0,00</w:t>
            </w:r>
          </w:p>
        </w:tc>
      </w:tr>
      <w:tr w:rsidR="00AF449C" w:rsidRPr="008066FC" w:rsidTr="00B67F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8066FC" w:rsidRDefault="00AF449C" w:rsidP="00B67F33">
            <w:pPr>
              <w:pStyle w:val="a5"/>
              <w:ind w:firstLine="34"/>
              <w:jc w:val="center"/>
              <w:rPr>
                <w:color w:val="000000"/>
              </w:rPr>
            </w:pPr>
            <w:r w:rsidRPr="008066FC">
              <w:rPr>
                <w:color w:val="000000"/>
              </w:rPr>
              <w:t>5</w:t>
            </w:r>
            <w:r w:rsidR="00A443B4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DD66C3">
              <w:rPr>
                <w:color w:val="000000"/>
                <w:sz w:val="24"/>
                <w:szCs w:val="24"/>
              </w:rPr>
              <w:t>Организация досуга, занятости (тематические площадки)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340,55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27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0,51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217,10</w:t>
            </w:r>
          </w:p>
        </w:tc>
      </w:tr>
      <w:tr w:rsidR="00AF449C" w:rsidRPr="008066FC" w:rsidTr="00B67F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8066FC" w:rsidRDefault="00AF449C" w:rsidP="00B67F33">
            <w:pPr>
              <w:pStyle w:val="a5"/>
              <w:ind w:firstLine="34"/>
              <w:jc w:val="center"/>
            </w:pPr>
            <w:r w:rsidRPr="008066FC">
              <w:t>6</w:t>
            </w:r>
            <w:r w:rsidR="00A443B4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34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 xml:space="preserve">Работа по обеспечению порядка </w:t>
            </w:r>
            <w:r w:rsidR="00B67F33">
              <w:rPr>
                <w:sz w:val="24"/>
                <w:szCs w:val="24"/>
              </w:rPr>
              <w:t xml:space="preserve">            </w:t>
            </w:r>
            <w:r w:rsidRPr="00DD66C3">
              <w:rPr>
                <w:sz w:val="24"/>
                <w:szCs w:val="24"/>
              </w:rPr>
              <w:t xml:space="preserve">и дисциплины при проведении мероприятий (организатор </w:t>
            </w:r>
            <w:r w:rsidR="00B67F33">
              <w:rPr>
                <w:sz w:val="24"/>
                <w:szCs w:val="24"/>
              </w:rPr>
              <w:t xml:space="preserve">                      </w:t>
            </w:r>
            <w:r w:rsidRPr="00DD66C3">
              <w:rPr>
                <w:sz w:val="24"/>
                <w:szCs w:val="24"/>
              </w:rPr>
              <w:t>в аудитории)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340,55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27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0,51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DD66C3" w:rsidRDefault="00AF449C" w:rsidP="00DD66C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DD66C3">
              <w:rPr>
                <w:sz w:val="24"/>
                <w:szCs w:val="24"/>
              </w:rPr>
              <w:t>217,10</w:t>
            </w:r>
          </w:p>
        </w:tc>
      </w:tr>
    </w:tbl>
    <w:p w:rsidR="00AF449C" w:rsidRPr="00A14830" w:rsidRDefault="00AF449C" w:rsidP="00AF449C">
      <w:pPr>
        <w:jc w:val="both"/>
        <w:rPr>
          <w:sz w:val="26"/>
        </w:rPr>
      </w:pPr>
    </w:p>
    <w:p w:rsidR="00AF449C" w:rsidRPr="00422D07" w:rsidRDefault="00AF449C" w:rsidP="00A443B4">
      <w:pPr>
        <w:ind w:firstLine="708"/>
        <w:jc w:val="both"/>
        <w:rPr>
          <w:sz w:val="26"/>
          <w:szCs w:val="26"/>
        </w:rPr>
      </w:pPr>
      <w:r w:rsidRPr="00A14830">
        <w:rPr>
          <w:b/>
          <w:sz w:val="26"/>
          <w:szCs w:val="26"/>
        </w:rPr>
        <w:t>Примечание:</w:t>
      </w:r>
      <w:r w:rsidRPr="00A14830">
        <w:rPr>
          <w:sz w:val="26"/>
          <w:szCs w:val="26"/>
        </w:rPr>
        <w:t xml:space="preserve"> </w:t>
      </w:r>
      <w:proofErr w:type="gramStart"/>
      <w:r w:rsidRPr="00A14830">
        <w:rPr>
          <w:sz w:val="26"/>
          <w:szCs w:val="26"/>
        </w:rPr>
        <w:t>Расчёт оплаты услуг лиц, привлекаемых к мероприятиям в области образования, осуществлен исходя из ожидаемого размера среднемесячн</w:t>
      </w:r>
      <w:r>
        <w:rPr>
          <w:sz w:val="26"/>
          <w:szCs w:val="26"/>
        </w:rPr>
        <w:t>ой</w:t>
      </w:r>
      <w:r w:rsidRPr="00A14830">
        <w:rPr>
          <w:sz w:val="26"/>
          <w:szCs w:val="26"/>
        </w:rPr>
        <w:t xml:space="preserve"> заработн</w:t>
      </w:r>
      <w:r>
        <w:rPr>
          <w:sz w:val="26"/>
          <w:szCs w:val="26"/>
        </w:rPr>
        <w:t>ой</w:t>
      </w:r>
      <w:r w:rsidRPr="00A14830">
        <w:rPr>
          <w:sz w:val="26"/>
          <w:szCs w:val="26"/>
        </w:rPr>
        <w:t xml:space="preserve"> плат</w:t>
      </w:r>
      <w:r>
        <w:rPr>
          <w:sz w:val="26"/>
          <w:szCs w:val="26"/>
        </w:rPr>
        <w:t>ы</w:t>
      </w:r>
      <w:r w:rsidRPr="00A14830">
        <w:rPr>
          <w:sz w:val="26"/>
          <w:szCs w:val="26"/>
        </w:rPr>
        <w:t xml:space="preserve"> педагогических работников учреждений общего образования на 2014 год, определенного пунктом 2.3</w:t>
      </w:r>
      <w:r w:rsidR="00DD66C3">
        <w:rPr>
          <w:sz w:val="26"/>
          <w:szCs w:val="26"/>
        </w:rPr>
        <w:t>.</w:t>
      </w:r>
      <w:r w:rsidRPr="00A14830">
        <w:rPr>
          <w:sz w:val="26"/>
          <w:szCs w:val="26"/>
        </w:rPr>
        <w:t xml:space="preserve"> раздела 2 Плана мероприятий ("дорожная карта") "Изменения в отраслях социальной сферы, направленные на повышение эффективности образования </w:t>
      </w:r>
      <w:r w:rsidR="00DD66C3">
        <w:rPr>
          <w:sz w:val="26"/>
          <w:szCs w:val="26"/>
        </w:rPr>
        <w:t xml:space="preserve">      </w:t>
      </w:r>
      <w:r w:rsidRPr="00A14830">
        <w:rPr>
          <w:sz w:val="26"/>
          <w:szCs w:val="26"/>
        </w:rPr>
        <w:t>и науки в Ненецком автономном округе на 2013-2018 годы",</w:t>
      </w:r>
      <w:r>
        <w:rPr>
          <w:sz w:val="26"/>
          <w:szCs w:val="26"/>
        </w:rPr>
        <w:t xml:space="preserve"> утвержденного</w:t>
      </w:r>
      <w:r w:rsidRPr="00A14830">
        <w:rPr>
          <w:sz w:val="26"/>
          <w:szCs w:val="26"/>
        </w:rPr>
        <w:t xml:space="preserve"> постановлением Администрации Ненецкого автономного округа</w:t>
      </w:r>
      <w:proofErr w:type="gramEnd"/>
      <w:r w:rsidRPr="00A14830">
        <w:rPr>
          <w:sz w:val="26"/>
        </w:rPr>
        <w:t xml:space="preserve"> </w:t>
      </w:r>
      <w:r w:rsidRPr="00A14830">
        <w:rPr>
          <w:sz w:val="26"/>
          <w:szCs w:val="26"/>
        </w:rPr>
        <w:t>от 30.04.2013 № 162-п</w:t>
      </w:r>
      <w:r>
        <w:rPr>
          <w:sz w:val="26"/>
          <w:szCs w:val="26"/>
        </w:rPr>
        <w:t xml:space="preserve"> (61,3 тыс. рублей), с применением среднего количества рабочих дней в месяц – 20 </w:t>
      </w:r>
      <w:r w:rsidR="00DD66C3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и дневной нормы часов в день при 36-часовой рабочей неделе – 7,2. </w:t>
      </w:r>
    </w:p>
    <w:p w:rsidR="00AF449C" w:rsidRDefault="00AF449C" w:rsidP="00DD66C3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Pr="008066FC">
        <w:rPr>
          <w:color w:val="000000"/>
          <w:sz w:val="26"/>
          <w:szCs w:val="26"/>
        </w:rPr>
        <w:t>4.</w:t>
      </w:r>
      <w:r w:rsidR="00DD66C3">
        <w:rPr>
          <w:color w:val="000000"/>
          <w:sz w:val="26"/>
          <w:szCs w:val="26"/>
        </w:rPr>
        <w:tab/>
      </w:r>
      <w:r w:rsidRPr="008066FC">
        <w:rPr>
          <w:color w:val="000000"/>
          <w:sz w:val="26"/>
          <w:szCs w:val="26"/>
        </w:rPr>
        <w:t xml:space="preserve">Нормы почасовой нагрузки специалистов, привлекаемых к организации </w:t>
      </w:r>
      <w:r w:rsidR="00DD66C3">
        <w:rPr>
          <w:color w:val="000000"/>
          <w:sz w:val="26"/>
          <w:szCs w:val="26"/>
        </w:rPr>
        <w:t xml:space="preserve">             </w:t>
      </w:r>
      <w:r w:rsidRPr="008066FC">
        <w:rPr>
          <w:color w:val="000000"/>
          <w:sz w:val="26"/>
          <w:szCs w:val="26"/>
        </w:rPr>
        <w:t>и проведению школьного и муниципального этапов всероссийской олимпиады школьников:</w:t>
      </w:r>
    </w:p>
    <w:p w:rsidR="00DD66C3" w:rsidRPr="008066FC" w:rsidRDefault="00DD66C3" w:rsidP="00DD66C3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10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978"/>
        <w:gridCol w:w="3420"/>
      </w:tblGrid>
      <w:tr w:rsidR="00AF449C" w:rsidRPr="008066FC" w:rsidTr="00A443B4">
        <w:trPr>
          <w:cantSplit/>
          <w:trHeight w:val="30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Default="00AF449C" w:rsidP="00A443B4">
            <w:pPr>
              <w:pStyle w:val="a5"/>
              <w:ind w:left="-108" w:hanging="284"/>
              <w:jc w:val="center"/>
              <w:rPr>
                <w:color w:val="000000"/>
              </w:rPr>
            </w:pPr>
            <w:r w:rsidRPr="008066FC">
              <w:rPr>
                <w:color w:val="000000"/>
              </w:rPr>
              <w:t>№</w:t>
            </w:r>
          </w:p>
          <w:p w:rsidR="00AF449C" w:rsidRPr="008066FC" w:rsidRDefault="00AF449C" w:rsidP="00A443B4">
            <w:pPr>
              <w:pStyle w:val="a5"/>
              <w:ind w:left="-108" w:hanging="284"/>
              <w:jc w:val="center"/>
              <w:rPr>
                <w:color w:val="000000"/>
              </w:rPr>
            </w:pPr>
            <w:proofErr w:type="spellStart"/>
            <w:proofErr w:type="gramStart"/>
            <w:r w:rsidRPr="008066FC">
              <w:rPr>
                <w:color w:val="000000"/>
              </w:rPr>
              <w:t>п</w:t>
            </w:r>
            <w:proofErr w:type="spellEnd"/>
            <w:proofErr w:type="gramEnd"/>
            <w:r w:rsidRPr="008066FC">
              <w:rPr>
                <w:color w:val="000000"/>
              </w:rPr>
              <w:t>/</w:t>
            </w:r>
            <w:proofErr w:type="spellStart"/>
            <w:r w:rsidRPr="008066FC">
              <w:rPr>
                <w:color w:val="000000"/>
              </w:rPr>
              <w:t>п</w:t>
            </w:r>
            <w:proofErr w:type="spellEnd"/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8066FC" w:rsidRDefault="00AF449C" w:rsidP="00DD66C3">
            <w:pPr>
              <w:pStyle w:val="a5"/>
              <w:jc w:val="center"/>
              <w:rPr>
                <w:color w:val="000000"/>
              </w:rPr>
            </w:pPr>
            <w:r w:rsidRPr="008066FC">
              <w:rPr>
                <w:color w:val="000000"/>
              </w:rPr>
              <w:t>Наименование показателя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8066FC" w:rsidRDefault="00AF449C" w:rsidP="00EB48B5">
            <w:pPr>
              <w:pStyle w:val="a5"/>
              <w:ind w:firstLine="0"/>
              <w:jc w:val="center"/>
              <w:rPr>
                <w:color w:val="000000"/>
              </w:rPr>
            </w:pPr>
            <w:r w:rsidRPr="008066FC">
              <w:rPr>
                <w:color w:val="000000"/>
              </w:rPr>
              <w:t>Количество часов</w:t>
            </w:r>
          </w:p>
        </w:tc>
      </w:tr>
      <w:tr w:rsidR="00AF449C" w:rsidRPr="008066FC" w:rsidTr="00A443B4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8066FC" w:rsidRDefault="00AF449C" w:rsidP="00A443B4">
            <w:pPr>
              <w:pStyle w:val="a5"/>
              <w:ind w:left="-108" w:hanging="284"/>
              <w:jc w:val="center"/>
              <w:rPr>
                <w:color w:val="000000"/>
              </w:rPr>
            </w:pPr>
            <w:r w:rsidRPr="008066FC">
              <w:rPr>
                <w:color w:val="000000"/>
              </w:rPr>
              <w:t>1</w:t>
            </w:r>
            <w:r w:rsidR="00A443B4">
              <w:rPr>
                <w:color w:val="000000"/>
              </w:rPr>
              <w:t>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8066FC" w:rsidRDefault="00AF449C" w:rsidP="00DD66C3">
            <w:pPr>
              <w:pStyle w:val="a5"/>
              <w:ind w:firstLine="23"/>
              <w:rPr>
                <w:color w:val="000000"/>
              </w:rPr>
            </w:pPr>
            <w:r w:rsidRPr="008066FC">
              <w:rPr>
                <w:color w:val="000000"/>
              </w:rPr>
              <w:t>Составление текста олимпиадной работы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27028C" w:rsidRDefault="00AF449C" w:rsidP="00EB48B5">
            <w:pPr>
              <w:pStyle w:val="a5"/>
              <w:ind w:firstLine="0"/>
              <w:jc w:val="center"/>
            </w:pPr>
            <w:r w:rsidRPr="0027028C">
              <w:t>4 ч</w:t>
            </w:r>
          </w:p>
        </w:tc>
      </w:tr>
      <w:tr w:rsidR="00AF449C" w:rsidRPr="008066FC" w:rsidTr="00A443B4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8066FC" w:rsidRDefault="00AF449C" w:rsidP="00A443B4">
            <w:pPr>
              <w:pStyle w:val="a5"/>
              <w:ind w:left="-108" w:hanging="284"/>
              <w:jc w:val="center"/>
              <w:rPr>
                <w:color w:val="000000"/>
              </w:rPr>
            </w:pPr>
            <w:r w:rsidRPr="008066FC">
              <w:rPr>
                <w:color w:val="000000"/>
              </w:rPr>
              <w:t>2</w:t>
            </w:r>
            <w:r w:rsidR="00A443B4">
              <w:rPr>
                <w:color w:val="000000"/>
              </w:rPr>
              <w:t>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8066FC" w:rsidRDefault="00AF449C" w:rsidP="00DD66C3">
            <w:pPr>
              <w:pStyle w:val="a5"/>
              <w:ind w:firstLine="23"/>
              <w:rPr>
                <w:color w:val="000000"/>
              </w:rPr>
            </w:pPr>
            <w:r w:rsidRPr="008066FC">
              <w:rPr>
                <w:color w:val="000000"/>
              </w:rPr>
              <w:t>Проведение теоретического этапа олимпиады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27028C" w:rsidRDefault="00AF449C" w:rsidP="00EB48B5">
            <w:pPr>
              <w:pStyle w:val="a5"/>
              <w:ind w:firstLine="0"/>
              <w:jc w:val="center"/>
            </w:pPr>
            <w:r w:rsidRPr="0027028C">
              <w:t>до 4 ч</w:t>
            </w:r>
          </w:p>
        </w:tc>
      </w:tr>
      <w:tr w:rsidR="00AF449C" w:rsidRPr="008066FC" w:rsidTr="00A443B4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8066FC" w:rsidRDefault="00AF449C" w:rsidP="00A443B4">
            <w:pPr>
              <w:pStyle w:val="a5"/>
              <w:ind w:left="-108" w:hanging="284"/>
              <w:jc w:val="center"/>
              <w:rPr>
                <w:color w:val="000000"/>
              </w:rPr>
            </w:pPr>
            <w:r w:rsidRPr="008066FC">
              <w:rPr>
                <w:color w:val="000000"/>
              </w:rPr>
              <w:t>3</w:t>
            </w:r>
            <w:r w:rsidR="00A443B4">
              <w:rPr>
                <w:color w:val="000000"/>
              </w:rPr>
              <w:t>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8066FC" w:rsidRDefault="00AF449C" w:rsidP="00DD66C3">
            <w:pPr>
              <w:pStyle w:val="a5"/>
              <w:ind w:firstLine="23"/>
              <w:rPr>
                <w:color w:val="000000"/>
              </w:rPr>
            </w:pPr>
            <w:r w:rsidRPr="008066FC">
              <w:rPr>
                <w:color w:val="000000"/>
              </w:rPr>
              <w:t>Проведение практического этапа олимпиады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27028C" w:rsidRDefault="00AF449C" w:rsidP="00EB48B5">
            <w:pPr>
              <w:pStyle w:val="a5"/>
              <w:ind w:firstLine="0"/>
              <w:jc w:val="center"/>
            </w:pPr>
            <w:r w:rsidRPr="0027028C">
              <w:t>до 6 ч</w:t>
            </w:r>
          </w:p>
        </w:tc>
      </w:tr>
      <w:tr w:rsidR="00AF449C" w:rsidRPr="008066FC" w:rsidTr="00A443B4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8066FC" w:rsidRDefault="00AF449C" w:rsidP="00A443B4">
            <w:pPr>
              <w:pStyle w:val="a5"/>
              <w:ind w:left="-108" w:hanging="284"/>
              <w:jc w:val="center"/>
              <w:rPr>
                <w:color w:val="000000"/>
              </w:rPr>
            </w:pPr>
            <w:r w:rsidRPr="008066FC">
              <w:rPr>
                <w:color w:val="000000"/>
              </w:rPr>
              <w:t>4</w:t>
            </w:r>
            <w:r w:rsidR="00A443B4">
              <w:rPr>
                <w:color w:val="000000"/>
              </w:rPr>
              <w:t>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8066FC" w:rsidRDefault="00AF449C" w:rsidP="00DD66C3">
            <w:pPr>
              <w:pStyle w:val="a5"/>
              <w:ind w:firstLine="23"/>
              <w:rPr>
                <w:color w:val="000000"/>
              </w:rPr>
            </w:pPr>
            <w:r w:rsidRPr="008066FC">
              <w:rPr>
                <w:color w:val="000000"/>
              </w:rPr>
              <w:t>Проверка олимпиадных работ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27028C" w:rsidRDefault="00AF449C" w:rsidP="00EB48B5">
            <w:pPr>
              <w:pStyle w:val="a5"/>
              <w:ind w:firstLine="0"/>
              <w:jc w:val="center"/>
            </w:pPr>
            <w:r w:rsidRPr="0027028C">
              <w:t>3 ч</w:t>
            </w:r>
          </w:p>
        </w:tc>
      </w:tr>
      <w:tr w:rsidR="00AF449C" w:rsidRPr="008066FC" w:rsidTr="00A443B4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8066FC" w:rsidRDefault="00AF449C" w:rsidP="00A443B4">
            <w:pPr>
              <w:pStyle w:val="a5"/>
              <w:ind w:left="-108" w:hanging="284"/>
              <w:jc w:val="center"/>
              <w:rPr>
                <w:color w:val="000000"/>
              </w:rPr>
            </w:pPr>
            <w:r w:rsidRPr="008066FC">
              <w:rPr>
                <w:color w:val="000000"/>
              </w:rPr>
              <w:t>5</w:t>
            </w:r>
            <w:r w:rsidR="00A443B4">
              <w:rPr>
                <w:color w:val="000000"/>
              </w:rPr>
              <w:t>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8066FC" w:rsidRDefault="00AF449C" w:rsidP="00DD66C3">
            <w:pPr>
              <w:pStyle w:val="a5"/>
              <w:ind w:firstLine="23"/>
              <w:rPr>
                <w:color w:val="000000"/>
              </w:rPr>
            </w:pPr>
            <w:r w:rsidRPr="008066FC">
              <w:rPr>
                <w:color w:val="000000"/>
              </w:rPr>
              <w:t>Работа организатора в аудитории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Pr="0027028C" w:rsidRDefault="00AF449C" w:rsidP="00EB48B5">
            <w:pPr>
              <w:pStyle w:val="a5"/>
              <w:ind w:firstLine="0"/>
              <w:jc w:val="center"/>
            </w:pPr>
            <w:r w:rsidRPr="0027028C">
              <w:t>до 4 ч</w:t>
            </w:r>
          </w:p>
        </w:tc>
      </w:tr>
    </w:tbl>
    <w:p w:rsidR="00AF449C" w:rsidRPr="008066FC" w:rsidRDefault="00AF449C" w:rsidP="00AF449C">
      <w:pPr>
        <w:jc w:val="both"/>
        <w:rPr>
          <w:color w:val="000000"/>
          <w:sz w:val="26"/>
          <w:szCs w:val="26"/>
        </w:rPr>
      </w:pPr>
    </w:p>
    <w:p w:rsidR="00AF449C" w:rsidRDefault="00AF449C" w:rsidP="00EB48B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EB48B5">
        <w:rPr>
          <w:color w:val="000000"/>
          <w:sz w:val="26"/>
          <w:szCs w:val="26"/>
        </w:rPr>
        <w:t>5.</w:t>
      </w:r>
      <w:r w:rsidR="00EB48B5">
        <w:rPr>
          <w:color w:val="000000"/>
          <w:sz w:val="26"/>
          <w:szCs w:val="26"/>
        </w:rPr>
        <w:tab/>
      </w:r>
      <w:r w:rsidRPr="008066FC">
        <w:rPr>
          <w:color w:val="000000"/>
          <w:sz w:val="26"/>
          <w:szCs w:val="26"/>
        </w:rPr>
        <w:t xml:space="preserve">Нормы расходов на оплату питания педагогам и учащимся в период </w:t>
      </w:r>
      <w:r w:rsidRPr="00716699">
        <w:rPr>
          <w:sz w:val="26"/>
          <w:szCs w:val="26"/>
        </w:rPr>
        <w:t xml:space="preserve">городских </w:t>
      </w:r>
      <w:r w:rsidR="00EB48B5">
        <w:rPr>
          <w:sz w:val="26"/>
          <w:szCs w:val="26"/>
        </w:rPr>
        <w:t xml:space="preserve">      </w:t>
      </w:r>
      <w:r w:rsidRPr="00716699">
        <w:rPr>
          <w:sz w:val="26"/>
          <w:szCs w:val="26"/>
        </w:rPr>
        <w:t>и выездных мероприятий:</w:t>
      </w:r>
    </w:p>
    <w:p w:rsidR="00EB48B5" w:rsidRPr="00716699" w:rsidRDefault="00EB48B5" w:rsidP="00AF449C">
      <w:pPr>
        <w:ind w:firstLine="720"/>
        <w:jc w:val="both"/>
        <w:rPr>
          <w:sz w:val="26"/>
          <w:szCs w:val="2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92"/>
        <w:gridCol w:w="3420"/>
      </w:tblGrid>
      <w:tr w:rsidR="00AF449C" w:rsidRPr="008066FC" w:rsidTr="00DD66C3">
        <w:tc>
          <w:tcPr>
            <w:tcW w:w="648" w:type="dxa"/>
          </w:tcPr>
          <w:p w:rsidR="00AF449C" w:rsidRPr="008066FC" w:rsidRDefault="00AF449C" w:rsidP="00DD66C3">
            <w:pPr>
              <w:jc w:val="center"/>
              <w:rPr>
                <w:color w:val="000000"/>
                <w:sz w:val="26"/>
                <w:szCs w:val="26"/>
              </w:rPr>
            </w:pPr>
            <w:r w:rsidRPr="008066FC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8066FC">
              <w:rPr>
                <w:color w:val="000000"/>
                <w:sz w:val="26"/>
                <w:szCs w:val="26"/>
              </w:rPr>
              <w:t>п\</w:t>
            </w:r>
            <w:proofErr w:type="gramStart"/>
            <w:r w:rsidRPr="008066FC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192" w:type="dxa"/>
          </w:tcPr>
          <w:p w:rsidR="00AF449C" w:rsidRPr="008066FC" w:rsidRDefault="00AF449C" w:rsidP="00DD66C3">
            <w:pPr>
              <w:jc w:val="both"/>
              <w:rPr>
                <w:color w:val="000000"/>
                <w:sz w:val="26"/>
                <w:szCs w:val="26"/>
              </w:rPr>
            </w:pPr>
            <w:r w:rsidRPr="008066FC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420" w:type="dxa"/>
          </w:tcPr>
          <w:p w:rsidR="00AF449C" w:rsidRPr="008066FC" w:rsidRDefault="00AF449C" w:rsidP="00DD66C3">
            <w:pPr>
              <w:jc w:val="both"/>
              <w:rPr>
                <w:color w:val="000000"/>
                <w:sz w:val="26"/>
                <w:szCs w:val="26"/>
              </w:rPr>
            </w:pPr>
            <w:r w:rsidRPr="008066FC">
              <w:rPr>
                <w:color w:val="000000"/>
                <w:sz w:val="26"/>
                <w:szCs w:val="26"/>
              </w:rPr>
              <w:t>Стоимость, руб./день</w:t>
            </w:r>
          </w:p>
        </w:tc>
      </w:tr>
      <w:tr w:rsidR="00AF449C" w:rsidRPr="008066FC" w:rsidTr="00DD66C3">
        <w:tc>
          <w:tcPr>
            <w:tcW w:w="648" w:type="dxa"/>
          </w:tcPr>
          <w:p w:rsidR="00AF449C" w:rsidRPr="008066FC" w:rsidRDefault="00AF449C" w:rsidP="00DD66C3">
            <w:pPr>
              <w:jc w:val="center"/>
              <w:rPr>
                <w:color w:val="000000"/>
                <w:sz w:val="26"/>
                <w:szCs w:val="26"/>
              </w:rPr>
            </w:pPr>
            <w:r w:rsidRPr="008066FC">
              <w:rPr>
                <w:color w:val="000000"/>
                <w:sz w:val="26"/>
                <w:szCs w:val="26"/>
              </w:rPr>
              <w:t>1</w:t>
            </w:r>
            <w:r w:rsidR="00A443B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92" w:type="dxa"/>
          </w:tcPr>
          <w:p w:rsidR="00AF449C" w:rsidRPr="008066FC" w:rsidRDefault="00AF449C" w:rsidP="00DD66C3">
            <w:pPr>
              <w:jc w:val="both"/>
              <w:rPr>
                <w:color w:val="000000"/>
                <w:sz w:val="26"/>
                <w:szCs w:val="26"/>
              </w:rPr>
            </w:pPr>
            <w:r w:rsidRPr="008066FC">
              <w:rPr>
                <w:color w:val="000000"/>
                <w:sz w:val="26"/>
                <w:szCs w:val="26"/>
              </w:rPr>
              <w:t>Экскурсионная поездка</w:t>
            </w:r>
          </w:p>
        </w:tc>
        <w:tc>
          <w:tcPr>
            <w:tcW w:w="3420" w:type="dxa"/>
          </w:tcPr>
          <w:p w:rsidR="00AF449C" w:rsidRPr="008066FC" w:rsidRDefault="00AF449C" w:rsidP="00DD6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8066FC">
              <w:rPr>
                <w:color w:val="000000"/>
                <w:sz w:val="26"/>
                <w:szCs w:val="26"/>
              </w:rPr>
              <w:t>00</w:t>
            </w:r>
          </w:p>
        </w:tc>
      </w:tr>
      <w:tr w:rsidR="00AF449C" w:rsidRPr="008066FC" w:rsidTr="00DD66C3">
        <w:tc>
          <w:tcPr>
            <w:tcW w:w="648" w:type="dxa"/>
          </w:tcPr>
          <w:p w:rsidR="00AF449C" w:rsidRPr="008066FC" w:rsidRDefault="00AF449C" w:rsidP="00DD66C3">
            <w:pPr>
              <w:jc w:val="center"/>
              <w:rPr>
                <w:color w:val="000000"/>
                <w:sz w:val="26"/>
                <w:szCs w:val="26"/>
              </w:rPr>
            </w:pPr>
            <w:r w:rsidRPr="008066FC">
              <w:rPr>
                <w:color w:val="000000"/>
                <w:sz w:val="26"/>
                <w:szCs w:val="26"/>
              </w:rPr>
              <w:t>2</w:t>
            </w:r>
            <w:r w:rsidR="00A443B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92" w:type="dxa"/>
          </w:tcPr>
          <w:p w:rsidR="00AF449C" w:rsidRPr="008066FC" w:rsidRDefault="00AF449C" w:rsidP="00DD66C3">
            <w:pPr>
              <w:jc w:val="both"/>
              <w:rPr>
                <w:color w:val="000000"/>
                <w:sz w:val="26"/>
                <w:szCs w:val="26"/>
              </w:rPr>
            </w:pPr>
            <w:r w:rsidRPr="008066FC">
              <w:rPr>
                <w:color w:val="000000"/>
                <w:sz w:val="26"/>
                <w:szCs w:val="26"/>
              </w:rPr>
              <w:t>Учебная деятельность</w:t>
            </w:r>
          </w:p>
        </w:tc>
        <w:tc>
          <w:tcPr>
            <w:tcW w:w="3420" w:type="dxa"/>
          </w:tcPr>
          <w:p w:rsidR="00AF449C" w:rsidRPr="008066FC" w:rsidRDefault="00AF449C" w:rsidP="00DD6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8066FC">
              <w:rPr>
                <w:color w:val="000000"/>
                <w:sz w:val="26"/>
                <w:szCs w:val="26"/>
              </w:rPr>
              <w:t>00</w:t>
            </w:r>
          </w:p>
        </w:tc>
      </w:tr>
    </w:tbl>
    <w:p w:rsidR="00EB48B5" w:rsidRDefault="00EB48B5" w:rsidP="00AF449C">
      <w:pPr>
        <w:ind w:firstLine="720"/>
        <w:jc w:val="both"/>
        <w:rPr>
          <w:color w:val="000000"/>
          <w:sz w:val="26"/>
          <w:szCs w:val="26"/>
        </w:rPr>
      </w:pPr>
    </w:p>
    <w:p w:rsidR="00A443B4" w:rsidRDefault="00A443B4" w:rsidP="00AF449C">
      <w:pPr>
        <w:ind w:firstLine="720"/>
        <w:jc w:val="both"/>
        <w:rPr>
          <w:color w:val="000000"/>
          <w:sz w:val="26"/>
          <w:szCs w:val="26"/>
        </w:rPr>
      </w:pPr>
    </w:p>
    <w:p w:rsidR="00AF449C" w:rsidRPr="008066FC" w:rsidRDefault="00AF449C" w:rsidP="00AF449C">
      <w:pPr>
        <w:ind w:firstLine="720"/>
        <w:jc w:val="both"/>
        <w:rPr>
          <w:color w:val="000000"/>
          <w:sz w:val="26"/>
          <w:szCs w:val="26"/>
        </w:rPr>
      </w:pPr>
      <w:r w:rsidRPr="008066FC">
        <w:rPr>
          <w:color w:val="000000"/>
          <w:sz w:val="26"/>
          <w:szCs w:val="26"/>
        </w:rPr>
        <w:lastRenderedPageBreak/>
        <w:t xml:space="preserve">Примечание: </w:t>
      </w:r>
    </w:p>
    <w:p w:rsidR="00AF449C" w:rsidRPr="008066FC" w:rsidRDefault="00AF449C" w:rsidP="00EB48B5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8066FC">
        <w:rPr>
          <w:color w:val="000000"/>
          <w:sz w:val="26"/>
          <w:szCs w:val="26"/>
        </w:rPr>
        <w:t>1.</w:t>
      </w:r>
      <w:r w:rsidR="00EB48B5">
        <w:rPr>
          <w:color w:val="000000"/>
          <w:sz w:val="26"/>
          <w:szCs w:val="26"/>
        </w:rPr>
        <w:tab/>
      </w:r>
      <w:r w:rsidRPr="008066FC">
        <w:rPr>
          <w:color w:val="000000"/>
          <w:sz w:val="26"/>
          <w:szCs w:val="26"/>
        </w:rPr>
        <w:t xml:space="preserve">При отсутствии возможности обеспечения организованного питания в местах проведения мероприятий по безналичным расчётам участникам мероприятий разрешается выдавать по ведомости наличные деньги по утверждённым нормам. </w:t>
      </w:r>
    </w:p>
    <w:p w:rsidR="00AF449C" w:rsidRPr="008066FC" w:rsidRDefault="00AF449C" w:rsidP="00EB48B5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8066FC">
        <w:rPr>
          <w:color w:val="000000"/>
          <w:sz w:val="26"/>
          <w:szCs w:val="26"/>
        </w:rPr>
        <w:t>2.</w:t>
      </w:r>
      <w:r w:rsidR="00EB48B5">
        <w:rPr>
          <w:color w:val="000000"/>
          <w:sz w:val="26"/>
          <w:szCs w:val="26"/>
        </w:rPr>
        <w:tab/>
      </w:r>
      <w:r w:rsidRPr="008066FC">
        <w:rPr>
          <w:color w:val="000000"/>
          <w:sz w:val="26"/>
          <w:szCs w:val="26"/>
        </w:rPr>
        <w:t xml:space="preserve">Выплата денежных средств участникам мероприятий производится </w:t>
      </w:r>
      <w:r w:rsidR="00EB48B5">
        <w:rPr>
          <w:color w:val="000000"/>
          <w:sz w:val="26"/>
          <w:szCs w:val="26"/>
        </w:rPr>
        <w:t xml:space="preserve">                       </w:t>
      </w:r>
      <w:r w:rsidRPr="008066FC">
        <w:rPr>
          <w:color w:val="000000"/>
          <w:sz w:val="26"/>
          <w:szCs w:val="26"/>
        </w:rPr>
        <w:t xml:space="preserve"> </w:t>
      </w:r>
      <w:r w:rsidR="00B67F33">
        <w:rPr>
          <w:color w:val="000000"/>
          <w:sz w:val="26"/>
          <w:szCs w:val="26"/>
        </w:rPr>
        <w:t xml:space="preserve">по </w:t>
      </w:r>
      <w:r w:rsidRPr="008066FC">
        <w:rPr>
          <w:color w:val="000000"/>
          <w:sz w:val="26"/>
          <w:szCs w:val="26"/>
        </w:rPr>
        <w:t>ведомости утверждённой формы (Приложение).</w:t>
      </w:r>
    </w:p>
    <w:p w:rsidR="00AF449C" w:rsidRPr="008066FC" w:rsidRDefault="00AF449C" w:rsidP="00EB48B5">
      <w:pPr>
        <w:tabs>
          <w:tab w:val="left" w:pos="1134"/>
        </w:tabs>
        <w:ind w:firstLine="709"/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Default="00AF449C" w:rsidP="00AF449C">
      <w:pPr>
        <w:jc w:val="both"/>
        <w:rPr>
          <w:color w:val="000000"/>
          <w:sz w:val="26"/>
        </w:rPr>
      </w:pPr>
    </w:p>
    <w:p w:rsidR="00AF449C" w:rsidRDefault="00AF449C" w:rsidP="00AF449C">
      <w:pPr>
        <w:jc w:val="both"/>
        <w:rPr>
          <w:color w:val="000000"/>
          <w:sz w:val="26"/>
        </w:rPr>
      </w:pPr>
    </w:p>
    <w:p w:rsidR="00EB48B5" w:rsidRDefault="00EB48B5" w:rsidP="00AF449C">
      <w:pPr>
        <w:jc w:val="both"/>
        <w:rPr>
          <w:color w:val="000000"/>
          <w:sz w:val="26"/>
        </w:rPr>
      </w:pPr>
    </w:p>
    <w:p w:rsidR="00EB48B5" w:rsidRDefault="00EB48B5" w:rsidP="00AF449C">
      <w:pPr>
        <w:jc w:val="both"/>
        <w:rPr>
          <w:color w:val="000000"/>
          <w:sz w:val="26"/>
        </w:rPr>
      </w:pPr>
    </w:p>
    <w:p w:rsidR="00AF449C" w:rsidRPr="00A74CE1" w:rsidRDefault="00AF449C" w:rsidP="00AF449C">
      <w:pPr>
        <w:jc w:val="both"/>
        <w:rPr>
          <w:sz w:val="26"/>
        </w:rPr>
      </w:pPr>
      <w:r w:rsidRPr="008066FC">
        <w:rPr>
          <w:color w:val="000000"/>
          <w:sz w:val="26"/>
        </w:rPr>
        <w:lastRenderedPageBreak/>
        <w:t xml:space="preserve">                                                                                                                                    </w:t>
      </w:r>
      <w:r w:rsidRPr="00A74CE1">
        <w:rPr>
          <w:sz w:val="26"/>
        </w:rPr>
        <w:t xml:space="preserve">Приложение </w:t>
      </w:r>
    </w:p>
    <w:p w:rsidR="00AF449C" w:rsidRPr="008066FC" w:rsidRDefault="00AF449C" w:rsidP="00AF449C">
      <w:pPr>
        <w:pBdr>
          <w:bottom w:val="single" w:sz="4" w:space="1" w:color="auto"/>
        </w:pBd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center"/>
        <w:rPr>
          <w:color w:val="000000"/>
          <w:sz w:val="16"/>
          <w:szCs w:val="16"/>
        </w:rPr>
      </w:pPr>
      <w:r w:rsidRPr="008066FC">
        <w:rPr>
          <w:color w:val="000000"/>
          <w:sz w:val="16"/>
          <w:szCs w:val="16"/>
        </w:rPr>
        <w:t>(наименование разработчика муниципальной целевой программы, под</w:t>
      </w:r>
      <w:r w:rsidR="00EB48B5">
        <w:rPr>
          <w:color w:val="000000"/>
          <w:sz w:val="16"/>
          <w:szCs w:val="16"/>
        </w:rPr>
        <w:t>п</w:t>
      </w:r>
      <w:r w:rsidRPr="008066FC">
        <w:rPr>
          <w:color w:val="000000"/>
          <w:sz w:val="16"/>
          <w:szCs w:val="16"/>
        </w:rPr>
        <w:t>рограммы)</w:t>
      </w:r>
    </w:p>
    <w:p w:rsidR="00AF449C" w:rsidRPr="008066FC" w:rsidRDefault="00AF449C" w:rsidP="00AF449C">
      <w:pPr>
        <w:jc w:val="center"/>
        <w:rPr>
          <w:color w:val="000000"/>
          <w:sz w:val="26"/>
        </w:rPr>
      </w:pPr>
    </w:p>
    <w:p w:rsidR="00AF449C" w:rsidRPr="008066FC" w:rsidRDefault="00AF449C" w:rsidP="00AF449C">
      <w:pPr>
        <w:jc w:val="center"/>
        <w:rPr>
          <w:color w:val="000000"/>
          <w:sz w:val="26"/>
        </w:rPr>
      </w:pPr>
      <w:r w:rsidRPr="008066FC">
        <w:rPr>
          <w:color w:val="000000"/>
          <w:sz w:val="26"/>
        </w:rPr>
        <w:t>Ведомость</w:t>
      </w:r>
    </w:p>
    <w:p w:rsidR="00AF449C" w:rsidRPr="008066FC" w:rsidRDefault="00AF449C" w:rsidP="00AF449C">
      <w:pPr>
        <w:jc w:val="center"/>
        <w:rPr>
          <w:color w:val="000000"/>
          <w:sz w:val="26"/>
        </w:rPr>
      </w:pPr>
      <w:r w:rsidRPr="008066FC">
        <w:rPr>
          <w:color w:val="000000"/>
          <w:sz w:val="26"/>
        </w:rPr>
        <w:t xml:space="preserve">на выдачу денежных средств, для организации питания участников мероприятия </w:t>
      </w:r>
      <w:r>
        <w:rPr>
          <w:sz w:val="26"/>
        </w:rPr>
        <w:t xml:space="preserve">муниципальной программы муниципального образования "Городской округ "Город Нарьян-Мар" "Образование", подпрограммы </w:t>
      </w:r>
      <w:r w:rsidR="00EB48B5">
        <w:rPr>
          <w:color w:val="000000"/>
          <w:sz w:val="26"/>
        </w:rPr>
        <w:t>"…"</w:t>
      </w:r>
    </w:p>
    <w:p w:rsidR="00AF449C" w:rsidRPr="008066FC" w:rsidRDefault="00AF449C" w:rsidP="00AF449C">
      <w:pPr>
        <w:rPr>
          <w:color w:val="000000"/>
          <w:sz w:val="26"/>
        </w:rPr>
      </w:pPr>
    </w:p>
    <w:p w:rsidR="00AF449C" w:rsidRPr="00C156C5" w:rsidRDefault="00AF449C" w:rsidP="00AF449C">
      <w:pPr>
        <w:rPr>
          <w:color w:val="000000"/>
          <w:sz w:val="26"/>
        </w:rPr>
      </w:pPr>
      <w:r w:rsidRPr="008066FC">
        <w:rPr>
          <w:color w:val="000000"/>
          <w:sz w:val="26"/>
        </w:rPr>
        <w:t>Наименование мероприятия</w:t>
      </w:r>
      <w:r w:rsidRPr="00C156C5">
        <w:rPr>
          <w:color w:val="000000"/>
          <w:sz w:val="26"/>
        </w:rPr>
        <w:t>:</w:t>
      </w:r>
      <w:r w:rsidRPr="008066FC">
        <w:rPr>
          <w:color w:val="000000"/>
          <w:sz w:val="26"/>
        </w:rPr>
        <w:t>______________________________________________</w:t>
      </w:r>
    </w:p>
    <w:p w:rsidR="00AF449C" w:rsidRPr="00C156C5" w:rsidRDefault="00AF449C" w:rsidP="00AF449C">
      <w:pPr>
        <w:rPr>
          <w:color w:val="000000"/>
          <w:sz w:val="26"/>
        </w:rPr>
      </w:pPr>
    </w:p>
    <w:p w:rsidR="00AF449C" w:rsidRPr="00AF449C" w:rsidRDefault="00AF449C" w:rsidP="00AF449C">
      <w:pPr>
        <w:rPr>
          <w:color w:val="000000"/>
          <w:sz w:val="26"/>
        </w:rPr>
      </w:pPr>
      <w:r w:rsidRPr="008066FC">
        <w:rPr>
          <w:color w:val="000000"/>
          <w:sz w:val="26"/>
        </w:rPr>
        <w:t>Срок проведения мероприятия</w:t>
      </w:r>
      <w:r w:rsidRPr="00AF449C">
        <w:rPr>
          <w:color w:val="000000"/>
          <w:sz w:val="26"/>
        </w:rPr>
        <w:t>:____________________________________________</w:t>
      </w:r>
    </w:p>
    <w:p w:rsidR="00AF449C" w:rsidRPr="008066FC" w:rsidRDefault="00AF449C" w:rsidP="00AF449C">
      <w:pPr>
        <w:rPr>
          <w:color w:val="000000"/>
          <w:sz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75"/>
        <w:gridCol w:w="975"/>
        <w:gridCol w:w="975"/>
        <w:gridCol w:w="975"/>
        <w:gridCol w:w="1073"/>
        <w:gridCol w:w="1187"/>
        <w:gridCol w:w="1800"/>
      </w:tblGrid>
      <w:tr w:rsidR="00AF449C" w:rsidRPr="000E7C92" w:rsidTr="00DD66C3">
        <w:tc>
          <w:tcPr>
            <w:tcW w:w="648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  <w:r w:rsidRPr="000E7C92">
              <w:rPr>
                <w:color w:val="000000"/>
                <w:sz w:val="26"/>
              </w:rPr>
              <w:t xml:space="preserve">№ </w:t>
            </w:r>
            <w:proofErr w:type="spellStart"/>
            <w:proofErr w:type="gramStart"/>
            <w:r w:rsidRPr="000E7C92">
              <w:rPr>
                <w:color w:val="000000"/>
                <w:sz w:val="26"/>
              </w:rPr>
              <w:t>п</w:t>
            </w:r>
            <w:proofErr w:type="spellEnd"/>
            <w:proofErr w:type="gramEnd"/>
            <w:r w:rsidRPr="000E7C92">
              <w:rPr>
                <w:color w:val="000000"/>
                <w:sz w:val="26"/>
              </w:rPr>
              <w:t>/</w:t>
            </w:r>
            <w:proofErr w:type="spellStart"/>
            <w:r w:rsidRPr="000E7C92">
              <w:rPr>
                <w:color w:val="000000"/>
                <w:sz w:val="26"/>
              </w:rPr>
              <w:t>п</w:t>
            </w:r>
            <w:proofErr w:type="spellEnd"/>
          </w:p>
        </w:tc>
        <w:tc>
          <w:tcPr>
            <w:tcW w:w="2375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  <w:r w:rsidRPr="000E7C92">
              <w:rPr>
                <w:color w:val="000000"/>
                <w:sz w:val="26"/>
              </w:rPr>
              <w:t>Ф.И.О.(полностью)</w:t>
            </w:r>
          </w:p>
        </w:tc>
        <w:tc>
          <w:tcPr>
            <w:tcW w:w="975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  <w:r w:rsidRPr="000E7C92">
              <w:rPr>
                <w:color w:val="000000"/>
                <w:sz w:val="26"/>
              </w:rPr>
              <w:t>Дата</w:t>
            </w:r>
          </w:p>
        </w:tc>
        <w:tc>
          <w:tcPr>
            <w:tcW w:w="975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  <w:r w:rsidRPr="000E7C92">
              <w:rPr>
                <w:color w:val="000000"/>
                <w:sz w:val="26"/>
              </w:rPr>
              <w:t>Дата</w:t>
            </w:r>
          </w:p>
        </w:tc>
        <w:tc>
          <w:tcPr>
            <w:tcW w:w="975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  <w:r w:rsidRPr="000E7C92">
              <w:rPr>
                <w:color w:val="000000"/>
                <w:sz w:val="26"/>
              </w:rPr>
              <w:t>Дата</w:t>
            </w:r>
          </w:p>
        </w:tc>
        <w:tc>
          <w:tcPr>
            <w:tcW w:w="1073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  <w:r w:rsidRPr="000E7C92">
              <w:rPr>
                <w:color w:val="000000"/>
                <w:sz w:val="26"/>
              </w:rPr>
              <w:t>Итого</w:t>
            </w:r>
          </w:p>
        </w:tc>
        <w:tc>
          <w:tcPr>
            <w:tcW w:w="1187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  <w:r w:rsidRPr="000E7C92">
              <w:rPr>
                <w:color w:val="000000"/>
                <w:sz w:val="26"/>
              </w:rPr>
              <w:t>Подпись</w:t>
            </w:r>
          </w:p>
        </w:tc>
        <w:tc>
          <w:tcPr>
            <w:tcW w:w="1800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  <w:r w:rsidRPr="000E7C92">
              <w:rPr>
                <w:color w:val="000000"/>
                <w:sz w:val="26"/>
              </w:rPr>
              <w:t xml:space="preserve">Расшифровка подписи </w:t>
            </w:r>
          </w:p>
        </w:tc>
      </w:tr>
      <w:tr w:rsidR="00AF449C" w:rsidRPr="000E7C92" w:rsidTr="00DD66C3">
        <w:tc>
          <w:tcPr>
            <w:tcW w:w="648" w:type="dxa"/>
          </w:tcPr>
          <w:p w:rsidR="00AF449C" w:rsidRPr="00A443B4" w:rsidRDefault="00AF449C" w:rsidP="00DD66C3">
            <w:pPr>
              <w:rPr>
                <w:color w:val="000000"/>
                <w:sz w:val="26"/>
              </w:rPr>
            </w:pPr>
            <w:r w:rsidRPr="000E7C92">
              <w:rPr>
                <w:color w:val="000000"/>
                <w:sz w:val="26"/>
                <w:lang w:val="en-US"/>
              </w:rPr>
              <w:t>1</w:t>
            </w:r>
            <w:r w:rsidR="00A443B4">
              <w:rPr>
                <w:color w:val="000000"/>
                <w:sz w:val="26"/>
              </w:rPr>
              <w:t>.</w:t>
            </w:r>
          </w:p>
        </w:tc>
        <w:tc>
          <w:tcPr>
            <w:tcW w:w="2375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</w:p>
        </w:tc>
        <w:tc>
          <w:tcPr>
            <w:tcW w:w="975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</w:p>
        </w:tc>
        <w:tc>
          <w:tcPr>
            <w:tcW w:w="975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</w:p>
        </w:tc>
        <w:tc>
          <w:tcPr>
            <w:tcW w:w="975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</w:p>
        </w:tc>
        <w:tc>
          <w:tcPr>
            <w:tcW w:w="1073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</w:p>
        </w:tc>
        <w:tc>
          <w:tcPr>
            <w:tcW w:w="1187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</w:p>
        </w:tc>
        <w:tc>
          <w:tcPr>
            <w:tcW w:w="1800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</w:p>
        </w:tc>
      </w:tr>
      <w:tr w:rsidR="00AF449C" w:rsidRPr="000E7C92" w:rsidTr="00DD66C3">
        <w:tc>
          <w:tcPr>
            <w:tcW w:w="648" w:type="dxa"/>
          </w:tcPr>
          <w:p w:rsidR="00AF449C" w:rsidRPr="00A443B4" w:rsidRDefault="00AF449C" w:rsidP="00DD66C3">
            <w:pPr>
              <w:rPr>
                <w:color w:val="000000"/>
                <w:sz w:val="26"/>
              </w:rPr>
            </w:pPr>
            <w:r w:rsidRPr="000E7C92">
              <w:rPr>
                <w:color w:val="000000"/>
                <w:sz w:val="26"/>
                <w:lang w:val="en-US"/>
              </w:rPr>
              <w:t>2</w:t>
            </w:r>
            <w:r w:rsidR="00A443B4">
              <w:rPr>
                <w:color w:val="000000"/>
                <w:sz w:val="26"/>
              </w:rPr>
              <w:t>.</w:t>
            </w:r>
          </w:p>
        </w:tc>
        <w:tc>
          <w:tcPr>
            <w:tcW w:w="2375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</w:p>
        </w:tc>
        <w:tc>
          <w:tcPr>
            <w:tcW w:w="975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</w:p>
        </w:tc>
        <w:tc>
          <w:tcPr>
            <w:tcW w:w="975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</w:p>
        </w:tc>
        <w:tc>
          <w:tcPr>
            <w:tcW w:w="975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</w:p>
        </w:tc>
        <w:tc>
          <w:tcPr>
            <w:tcW w:w="1073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</w:p>
        </w:tc>
        <w:tc>
          <w:tcPr>
            <w:tcW w:w="1187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</w:p>
        </w:tc>
        <w:tc>
          <w:tcPr>
            <w:tcW w:w="1800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</w:p>
        </w:tc>
      </w:tr>
      <w:tr w:rsidR="00AF449C" w:rsidRPr="000E7C92" w:rsidTr="00DD66C3">
        <w:tc>
          <w:tcPr>
            <w:tcW w:w="5948" w:type="dxa"/>
            <w:gridSpan w:val="5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  <w:r w:rsidRPr="000E7C92">
              <w:rPr>
                <w:color w:val="000000"/>
                <w:sz w:val="26"/>
              </w:rPr>
              <w:t>Всего</w:t>
            </w:r>
          </w:p>
        </w:tc>
        <w:tc>
          <w:tcPr>
            <w:tcW w:w="1073" w:type="dxa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</w:p>
        </w:tc>
        <w:tc>
          <w:tcPr>
            <w:tcW w:w="2987" w:type="dxa"/>
            <w:gridSpan w:val="2"/>
          </w:tcPr>
          <w:p w:rsidR="00AF449C" w:rsidRPr="000E7C92" w:rsidRDefault="00AF449C" w:rsidP="00DD66C3">
            <w:pPr>
              <w:rPr>
                <w:color w:val="000000"/>
                <w:sz w:val="26"/>
              </w:rPr>
            </w:pPr>
          </w:p>
        </w:tc>
      </w:tr>
    </w:tbl>
    <w:p w:rsidR="00AF449C" w:rsidRPr="008066FC" w:rsidRDefault="00AF449C" w:rsidP="00AF449C">
      <w:pPr>
        <w:rPr>
          <w:color w:val="000000"/>
          <w:sz w:val="26"/>
        </w:rPr>
      </w:pPr>
    </w:p>
    <w:p w:rsidR="00AF449C" w:rsidRPr="008066FC" w:rsidRDefault="00AF449C" w:rsidP="00AF449C">
      <w:pPr>
        <w:rPr>
          <w:color w:val="000000"/>
          <w:sz w:val="26"/>
          <w:lang w:val="en-US"/>
        </w:rPr>
      </w:pPr>
      <w:r w:rsidRPr="008066FC">
        <w:rPr>
          <w:color w:val="000000"/>
          <w:sz w:val="26"/>
        </w:rPr>
        <w:t>По ведомости выдано всего</w:t>
      </w:r>
      <w:r w:rsidRPr="008066FC">
        <w:rPr>
          <w:color w:val="000000"/>
          <w:sz w:val="26"/>
          <w:lang w:val="en-US"/>
        </w:rPr>
        <w:t>:____________________________________________________</w:t>
      </w: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  <w:r w:rsidRPr="008066FC">
        <w:rPr>
          <w:color w:val="000000"/>
          <w:sz w:val="26"/>
        </w:rPr>
        <w:t>Подпись лица</w:t>
      </w:r>
      <w:r w:rsidR="00EB48B5">
        <w:rPr>
          <w:color w:val="000000"/>
          <w:sz w:val="26"/>
        </w:rPr>
        <w:t>,</w:t>
      </w:r>
      <w:r w:rsidRPr="008066FC">
        <w:rPr>
          <w:color w:val="000000"/>
          <w:sz w:val="26"/>
        </w:rPr>
        <w:t xml:space="preserve"> ответственного за выдачу:_________________ (Расшифровка подписи)</w:t>
      </w: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8066FC" w:rsidRDefault="00AF449C" w:rsidP="00AF449C">
      <w:pPr>
        <w:jc w:val="both"/>
        <w:rPr>
          <w:color w:val="000000"/>
          <w:sz w:val="26"/>
        </w:rPr>
      </w:pPr>
      <w:r w:rsidRPr="008066FC">
        <w:rPr>
          <w:color w:val="000000"/>
          <w:sz w:val="26"/>
        </w:rPr>
        <w:t>Подпись ответственного лица: __________________________</w:t>
      </w:r>
      <w:r w:rsidR="00EB48B5">
        <w:rPr>
          <w:color w:val="000000"/>
          <w:sz w:val="26"/>
        </w:rPr>
        <w:t xml:space="preserve"> </w:t>
      </w:r>
      <w:r w:rsidRPr="008066FC">
        <w:rPr>
          <w:color w:val="000000"/>
          <w:sz w:val="26"/>
        </w:rPr>
        <w:t>(Расшифровка подписи)</w:t>
      </w:r>
    </w:p>
    <w:p w:rsidR="00AF449C" w:rsidRPr="008066FC" w:rsidRDefault="00AF449C" w:rsidP="00AF449C">
      <w:pPr>
        <w:jc w:val="both"/>
        <w:rPr>
          <w:color w:val="000000"/>
          <w:sz w:val="26"/>
        </w:rPr>
      </w:pPr>
      <w:r w:rsidRPr="008066FC">
        <w:rPr>
          <w:color w:val="000000"/>
          <w:sz w:val="26"/>
        </w:rPr>
        <w:t xml:space="preserve">разработчика программы </w:t>
      </w:r>
    </w:p>
    <w:p w:rsidR="00AF449C" w:rsidRPr="008066FC" w:rsidRDefault="00AF449C" w:rsidP="00AF449C">
      <w:pPr>
        <w:jc w:val="both"/>
        <w:rPr>
          <w:color w:val="000000"/>
          <w:sz w:val="26"/>
        </w:rPr>
      </w:pPr>
      <w:r w:rsidRPr="008066FC">
        <w:rPr>
          <w:color w:val="000000"/>
          <w:sz w:val="26"/>
        </w:rPr>
        <w:t>(куратора)</w:t>
      </w:r>
    </w:p>
    <w:p w:rsidR="00AF449C" w:rsidRPr="008066FC" w:rsidRDefault="00AF449C" w:rsidP="00AF449C">
      <w:pPr>
        <w:jc w:val="both"/>
        <w:rPr>
          <w:color w:val="000000"/>
          <w:sz w:val="26"/>
        </w:rPr>
      </w:pPr>
    </w:p>
    <w:p w:rsidR="00AF449C" w:rsidRPr="00FC6B0F" w:rsidRDefault="00AF449C" w:rsidP="00AF449C">
      <w:pPr>
        <w:jc w:val="both"/>
        <w:rPr>
          <w:color w:val="000000"/>
          <w:sz w:val="26"/>
        </w:rPr>
      </w:pPr>
      <w:r w:rsidRPr="008066FC">
        <w:rPr>
          <w:color w:val="000000"/>
          <w:sz w:val="26"/>
        </w:rPr>
        <w:t>Дата</w:t>
      </w:r>
    </w:p>
    <w:p w:rsidR="00AF449C" w:rsidRPr="00E27710" w:rsidRDefault="00AF449C" w:rsidP="00AF449C">
      <w:pPr>
        <w:jc w:val="both"/>
        <w:rPr>
          <w:color w:val="000000"/>
          <w:sz w:val="26"/>
        </w:rPr>
      </w:pPr>
    </w:p>
    <w:p w:rsidR="0033736E" w:rsidRDefault="0033736E"/>
    <w:sectPr w:rsidR="0033736E" w:rsidSect="00304164">
      <w:type w:val="continuous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AB" w:rsidRDefault="002B6AAB" w:rsidP="00693317">
      <w:r>
        <w:separator/>
      </w:r>
    </w:p>
  </w:endnote>
  <w:endnote w:type="continuationSeparator" w:id="0">
    <w:p w:rsidR="002B6AAB" w:rsidRDefault="002B6AA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7B" w:rsidRDefault="002C7F7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7B" w:rsidRDefault="002C7F7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7B" w:rsidRDefault="002C7F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AB" w:rsidRDefault="002B6AAB" w:rsidP="00693317">
      <w:r>
        <w:separator/>
      </w:r>
    </w:p>
  </w:footnote>
  <w:footnote w:type="continuationSeparator" w:id="0">
    <w:p w:rsidR="002B6AAB" w:rsidRDefault="002B6AA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7B" w:rsidRDefault="002C7F7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AAB" w:rsidRDefault="002B6AAB" w:rsidP="002C7F7B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2829"/>
      <w:docPartObj>
        <w:docPartGallery w:val="Page Numbers (Top of Page)"/>
        <w:docPartUnique/>
      </w:docPartObj>
    </w:sdtPr>
    <w:sdtContent>
      <w:p w:rsidR="002B6AAB" w:rsidRDefault="000C4F41">
        <w:pPr>
          <w:pStyle w:val="a7"/>
          <w:jc w:val="center"/>
        </w:pPr>
      </w:p>
    </w:sdtContent>
  </w:sdt>
  <w:p w:rsidR="002B6AAB" w:rsidRDefault="002B6AAB" w:rsidP="002313E1">
    <w:pPr>
      <w:pStyle w:val="a7"/>
      <w:tabs>
        <w:tab w:val="clear" w:pos="4677"/>
        <w:tab w:val="clear" w:pos="9355"/>
        <w:tab w:val="left" w:pos="4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AC5232"/>
    <w:multiLevelType w:val="multilevel"/>
    <w:tmpl w:val="7336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4F41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17F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5B6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AFF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4D9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C05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3E1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0FCC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AAB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C7F7B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164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BC2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D7FF6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0B8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00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0855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83E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6C1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3B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49C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67F33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926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1F1"/>
    <w:rsid w:val="00C532C6"/>
    <w:rsid w:val="00C53554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DE5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66C3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37"/>
    <w:rsid w:val="00E41A59"/>
    <w:rsid w:val="00E42699"/>
    <w:rsid w:val="00E430CC"/>
    <w:rsid w:val="00E430E3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8B5"/>
    <w:rsid w:val="00EB4A21"/>
    <w:rsid w:val="00EB4FB0"/>
    <w:rsid w:val="00EB5360"/>
    <w:rsid w:val="00EB5DD1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9FC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582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015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55D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E00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1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AF449C"/>
    <w:pPr>
      <w:widowControl w:val="0"/>
      <w:shd w:val="clear" w:color="auto" w:fill="FFFFFF"/>
      <w:ind w:left="1904" w:right="1864"/>
      <w:jc w:val="center"/>
    </w:pPr>
    <w:rPr>
      <w:color w:val="000000"/>
      <w:spacing w:val="-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E106E-102E-452B-8AC7-726551B4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19</cp:revision>
  <cp:lastPrinted>2014-06-23T08:09:00Z</cp:lastPrinted>
  <dcterms:created xsi:type="dcterms:W3CDTF">2014-06-22T08:31:00Z</dcterms:created>
  <dcterms:modified xsi:type="dcterms:W3CDTF">2014-06-23T08:15:00Z</dcterms:modified>
</cp:coreProperties>
</file>