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85" w:rsidRDefault="0092798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27985" w:rsidRDefault="00927985">
      <w:pPr>
        <w:pStyle w:val="ConsPlusNormal"/>
        <w:jc w:val="both"/>
        <w:outlineLvl w:val="0"/>
      </w:pPr>
    </w:p>
    <w:p w:rsidR="00927985" w:rsidRDefault="00927985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927985" w:rsidRDefault="00927985">
      <w:pPr>
        <w:pStyle w:val="ConsPlusTitle"/>
        <w:jc w:val="center"/>
      </w:pPr>
      <w:r>
        <w:t>"ГОРОДСКОЙ ОКРУГ "ГОРОД НАРЬЯН-МАР"</w:t>
      </w:r>
    </w:p>
    <w:p w:rsidR="00927985" w:rsidRDefault="00927985">
      <w:pPr>
        <w:pStyle w:val="ConsPlusTitle"/>
        <w:jc w:val="center"/>
      </w:pPr>
    </w:p>
    <w:p w:rsidR="00927985" w:rsidRDefault="00927985">
      <w:pPr>
        <w:pStyle w:val="ConsPlusTitle"/>
        <w:jc w:val="center"/>
      </w:pPr>
      <w:r>
        <w:t>ПОСТАНОВЛЕНИЕ</w:t>
      </w:r>
    </w:p>
    <w:p w:rsidR="00927985" w:rsidRDefault="00927985">
      <w:pPr>
        <w:pStyle w:val="ConsPlusTitle"/>
        <w:jc w:val="center"/>
      </w:pPr>
      <w:r>
        <w:t>от 25 января 2022 г. N 124</w:t>
      </w:r>
    </w:p>
    <w:p w:rsidR="00927985" w:rsidRDefault="00927985">
      <w:pPr>
        <w:pStyle w:val="ConsPlusTitle"/>
        <w:ind w:firstLine="540"/>
        <w:jc w:val="both"/>
      </w:pPr>
    </w:p>
    <w:p w:rsidR="00927985" w:rsidRDefault="00927985">
      <w:pPr>
        <w:pStyle w:val="ConsPlusTitle"/>
        <w:jc w:val="center"/>
      </w:pPr>
      <w:r>
        <w:t>ОБ УТВЕРЖДЕНИИ ПОРЯДКА ОРГАНИЗАЦИИ И ПРОВЕДЕНИЯ КОНКУРСА</w:t>
      </w:r>
    </w:p>
    <w:p w:rsidR="00927985" w:rsidRDefault="00927985">
      <w:pPr>
        <w:pStyle w:val="ConsPlusTitle"/>
        <w:jc w:val="center"/>
      </w:pPr>
      <w:r>
        <w:t>"ЛУЧШИЙ ПРЕДПРИНИМАТЕЛЬ ГОДА"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7 статьи 78</w:t>
        </w:r>
      </w:hyperlink>
      <w:r>
        <w:t xml:space="preserve"> Бюджетного кодекса Российской Федерации, </w:t>
      </w:r>
      <w:hyperlink r:id="rId6">
        <w:r>
          <w:rPr>
            <w:color w:val="0000FF"/>
          </w:rPr>
          <w:t>подпунктом 33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</w:t>
      </w:r>
      <w:hyperlink r:id="rId9">
        <w:r>
          <w:rPr>
            <w:color w:val="0000FF"/>
          </w:rPr>
          <w:t>программой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584, Администрация муниципального образования "Городской округ "Город Нарьян-Мар" постановляет: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27">
        <w:r>
          <w:rPr>
            <w:color w:val="0000FF"/>
          </w:rPr>
          <w:t>Порядок</w:t>
        </w:r>
      </w:hyperlink>
      <w:r>
        <w:t xml:space="preserve"> организации и проведения конкурса "Лучший предприниматель года" (Приложение).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right"/>
      </w:pPr>
      <w:r>
        <w:t>Глава города Нарьян-Мара</w:t>
      </w:r>
    </w:p>
    <w:p w:rsidR="00927985" w:rsidRDefault="00927985">
      <w:pPr>
        <w:pStyle w:val="ConsPlusNormal"/>
        <w:jc w:val="right"/>
      </w:pPr>
      <w:r>
        <w:t>О.О.БЕЛАК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right"/>
        <w:outlineLvl w:val="0"/>
      </w:pPr>
      <w:r>
        <w:t>Приложение</w:t>
      </w:r>
    </w:p>
    <w:p w:rsidR="00927985" w:rsidRDefault="00927985">
      <w:pPr>
        <w:pStyle w:val="ConsPlusNormal"/>
        <w:jc w:val="right"/>
      </w:pPr>
      <w:r>
        <w:t>к постановлению Администрации</w:t>
      </w:r>
    </w:p>
    <w:p w:rsidR="00927985" w:rsidRDefault="00927985">
      <w:pPr>
        <w:pStyle w:val="ConsPlusNormal"/>
        <w:jc w:val="right"/>
      </w:pPr>
      <w:r>
        <w:t>муниципального образования</w:t>
      </w:r>
    </w:p>
    <w:p w:rsidR="00927985" w:rsidRDefault="00927985">
      <w:pPr>
        <w:pStyle w:val="ConsPlusNormal"/>
        <w:jc w:val="right"/>
      </w:pPr>
      <w:r>
        <w:t>"Городской округ "Город Нарьян-Мар"</w:t>
      </w:r>
    </w:p>
    <w:p w:rsidR="00927985" w:rsidRDefault="00927985">
      <w:pPr>
        <w:pStyle w:val="ConsPlusNormal"/>
        <w:jc w:val="right"/>
      </w:pPr>
      <w:r>
        <w:t>от 25.01.2022 N 124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Title"/>
        <w:jc w:val="center"/>
      </w:pPr>
      <w:bookmarkStart w:id="0" w:name="P27"/>
      <w:bookmarkEnd w:id="0"/>
      <w:r>
        <w:t>ПОРЯДОК</w:t>
      </w:r>
    </w:p>
    <w:p w:rsidR="00927985" w:rsidRDefault="00927985">
      <w:pPr>
        <w:pStyle w:val="ConsPlusTitle"/>
        <w:jc w:val="center"/>
      </w:pPr>
      <w:r>
        <w:t>ОРГАНИЗАЦИИ И ПРОВЕДЕНИЯ КОНКУРСА</w:t>
      </w:r>
    </w:p>
    <w:p w:rsidR="00927985" w:rsidRDefault="00927985">
      <w:pPr>
        <w:pStyle w:val="ConsPlusTitle"/>
        <w:jc w:val="center"/>
      </w:pPr>
      <w:r>
        <w:t>"ЛУЧШИЙ ПРЕДПРИНИМАТЕЛЬ ГОДА"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Title"/>
        <w:jc w:val="center"/>
        <w:outlineLvl w:val="1"/>
      </w:pPr>
      <w:r>
        <w:t>I. Общие положения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ind w:firstLine="540"/>
        <w:jc w:val="both"/>
      </w:pPr>
      <w:r>
        <w:t xml:space="preserve">1. Настоящий Порядок организации и проведения конкурса "Лучший предприниматель года" (далее - Порядок)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0">
        <w:r>
          <w:rPr>
            <w:color w:val="0000FF"/>
          </w:rPr>
          <w:t>подпунктом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части содействия развитию малого и среднего предпринимательства и осуществляется в рамках реализации муниципальной </w:t>
      </w:r>
      <w:hyperlink r:id="rId11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 (далее - Программа).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lastRenderedPageBreak/>
        <w:t>2. Настоящий Порядок определяет порядок проведения конкурсного отбора, условия и порядок предоставления грантов в форме субсидий, требования к отчетности, осуществление контроля за соблюдением условий, целей и ответственность за нарушение предоставления грантов в форме субсидий субъектам малого и среднего предпринимательства (далее - грант в форме субсидии) из бюджета муниципального образования "Городской округ "Город Нарьян-Мар".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3. Понятия, используемые в настоящем Порядке: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3.1. Грант в форме субсидии - это бюджетные средства муниципального образования "Городской округ "Город Нарьян-Мар" (далее - городской бюджет), предоставляемые субъектам малого и среднего предпринимательства - победителям конкурсного отбора.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3.2. Конкурсный отбор - отбор участников конкурса "Лучший предприниматель года", осуществляемый конкурсной комиссией в соответствии с установленными условиями и требованиями настоящего Порядка.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3.3. Получатель гранта в форме субсидии - субъект малого и среднего предпринимательства, заключивший с Администрацией муниципального образования "Городской округ "Город Нарьян-Мар" договор о предоставлении гранта в форме субсидии (далее - Договор).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3.4. Участники конкурсного отбора - субъекты малого и среднего предпринимательства, осуществляющие деятельность на территории муниципального образования "Городской округ "Город Нарьян-Мар", представившие заявку на участие в конкурсном отборе.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1" w:name="P40"/>
      <w:bookmarkEnd w:id="1"/>
      <w:r>
        <w:t xml:space="preserve">3.5. Субъект малого и среднего предпринимательства - хозяйствующий субъект (юридическое лицо или индивидуальный предприниматель), отнесенный в соответствии с условиями, установленными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N 209-ФЗ), к малым предприятиям, в том числе к микропредприятиям, средним предприятиям, сведения о которых внесены в Единый реестр субъектов малого и среднего предпринимательства.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3.6. Конкурсная комиссия - комиссия по отбору получателей поддержки из бюджета МО "Городской округ "Город Нарьян-Мар" в рамках муниципальной </w:t>
      </w:r>
      <w:hyperlink r:id="rId13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созданная в порядке, установленном Администрацией муниципального образования "Городской округ "Город Нарьян-Мар" (в соответствии с постановлениями от 26.03.2019 </w:t>
      </w:r>
      <w:hyperlink r:id="rId14">
        <w:r>
          <w:rPr>
            <w:color w:val="0000FF"/>
          </w:rPr>
          <w:t>N 331</w:t>
        </w:r>
      </w:hyperlink>
      <w:r>
        <w:t xml:space="preserve">, от 26.03.2019 </w:t>
      </w:r>
      <w:hyperlink r:id="rId15">
        <w:r>
          <w:rPr>
            <w:color w:val="0000FF"/>
          </w:rPr>
          <w:t>N 332</w:t>
        </w:r>
      </w:hyperlink>
      <w:r>
        <w:t>).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3.7. Аффилированные лица - физические и (или) юридические лица, способные оказывать влияние на деятельность участника конкурсного отбора, осуществляющего предпринимательскую деятельность. Понятие аффилированности определяется в значении </w:t>
      </w:r>
      <w:hyperlink r:id="rId16">
        <w:r>
          <w:rPr>
            <w:color w:val="0000FF"/>
          </w:rPr>
          <w:t>статьи 4</w:t>
        </w:r>
      </w:hyperlink>
      <w:r>
        <w:t xml:space="preserve"> Закона РСФСР от 22 марта 1991 года N 948-1 "О конкуренции и ограничении монополистической деятельности на товарных рынках".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3.8. Орган муниципального финансового контроля - 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3.9. Нецелевое использование бюджетных средств - использование средств гранта в форме субсидии в целях, не соответствующих полностью или частично целям, установленным настоящим Порядком и Договором.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4. Главным распорядителем бюджетных средств, которому как получателю бюджетных средств доведены лимиты бюджетных обязательств на предоставление гранта в форме субсидии на соответствующий финансовый год и плановый период, и уполномоченным органом на предоставление грантов в форме субсидий является Администрация муниципального образования "Городской округ "Город Нарьян-Мар" (далее - главный распорядитель бюджетных средств).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5. Победитель конкурса "Лучший предприниматель года" получает грант в форме субсидии, который предоставляется на безвозмездной и безвозвратной основе в пределах бюджетных ассигнований, предусмотренных решением Совета городского округа "Город Нарьян-Мар" о </w:t>
      </w:r>
      <w:r>
        <w:lastRenderedPageBreak/>
        <w:t>бюджете муниципального образования "Городской округ "Город Нарьян-Мар" на очередной финансовый год и на плановый период, лимитов бюджетных обязательств, утвержденных в установленном порядке на цели, предусмотренные настоящим Порядком.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2" w:name="P47"/>
      <w:bookmarkEnd w:id="2"/>
      <w:r>
        <w:t>6. Целью проведения конкурса "Лучший предприниматель года" является содействие развитию малого и среднего предпринимательства на территории муниципального образования "Городской округ "Город Нарьян-Мар", формирование положительного имиджа предпринимательства, стимулирование граждан к занятию предпринимательской деятельностью.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7. Организатором конкурса "Лучший предприниматель года" является Администрация муниципального образования "Городской округ "Город Нарьян-Мар" в лице управления экономического и инвестиционного развития Администрации муниципального образования "Городской округ "Город Нарьян-Мар" (далее - организатор конкурсного отбора).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8. Победитель конкурса "Лучший предприниматель года" определяется по результатам конкурсного отбора.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3" w:name="P50"/>
      <w:bookmarkEnd w:id="3"/>
      <w:r>
        <w:t>9. Конкурсный отбор проводится по следующим номинациям: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- "Лучший предприниматель в сфере торговли" - присуждается участнику конкурсного отбора, добившемуся наибольших успехов в предпринимательской деятельности в сфере торговли. В данной номинации могут принимать участие субъекты малого и среднего предпринимательства, осуществляющие деятельность по видам экономической деятельности в соответствии с </w:t>
      </w:r>
      <w:hyperlink r:id="rId17">
        <w:r>
          <w:rPr>
            <w:color w:val="0000FF"/>
          </w:rPr>
          <w:t>ОК 029-2014</w:t>
        </w:r>
      </w:hyperlink>
      <w:r>
        <w:t xml:space="preserve"> (КДЕС Ред. 2), входящим в: </w:t>
      </w:r>
      <w:hyperlink r:id="rId18">
        <w:r>
          <w:rPr>
            <w:color w:val="0000FF"/>
          </w:rPr>
          <w:t>раздел G</w:t>
        </w:r>
      </w:hyperlink>
      <w:r>
        <w:t>;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- "Лучший предприниматель в сфере дополнительного образования детей и взрослых" - присуждается участнику конкурсного отбора за достижения в развитии собственного бизнеса, добившемуся наибольших успехов в предпринимательской деятельности в сфере дополнительного образования детей и взрослых. В данной номинации могут принимать участие субъекты малого и среднего предпринимательства, осуществляющие деятельность по видам экономической деятельности в соответствии с </w:t>
      </w:r>
      <w:hyperlink r:id="rId19">
        <w:r>
          <w:rPr>
            <w:color w:val="0000FF"/>
          </w:rPr>
          <w:t>ОК 029-2014</w:t>
        </w:r>
      </w:hyperlink>
      <w:r>
        <w:t xml:space="preserve"> (КДЕС Ред. 2), входящим в </w:t>
      </w:r>
      <w:hyperlink r:id="rId20">
        <w:r>
          <w:rPr>
            <w:color w:val="0000FF"/>
          </w:rPr>
          <w:t>раздел Р</w:t>
        </w:r>
      </w:hyperlink>
      <w:r>
        <w:t>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По каждой номинации определяется один победитель.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4" w:name="P54"/>
      <w:bookmarkEnd w:id="4"/>
      <w:r>
        <w:t>10. Участники конкурсного отбора должны соответствовать следующим критериям: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10.1. Должны соответствовать требованиям </w:t>
      </w:r>
      <w:hyperlink r:id="rId21">
        <w:r>
          <w:rPr>
            <w:color w:val="0000FF"/>
          </w:rPr>
          <w:t>статьи 4</w:t>
        </w:r>
      </w:hyperlink>
      <w:r>
        <w:t xml:space="preserve"> Федерального закона N 209-ФЗ.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10.2. Не должны относиться к субъектам малого и среднего предпринимательства, указанным в </w:t>
      </w:r>
      <w:hyperlink r:id="rId22">
        <w:r>
          <w:rPr>
            <w:color w:val="0000FF"/>
          </w:rPr>
          <w:t>частях 3</w:t>
        </w:r>
      </w:hyperlink>
      <w:r>
        <w:t xml:space="preserve">, </w:t>
      </w:r>
      <w:hyperlink r:id="rId23">
        <w:r>
          <w:rPr>
            <w:color w:val="0000FF"/>
          </w:rPr>
          <w:t>4 статьи 14</w:t>
        </w:r>
      </w:hyperlink>
      <w:r>
        <w:t xml:space="preserve"> Федерального закона N 209-ФЗ.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10.3. Должны быть включены в Единый реестр субъектов малого и среднего предпринимательства.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10.4. Должны осуществлять деятельность на территории муниципального образования "Городской округ "Город Нарьян-Мар".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11. При наличии технической возможности информация о грантах в форме субсидий размещается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Совета городского округа "Город Нарьян-Мар" "О бюджете муниципального образования "Городской округ "Город Нарьян-Мар" на очередной финансовый год и на плановый период" (проекта 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 на очередной финансовый год и на плановый период").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Title"/>
        <w:jc w:val="center"/>
        <w:outlineLvl w:val="1"/>
      </w:pPr>
      <w:bookmarkStart w:id="5" w:name="P61"/>
      <w:bookmarkEnd w:id="5"/>
      <w:r>
        <w:t>II. Порядок проведения конкурсного отбора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ind w:firstLine="540"/>
        <w:jc w:val="both"/>
      </w:pPr>
      <w:r>
        <w:t>12. Проведение конкурсного отбора осуществляет организатор конкурсного отбора.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13. Победитель конкурса "Лучший предприниматель года" определяется исходя из наилучших достижений результатов конкурсного отбора.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 Организатор конкурсного отбора осуществляет следующие действия: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lastRenderedPageBreak/>
        <w:t>14.1. Издает распоряжение о проведении конкурса "Лучший предприниматель года".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14.2. Направляет объявление о проведении конкурсного отбора (далее - объявление) в Управление финансов Администрации муниципального образования "Городской округ "Город Нарьян-Мар" (далее - Управление финансов) для размещения его на едином портале. Управление финансов (при наличии технической возможности) публикует объявление на едином портале не позднее 3 рабочих дней до дня начала приема заявок, с указанием: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14.2.1. Сроков проведения конкурсного отбора, а также информации о возможности проведения нескольких этапов конкурсного отбора с указанием сроков и порядка их проведения.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14.2.2. Даты начала подачи или окончания приема заявок участников конкурсного отбора, которая не может быть ранее 30-го календарного дня, следующего за днем размещения объявления о проведении конкурсного отбора.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14.2.3. Наименования, места нахождения, почтового адреса, адреса электронной почты Администрации муниципального образования "Городской округ "Город Нарьян-Мар".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14.2.4. Результатов предоставления грантов в форме субсидий.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14.2.5. Доменного имени или официального сайта Администрации муниципального образования "Городской округ "Город Нарьян-Мар" (https://adm-nmar.ru/) в информационно-телекоммуникационной сети "Интернет".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14.2.6. Требований и критериев к участникам конкурсного отбора в соответствии с </w:t>
      </w:r>
      <w:hyperlink w:anchor="P40">
        <w:r>
          <w:rPr>
            <w:color w:val="0000FF"/>
          </w:rPr>
          <w:t>пунктами 3.5</w:t>
        </w:r>
      </w:hyperlink>
      <w:r>
        <w:t xml:space="preserve">, </w:t>
      </w:r>
      <w:hyperlink w:anchor="P50">
        <w:r>
          <w:rPr>
            <w:color w:val="0000FF"/>
          </w:rPr>
          <w:t>9</w:t>
        </w:r>
      </w:hyperlink>
      <w:r>
        <w:t xml:space="preserve">, </w:t>
      </w:r>
      <w:hyperlink w:anchor="P54">
        <w:r>
          <w:rPr>
            <w:color w:val="0000FF"/>
          </w:rPr>
          <w:t>10</w:t>
        </w:r>
      </w:hyperlink>
      <w:r>
        <w:t xml:space="preserve">, </w:t>
      </w:r>
      <w:hyperlink w:anchor="P94">
        <w:r>
          <w:rPr>
            <w:color w:val="0000FF"/>
          </w:rPr>
          <w:t>15</w:t>
        </w:r>
      </w:hyperlink>
      <w:r>
        <w:t xml:space="preserve"> настоящего Порядка и перечня документов, представляемых участниками конкурсного отбора для подтверждения их соответствия указанным требованиям.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14.2.7. Порядка подачи заявок и установленных настоящим Порядком требований, предъявляемых к форме и содержанию заявок, подаваемых участниками конкурсного отбора.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14.2.8. Порядка отзыва заявок участников конкурсного отбора, порядка возврата заявок участников конкурсного отбора, определяющего в том числе основания для возврата заявок участников конкурсного отбора, порядка внесения изменений в заявки участников конкурсного отбора.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14.2.9. Правил рассмотрения и оценки заявок участников конкурсного отбора.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14.2.10. Порядка предоставления участникам конкурсного отбора разъяснений положений объявления о проведении конкурсного отбора, дате начала и окончания срока их представления.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14.2.11. Срока, в течение которого победители конкурсного отбора должны подписать Договор.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14.2.12. Условий признания победителей конкурсного отбора уклонившимися от заключения Договора, установленных настоящим Порядком.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14.2.13. Даты размещения результатов конкурсного отбора на едином портале,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https://adm-nmar.ru и (или) в средствах массовой информации, которая не может быть позднее 14 календарного дня, следующего за днем определения победителя конкурсного отбора.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14.3. Информацию о проведении и результатах конкурсного отбора размещает в ближайшем выпуске официального бюллетеня МО "Городской округ "Город Нарьян-Мар" "Наш город" или общественно-политической газете Ненецкого автономного округа "Няръяна вындер" ("Красный тундровик").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14.4. Осуществляет прием и регистрацию заявок.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14.5. Консультирует (лично или по телефону) по вопросам, связанным с оформлением документов для участия в конкурсном отборе, в течение срока приема заявок.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14.6. В течение 5 рабочих дней после окончания приема заявок: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14.6.1. Проверяет представленные участником конкурсного отбора документы на </w:t>
      </w:r>
      <w:r>
        <w:lastRenderedPageBreak/>
        <w:t xml:space="preserve">комплектность в соответствии с </w:t>
      </w:r>
      <w:hyperlink w:anchor="P154">
        <w:r>
          <w:rPr>
            <w:color w:val="0000FF"/>
          </w:rPr>
          <w:t>пунктом 41</w:t>
        </w:r>
      </w:hyperlink>
      <w:r>
        <w:t xml:space="preserve"> настоящего Порядка и соответствие требованиям, установленным настоящим Порядком.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14.6.2. Проводит проверку соответствия представленных документов требованиям, установленным настоящим Порядком.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14.6.3. Проводит проверку соответствия участников конкурсного отбора критериям и требованиям, установленным </w:t>
      </w:r>
      <w:hyperlink w:anchor="P40">
        <w:r>
          <w:rPr>
            <w:color w:val="0000FF"/>
          </w:rPr>
          <w:t>пунктами 3.5</w:t>
        </w:r>
      </w:hyperlink>
      <w:r>
        <w:t xml:space="preserve">, </w:t>
      </w:r>
      <w:hyperlink w:anchor="P50">
        <w:r>
          <w:rPr>
            <w:color w:val="0000FF"/>
          </w:rPr>
          <w:t>9</w:t>
        </w:r>
      </w:hyperlink>
      <w:r>
        <w:t xml:space="preserve">, </w:t>
      </w:r>
      <w:hyperlink w:anchor="P54">
        <w:r>
          <w:rPr>
            <w:color w:val="0000FF"/>
          </w:rPr>
          <w:t>10</w:t>
        </w:r>
      </w:hyperlink>
      <w:r>
        <w:t xml:space="preserve">, </w:t>
      </w:r>
      <w:hyperlink w:anchor="P94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14.6.4. Проводит проверку наличия решения об оказании участнику конкурсного отбора аналогичной поддержки (условия которой совпадают, включая форму, вид поддержки и цели ее оказания), сроки оказания которой не истекли.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14.6.5. Составляет заключение по каждой поданной заявке, в котором отражает информацию о ее соответствии установленным требованиям.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14.7. Оповещает членов конкурсной комиссии о дате, времени и месте проведения заседания конкурсной комиссии.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14.8. Направляет членам конкурсной комиссии заключение по каждой поданной заявке не менее чем за 2 рабочих дня до начала проведения конкурсного отбора.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14.9. Уведомляет участника конкурсного отбора о результатах конкурсного отбора в течение 5 рабочих дней после подписания протокола членами конкурсной комиссии.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14.10. Организует изготовление дипломов и (или) сувенирной продукции для победителей и участников конкурсного отбора.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6" w:name="P94"/>
      <w:bookmarkEnd w:id="6"/>
      <w:r>
        <w:t>15. Требования, которым должны соответствовать участники конкурсного отбора на дату подачи заявки: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15.1.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15.2.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15.3.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15.4. Должна отсутствовать задолженность по исполнительным производствам.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15.5. Не должны являться получателями средств в текущем финансовом году из бюджета муниципального образования "Городской округ "Город Нарьян-Мар" (далее - городской бюджет) или из окружного бюджета в соответствии с правовым актом, на основании иных правовых актов на цели, установленные </w:t>
      </w:r>
      <w:hyperlink w:anchor="P47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15.6. Должны отсутствовать нарушения порядка и условий оказания финансовых поддержек, полученных из городского бюджета, в том числе нецелевое использование средств поддержки, если с момента признания данного нарушения прошло менее чем три года.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16. Каждый участник конкурсного отбора имеет право принять участие в конкурсном отборе по нескольким номинациям, представив по каждой из них отдельную заявку и соответствующие документы в порядке, предусмотренном настоящим Порядком.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lastRenderedPageBreak/>
        <w:t>17. 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18. Участник конкурсного отбора вправе внести изменения в заявку на участие в конкурсном отборе в любое время до истечения срока приема заявок. Изменения, внесенные участником конкурсного отбора, являются неотъемлемой частью заявки.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19. Заявка может быть отозвана до даты и времени окончания срока подачи заявок путем направления в адрес организатора конкурсного отбора соответствующего обращения. Отозванные заявки не учитываются при определении количества заявок, представленных на участие в конкурсном отборе.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20. При приеме заявки на участие в конкурсном отборе организатор конкурсного отбора регистрирует ее в </w:t>
      </w:r>
      <w:hyperlink w:anchor="P252">
        <w:r>
          <w:rPr>
            <w:color w:val="0000FF"/>
          </w:rPr>
          <w:t>журнале</w:t>
        </w:r>
      </w:hyperlink>
      <w:r>
        <w:t xml:space="preserve"> заявок на участие в конкурсном отборе "Лучший предприниматель года" согласно Приложению 1 к настоящему Порядку в день подачи заявки.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21. Заявка, поступившая в адрес организатора конкурсного отбора после окончания срока приема заявок (в том числе по почте), не регистрируется, не допускается к участию в конкурсном отборе и возвращается участнику конкурсного отбора.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22. Организатор конкурсного отбора не возмещает участникам конкурсного отбора (в том числе победителям) расходы, понесенные им в связи с его участием в конкурсном отборе.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23. Конкурсная комиссия оценивает заявки в два этапа.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24. На первом этапе конкурсная комиссия: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24.1. Рассматривает заключения, представленные организатором конкурсного отбора, по каждой поданной заявке на соответствие условиям предоставления гранта в форме субсидии и требованиям, установленным настоящим Порядком.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24.2. Утверждает список участников конкурсного отбора, допущенных к участию в конкурсном отборе, и список участников конкурсного отбора, не допущенных к участию в конкурсном отборе.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25. Решение конкурсной комиссии фиксируется в протоколе заседания конкурсной комиссии.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26. Участник конкурсного отбора, заявка которого не соответствует условиям предоставления гранта в форме субсидии и требованиям, установленным настоящим Порядком, не допускается ко второму этапу. В отношении такого участника конкурсного отбора конкурсная комиссия принимает решение об отказе в предоставлении гранта в форме субсидии.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27. Участник конкурсного отбора, заявка которого соответствует условиям предоставления гранта в форме субсидии и требованиям, установленным настоящим Порядком, допускается ко второму этапу.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28. Участнику конкурсного отбора, допущенного ко второму этапу конкурсного отбора, присваивается порядковый номер согласно списку участников конкурсного отбора, допущенных к участию в конкурсном отборе в соответствии с протоколом конкурсной комиссии.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29. Второй этап конкурсного отбора - просмотр "Визитной карточки" и оценка конкурсной комиссией показателей деятельности субъектов малого и среднего предпринимательства согласно </w:t>
      </w:r>
      <w:hyperlink w:anchor="P293">
        <w:r>
          <w:rPr>
            <w:color w:val="0000FF"/>
          </w:rPr>
          <w:t>Приложениям 2</w:t>
        </w:r>
      </w:hyperlink>
      <w:r>
        <w:t xml:space="preserve">, </w:t>
      </w:r>
      <w:hyperlink w:anchor="P450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30. Каждый член конкурсной комиссии: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30.1. Рассматривает представленные заявки на участие в конкурсном отборе.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30.2. Дает оценку участнику конкурсного отбора и вносит результаты в оценочную ведомость согласно </w:t>
      </w:r>
      <w:hyperlink w:anchor="P293">
        <w:r>
          <w:rPr>
            <w:color w:val="0000FF"/>
          </w:rPr>
          <w:t>Приложениям 2</w:t>
        </w:r>
      </w:hyperlink>
      <w:r>
        <w:t xml:space="preserve">, </w:t>
      </w:r>
      <w:hyperlink w:anchor="P450">
        <w:r>
          <w:rPr>
            <w:color w:val="0000FF"/>
          </w:rPr>
          <w:t>3</w:t>
        </w:r>
      </w:hyperlink>
      <w:r>
        <w:t xml:space="preserve"> к настоящему Порядку по каждой заявке.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31. Секретарь конкурсной комиссии определяет среднее арифметическое значение оценки каждой заявки, рассчитанное как отношение суммы всех значений оценок к числу членов комиссии, принимавших участие в оценке заявок, и формирует итоговую </w:t>
      </w:r>
      <w:hyperlink w:anchor="P600">
        <w:r>
          <w:rPr>
            <w:color w:val="0000FF"/>
          </w:rPr>
          <w:t>ведомость</w:t>
        </w:r>
      </w:hyperlink>
      <w:r>
        <w:t xml:space="preserve"> конкурса "Лучший предприниматель года" с присвоением участнику конкурсного отбора порядкового номера, начиная </w:t>
      </w:r>
      <w:r>
        <w:lastRenderedPageBreak/>
        <w:t>от большего значения к меньшему, согласно Приложению 4 к настоящему Порядку.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Средним арифметическим значением оценки считается балл с округлением до одного десятичного знака после запятой.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32. Победителем конкурса "Лучший предприниматель года" по каждой номинации признается участник конкурсного отбора, заявка которого получила наибольшее количество баллов.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В случае, если несколько заявок имеют одинаковое количество баллов, то победителем конкурса "Лучший предприниматель года" признается заявка, зарегистрированная ранее.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Звание "Лучший предприниматель года" присваивается по каждой номинации отдельно на основании протокола конкурсной комиссии.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33. Решение конкурсной комиссии фиксируется в протоколе заседания конкурсной комиссии.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34. Конкурсный отбор признается несостоявшимся в случаях: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34.1. Если в течение срока, установленного для подачи заявок, не подана ни одна заявка на участие в его проведении.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34.2. Если в течение срока, установленного для подачи заявок, подана одна заявка.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34.3. Если все заявки, поданные на участие в конкурсном отборе, не соответствуют требованиям, определенным настоящим Порядком.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35. Решение о признании конкурсного отбора несостоявшимся вносится в протокол проведения конкурсного отбора.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36. Организатор конкурсного отбора: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36.1. В течение 3 рабочих дней со дня подписания протокола о результатах конкурсного отбора размещает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https://adm-nmar.ru и направляет в Управление финансов для опубликования на едином портале информацию о результатах рассмотрения заявок.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При наличии технической возможности Управление финансов публикует информацию о результатах рассмотрения заявок, содержащую следующие сведения: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36.1.1. Дату, время и место проведения рассмотрения заявок.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36.1.2. Дату, время и место оценки заявок.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36.1.3. Информацию об участнике конкурсного отбора, заявки которого были рассмотрены.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36.1.4. Информацию об участнике конкурсного отбора, которому было отказано в предоставлении гранта в форме субсидии, с указанием оснований отказа, в том числе положений объявления, которым не соответствуют такие заявки.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36.1.5. Последовательность оценки заявок, присвоенные заявкам значения по каждому из предусмотренных критериев оценки, принятое на основании результатов оценки решение о присвоении таким заявкам порядковых номеров.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36.1.6. Наименование получателя гранта в форме субсидии, с которым заключается Договор, и размер предоставляемого ему гранта в форме субсидии.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36.2. В течение 5 рабочих дней со дня подписания протокола о результатах конкурсного отбора письменно направляет участнику конкурсного отбора уведомление о результатах проведения конкурсного отбора (далее - уведомление) с предложением победителю конкурсного отбора заключить Договор.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37. Победитель конкурсного отбора вправе отказаться от гранта в форме субсидии, направив организатору конкурсного отбора письменный отказ в течение 5 рабочих дней после получения уведомления. В случае отказа победителя конкурсного отбора от гранта в форме субсидии денежные средства не подлежат выплате.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lastRenderedPageBreak/>
        <w:t>38. Основаниями для отклонения заявки участника конкурсного отбора на стадии рассмотрения заявок являются: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38.1. Несоответствие критериям и требованиям, установленным настоящим Порядком и (или) </w:t>
      </w:r>
      <w:hyperlink w:anchor="P40">
        <w:r>
          <w:rPr>
            <w:color w:val="0000FF"/>
          </w:rPr>
          <w:t>пунктами 3.5</w:t>
        </w:r>
      </w:hyperlink>
      <w:r>
        <w:t xml:space="preserve">, </w:t>
      </w:r>
      <w:hyperlink w:anchor="P50">
        <w:r>
          <w:rPr>
            <w:color w:val="0000FF"/>
          </w:rPr>
          <w:t>9</w:t>
        </w:r>
      </w:hyperlink>
      <w:r>
        <w:t xml:space="preserve">, </w:t>
      </w:r>
      <w:hyperlink w:anchor="P54">
        <w:r>
          <w:rPr>
            <w:color w:val="0000FF"/>
          </w:rPr>
          <w:t>10</w:t>
        </w:r>
      </w:hyperlink>
      <w:r>
        <w:t xml:space="preserve">, </w:t>
      </w:r>
      <w:hyperlink w:anchor="P94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38.2. Несоответствие представленных документов, установленных </w:t>
      </w:r>
      <w:hyperlink w:anchor="P154">
        <w:r>
          <w:rPr>
            <w:color w:val="0000FF"/>
          </w:rPr>
          <w:t>пунктом 41</w:t>
        </w:r>
      </w:hyperlink>
      <w:r>
        <w:t xml:space="preserve"> настоящего Порядка, или непредставление (предоставление не в полном объеме) указанных документов, а также иных требований, установленных в объявлении о проведении конкурсного отбора.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38.3. Недостоверность представленной информации, в том числе информации о месте нахождения и адресе участника конкурсного отбора.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38.4. Поступление заявки после окончания срока приема заявок (в том числе по почте), установленного в объявлении о проведении конкурсного отбора.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38.5. Присутствие обстоятельств, указанных в </w:t>
      </w:r>
      <w:hyperlink r:id="rId24">
        <w:r>
          <w:rPr>
            <w:color w:val="0000FF"/>
          </w:rPr>
          <w:t>части 5 статьи 14</w:t>
        </w:r>
      </w:hyperlink>
      <w:r>
        <w:t xml:space="preserve"> Федерального закона N 209-ФЗ.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39. Участник конкурсного отбора вправе обжаловать решения, принятые в соответствии с настоящим Порядком по его заявке, в соответствии с законодательством Российской Федерации.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Title"/>
        <w:jc w:val="center"/>
        <w:outlineLvl w:val="1"/>
      </w:pPr>
      <w:r>
        <w:t>III. Условия и порядок предоставления гранта</w:t>
      </w:r>
    </w:p>
    <w:p w:rsidR="00927985" w:rsidRDefault="00927985">
      <w:pPr>
        <w:pStyle w:val="ConsPlusTitle"/>
        <w:jc w:val="center"/>
      </w:pPr>
      <w:r>
        <w:t>в форме субсидии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ind w:firstLine="540"/>
        <w:jc w:val="both"/>
      </w:pPr>
      <w:r>
        <w:t xml:space="preserve">40. На дату подачи заявки участник конкурсного отбора должен соответствовать критериям и требованиям, указанным в </w:t>
      </w:r>
      <w:hyperlink w:anchor="P40">
        <w:r>
          <w:rPr>
            <w:color w:val="0000FF"/>
          </w:rPr>
          <w:t>пунктах 3.5</w:t>
        </w:r>
      </w:hyperlink>
      <w:r>
        <w:t xml:space="preserve">, </w:t>
      </w:r>
      <w:hyperlink w:anchor="P50">
        <w:r>
          <w:rPr>
            <w:color w:val="0000FF"/>
          </w:rPr>
          <w:t>9</w:t>
        </w:r>
      </w:hyperlink>
      <w:r>
        <w:t xml:space="preserve">, </w:t>
      </w:r>
      <w:hyperlink w:anchor="P54">
        <w:r>
          <w:rPr>
            <w:color w:val="0000FF"/>
          </w:rPr>
          <w:t>10</w:t>
        </w:r>
      </w:hyperlink>
      <w:r>
        <w:t xml:space="preserve">, </w:t>
      </w:r>
      <w:hyperlink w:anchor="P94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7" w:name="P154"/>
      <w:bookmarkEnd w:id="7"/>
      <w:r>
        <w:t>41. Участник конкурсного отбора в установленный в объявлении срок и в соответствии с условиями и требованиями, установленными настоящим Порядком, представляет организатору конкурсного отбора следующие документы: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41.1. Заявку по форме согласно </w:t>
      </w:r>
      <w:hyperlink w:anchor="P654">
        <w:r>
          <w:rPr>
            <w:color w:val="0000FF"/>
          </w:rPr>
          <w:t>Приложениям 5</w:t>
        </w:r>
      </w:hyperlink>
      <w:r>
        <w:t xml:space="preserve">, </w:t>
      </w:r>
      <w:hyperlink w:anchor="P82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41.2.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согласно </w:t>
      </w:r>
      <w:hyperlink w:anchor="P293">
        <w:r>
          <w:rPr>
            <w:color w:val="0000FF"/>
          </w:rPr>
          <w:t>Приложению 2</w:t>
        </w:r>
      </w:hyperlink>
      <w:r>
        <w:t xml:space="preserve"> к настоящему Порядку. Заявление предоставляется участниками конкурсного отбора, имеющими отметку "вновь созданный" в Едином реестре субъектов малого и среднего предпринимательства на дату подачи заявки.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41.3. Копию паспорта: вторая, третья страницы, место жительства - для индивидуальных предпринимателей или копию учредительных документов (устав) - для юридических лиц.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41.4. Копии документов, подтверждающих владение (пользование) объектами недвижимого имущества (используемого для осуществления предпринимательской деятельности), расположенными на территории муниципального образования "Городской округ "Город Нарьян-Мар".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41.5. Копии платежных поручений по оплате налоговых, иных обязательных платежей в бюджетную систему Российской Федерации по коду ОКТМО 11851000, срок исполнения по которым наступил в соответствии с законодательством Российской Федерации.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41.6. "Визитную карточку", в которой участник конкурсного отбора представляет краткую информацию ведения предпринимательской деятельности субъекта малого и среднего предпринимательства (с какого года осуществляется предпринимательская деятельность и в какой сфере, процесс развития и другие материалы по желанию участника конкурсного отбора) в виде презентации или видеоролика.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Хронометраж видеоролика не должен превышать 3 минут; конкурсные видеоматериалы не должны содержать рекламных блоков; количество слайдов в презентации должно быть не больше 5.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Видеоролик или презентация предоставляется на электронном носителе или направляется в электронном виде по электронному адресу ekonom@adm-nmar.ru.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lastRenderedPageBreak/>
        <w:t xml:space="preserve">41.7. Иные документы, указанные в </w:t>
      </w:r>
      <w:hyperlink w:anchor="P654">
        <w:r>
          <w:rPr>
            <w:color w:val="0000FF"/>
          </w:rPr>
          <w:t>Приложениях 5</w:t>
        </w:r>
      </w:hyperlink>
      <w:r>
        <w:t xml:space="preserve">, </w:t>
      </w:r>
      <w:hyperlink w:anchor="P82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42. Все листы документов, входящих в состав заявки на участие в конкурсном отборе, указанных в </w:t>
      </w:r>
      <w:hyperlink w:anchor="P154">
        <w:r>
          <w:rPr>
            <w:color w:val="0000FF"/>
          </w:rPr>
          <w:t>пункте 41</w:t>
        </w:r>
      </w:hyperlink>
      <w:r>
        <w:t xml:space="preserve"> настоящего Порядка, должны быть сшиты в один том(а), имеющий сквозную нумерацию листов и соответствующую опись, скрепленный печатью участника конкурсного отбора (при наличии). На обратной стороне тома проставляется надпись: "Всего пронумеровано и прошито ___ листов", дата, личная подпись лица, уполномоченного на заверение копий документов, расшифровка подписи (фамилия, инициалы) и печать участника конкурсного отбора (при наличии).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43. Ответственность за достоверность представленных сведений в составе заявки возлагается на участника конкурсного отбора, предоставляющего заявку.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44. Документы, указанные в </w:t>
      </w:r>
      <w:hyperlink w:anchor="P154">
        <w:r>
          <w:rPr>
            <w:color w:val="0000FF"/>
          </w:rPr>
          <w:t>пункте 41</w:t>
        </w:r>
      </w:hyperlink>
      <w:r>
        <w:t xml:space="preserve"> настоящего Порядка, могут быть поданы представителем участника конкурсного отбора. В этом случае представитель участника конкурсного отбора дополнительно предъявляет копию паспорта гражданина Российской Федерации и копию доверенности, подтверждающей полномочия на осуществление действий от имени участника конкурсного отбора, удостоверенной надлежащим образом, выданных на его имя.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45. Предоставляя все материалы к заявке на участие в конкурсном отборе, участник конкурсного отбора дает свое согласие на обработку персональных данных, публикацию (размещение) в информационно-телекоммуникационной сети "Интернет", в печатных изданиях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отбором, а также согласие на передачу персональных данных третьим лицам.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46. Участник конкурсного отбора вправе направить в письменной форме организатору конкурсного отбора запрос о разъяснении положений объявления о проведении конкурсного отбора. В течение 2 рабочих дней с даты поступления запроса организатор конкурсного отбора направляет разъяснения в письменной форме, если указанный запрос поступил организатору конкурсного отбора не позднее чем за 4 рабочих дня до даты окончания срока подачи заявок на участие в конкурсном отборе.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47. В рамках информационного взаимодействия организатор конкурсного отбора запрашивает в течение трех рабочих дней с даты регистрации заявки следующие документы в отношении участников конкурсного отбора: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47.1. Выписку из Единого государственного реестра юридических лиц (для участников конкурсного отбора - юридических лиц).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47.2 Выписку из Единого государственного реестра индивидуальных предпринимателей (для участников конкурсного отбора - индивидуальных предпринимателей).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47.3. Сведения о наличии (отсутствии) задолженности по уплате налогов, сборов, страховых взносов, пеней, штрафов, процентов.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В случае наличия задолженности по уплате налогов, сборов, страховых взносов, пеней, штрафов, процентов организатор конкурсного отбора в течение одного рабочего дня с даты получения ответа на межведомственный запрос уведомляет участника конкурсного отбора о наличии такой задолженности. Участники конкурсного отбора вправе дополнительно к документам, предусмотренным </w:t>
      </w:r>
      <w:hyperlink w:anchor="P154">
        <w:r>
          <w:rPr>
            <w:color w:val="0000FF"/>
          </w:rPr>
          <w:t>пунктом 41</w:t>
        </w:r>
      </w:hyperlink>
      <w:r>
        <w:t xml:space="preserve"> настоящего Порядка, представить организатору конкурсного отбора до окончания срока подачи заявок на участие в конкурсном отборе копии документов, подтверждающих уплату задолженности или отсутствие задолженности, заверенные подписью и печатью (при наличии) участника конкурсного отбора.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47.4. Сведения о наличии (отсутствии) задолженности по исполнительным производствам.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48. Порядок и сроки рассмотрения документов, основания для отказа участнику конкурсного отбора указаны в </w:t>
      </w:r>
      <w:hyperlink w:anchor="P61">
        <w:r>
          <w:rPr>
            <w:color w:val="0000FF"/>
          </w:rPr>
          <w:t>разделе II</w:t>
        </w:r>
      </w:hyperlink>
      <w:r>
        <w:t xml:space="preserve"> настоящего Порядка.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49. В предоставлении грантов в форме субсидий отказывается в случае, если: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49.1. Победитель конкурсного отбора признан уклонившимся от заключения Договора.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49.2. Не соблюдены условия и требования, предусмотренные настоящим Порядком.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lastRenderedPageBreak/>
        <w:t>50. Победители конкурса награждаются дипломом и (или) сувенирной продукцией и грантами в форме субсидий в размере 100 000 (Сто тысяч) рублей 00 копеек.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8" w:name="P180"/>
      <w:bookmarkEnd w:id="8"/>
      <w:r>
        <w:t>51. С победителем конкурсного отбора в течение 20 календарных дней с даты подписания протокола о результатах конкурсного отбора заключается Договор в соответствии с типовой формой, установленной Управлением финансов.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Изменения и дополнения к Договору оформляются дополнительным соглашением, в том числе дополнительным соглашением о расторжении Договора (при необходимости), которое является неотъемлемой частью Договора, по форме, установленной Управлением финансов.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52. В случае если по истечении срока, установленного в </w:t>
      </w:r>
      <w:hyperlink w:anchor="P180">
        <w:r>
          <w:rPr>
            <w:color w:val="0000FF"/>
          </w:rPr>
          <w:t>пункте 51</w:t>
        </w:r>
      </w:hyperlink>
      <w:r>
        <w:t xml:space="preserve"> настоящего Порядка, Договор со стороны победителя конкурсного отбора не подписан, то он признается уклонившимся от подписания Договора, грант в форме субсидии не предоставляется.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53. Договор должен содержать: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53.1. Цели, условия и порядок предоставления гранта в форме субсидии.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53.2. Согласие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в форме субсидии, а также порядок возврата гранта в форме субсидии в случае нарушения условий, установленных при его предоставлении.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53.3. Условия о том, что получатель гранта в форме субсидии в течение 1 года со дня получения гранта в форме субсидии должен осуществлять предпринимательскую деятельность на территории муниципального образования "Городской округ "Город Нарьян-Мар".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53.4. Порядок возврата гранта в форме субсидии в случае нарушения условий, предусмотренных настоящим Порядком и Договором.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53.5. 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субсидий в размере, определенном в Договоре, производится согласование новых условий Договора или расторжение Договора при недостижении согласия по новым условиям.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53.6. Показатели, необходимые для достижения результата предоставления грантов в форме субсидий (далее - показатели результативности).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53.7. Предусмотренные настоящим Порядком сроки и формы предоставления получателем гранта в форме субсидии отчетности.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54. Показателями результативности являются: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54.1. Сохранение рабочих мест (включая индивидуального предпринимателя, осуществляющего деятельность без привлечения наемных работников).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54.2. Осуществление предпринимательской деятельности на территории муниципального образования "Городской округ "Город Нарьян-Мар" не менее одного года с даты заключения Договора.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54.3. Осуществление предпринимательской деятельности по виду экономической деятельности (ОКВЭД), по которому предоставлен грант в форме субсидии.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Сроки представления получателем грантов в форме субсидий отчетности о достижении показателей результативности и перечень подтверждающих документов устанавливаются Договором.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55. Значения показателей результативности устанавливаются на период заключения Договора.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56. Средства гранта в форме субсидии должны быть использованы в течение 1 года со дня перечисления гранта в форме субсидии на расчетный счет получателя гранта в форме субсидии.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9" w:name="P198"/>
      <w:bookmarkEnd w:id="9"/>
      <w:r>
        <w:lastRenderedPageBreak/>
        <w:t>57. Средства гранта в форме субсидии используются для осуществления предпринимательской деятельности, а именно на расходы, связанные с: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57.1. Приобретением оборудования, программного обеспечения, мебели, расходных материалов и инвентаря, необходимых для осуществления предпринимательской деятельности.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57.2. Профессиональной переподготовкой и повышением квалификации субъекта малого и среднего предпринимательства либо персонала по виду деятельности, необходимого для осуществления предпринимательской деятельности.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57.3. Рекламой.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57.4. Арендой нежилых зданий и помещений.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10" w:name="P203"/>
      <w:bookmarkEnd w:id="10"/>
      <w:r>
        <w:t>58. За счет средств гранта в форме субсидии запрещается приобретать: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58.1.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58.2. Товары (услуги) у аффилированных лиц.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59. Организатор конкурсного отбора в течение 5 рабочих дней после заключения Договора готовит проект распоряжения о перечислении денежных средств на предоставление гранта в форме субсидии.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60. Перечисление гранта в форме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гранта в форме субсидии не позднее 10 рабочих дней с даты издания распоряжения о предоставлении гранта в форме субсидии на расчетный счет победителя, открытый в учреждениях Центрального банка Российской Федерации или кредитной организации, по реквизитам, указанным в Договоре.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61. Грант в форме субсидии 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получателя гранта в форме субсидии.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Title"/>
        <w:jc w:val="center"/>
        <w:outlineLvl w:val="1"/>
      </w:pPr>
      <w:r>
        <w:t>VI. Требования к отчетности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ind w:firstLine="540"/>
        <w:jc w:val="both"/>
      </w:pPr>
      <w:r>
        <w:t>62. 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63. Получатель гранта в форме субсидии представляет организатору конкурсного отбора: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63.1. В течение 1 года со дня предоставления гранта в форме субсидии - отчет об использовании гранта в форме субсидии согласно форме, установленной Договором, с приложением подтверждающих документов (договоры, счета-фактуры, товарно-транспортные накладные, акты выполненных работ, платежные поручения или товарные чеки унифицированной формы и т.п.).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11" w:name="P215"/>
      <w:bookmarkEnd w:id="11"/>
      <w:r>
        <w:t>63.2. В срок до 15 числа месяца, следующего за месяцем окончания действия Договора, - отчет о достижении показателей результативности в соответствии с формой, установленной Договором (с приложением подтверждающих документов).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63.3. В срок до 15 числа месяца, следующего за месяцем окончания действия Договора, - информацию об уплаченных налогах, сборах, страховых взносах (в разрезе налогов), перечисление которых производилось в период действия настоящего Договора (в произвольной форме).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64. Порядок утверждения отчета об использовании гранта в форме субсидии: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64.1. Проверку отчета проводит организатор конкурсного отбора в течение 10 рабочих дней с даты получения отчета.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64.2. Отчет рассматривается на заседании конкурсной комиссии в течение 20 рабочих дней </w:t>
      </w:r>
      <w:r>
        <w:lastRenderedPageBreak/>
        <w:t>после проведения проверки.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64.3. При необходимости получатель гранта в форме субсидии может быть приглашен на заседание конкурсной комиссии.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64.4. Решение об утверждении отчета об использовании гранта в форме субсидии оформляется протоколом.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Title"/>
        <w:jc w:val="center"/>
        <w:outlineLvl w:val="1"/>
      </w:pPr>
      <w:r>
        <w:t>V. Осуществление контроля (мониторинга) за соблюдением</w:t>
      </w:r>
    </w:p>
    <w:p w:rsidR="00927985" w:rsidRDefault="00927985">
      <w:pPr>
        <w:pStyle w:val="ConsPlusTitle"/>
        <w:jc w:val="center"/>
      </w:pPr>
      <w:r>
        <w:t>условий, целей и порядка предоставления грантов в форме</w:t>
      </w:r>
    </w:p>
    <w:p w:rsidR="00927985" w:rsidRDefault="00927985">
      <w:pPr>
        <w:pStyle w:val="ConsPlusTitle"/>
        <w:jc w:val="center"/>
      </w:pPr>
      <w:r>
        <w:t>субсидии и ответственность за их нарушение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ind w:firstLine="540"/>
        <w:jc w:val="both"/>
      </w:pPr>
      <w:r>
        <w:t>65. Главный распорядитель бюджетных средств и орган муниципального финансового контроля осуществляют проверку получателей гранта в форме субсидии на предмет целевого использования гранта в форме субсидии, а также соблюдения получателями гранта в форме субсидии условий, целей и порядка их предоставления.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66. Получатель гранта в форме субсидии обязан предоставлять запрашиваемые документы и сведения при осуществлении контроля и проведении проверок на предмет целевого использования гранта в форме субсидии в течение 5 рабочих дней с момента получения запроса.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67. Организатор конкурсного отбора осуществляет мониторинг достижения результатов предоставления грантов в форме субсидий на основании отчета о достижении показателей результативности в соответствии с формой, установленной Договором (с приложением подтверждающих документов), представленным получателем гранта в форме субсидии согласно </w:t>
      </w:r>
      <w:hyperlink w:anchor="P215">
        <w:r>
          <w:rPr>
            <w:color w:val="0000FF"/>
          </w:rPr>
          <w:t>пункту 63.2</w:t>
        </w:r>
      </w:hyperlink>
      <w:r>
        <w:t xml:space="preserve"> настоящего Порядка.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68. В случае если средства гранта в форме субсидии не использованы полностью на расходы, связанные с осуществлением предпринимательской деятельности, установленные </w:t>
      </w:r>
      <w:hyperlink w:anchor="P198">
        <w:r>
          <w:rPr>
            <w:color w:val="0000FF"/>
          </w:rPr>
          <w:t>пунктом 57</w:t>
        </w:r>
      </w:hyperlink>
      <w:r>
        <w:t xml:space="preserve"> настоящего Порядка, получатель гранта в форме субсидии обязан вернуть неиспользованные средства гранта в форме субсидии. Возврат гранта в форме субсидии осуществляется в соответствии с </w:t>
      </w:r>
      <w:hyperlink w:anchor="P238">
        <w:r>
          <w:rPr>
            <w:color w:val="0000FF"/>
          </w:rPr>
          <w:t>пунктом 70</w:t>
        </w:r>
      </w:hyperlink>
      <w:r>
        <w:t xml:space="preserve"> настоящего Порядка.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69. Грант в форме субсидии подлежит возврату в городской бюджет в случае: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69.1. Неиспользования в течение 1 года гранта в форме субсидии в размере, указанном в Договоре.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69.2. При выявлении факта нецелевого использования гранта в форме субсидии и/или ненадлежащего исполнения Договора.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 xml:space="preserve">69.3. Использования гранта в форме субсидии на расходы, указанные в </w:t>
      </w:r>
      <w:hyperlink w:anchor="P203">
        <w:r>
          <w:rPr>
            <w:color w:val="0000FF"/>
          </w:rPr>
          <w:t>пункте 58</w:t>
        </w:r>
      </w:hyperlink>
      <w:r>
        <w:t xml:space="preserve"> настоящего Порядка.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69.4. Нарушения получателем гранта в форме субсидии условий предоставления гранта в форме субсидии, установленных настоящим Порядком и заключенным Договором, выявленные в том числе по фактам проверок, проведенных Главным распорядителем бюджетных средств и/или органом муниципального финансового контроля.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69.5. Непредставления получателем гранта в форме субсидии отчетности, предусмотренной настоящим Порядком и заключенным Договором.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69.6. Недостижения показателей результативности.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12" w:name="P238"/>
      <w:bookmarkEnd w:id="12"/>
      <w:r>
        <w:t>70. Главный распорядитель бюджетных средств направляет получателю гранта в форме субсидии уведомление о возврате гранта в форме субсидии с указанием платежных реквизитов и суммы, подлежащей возврату.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Грант в форме субсидии подлежит возврату в городской бюджет в размере, указанном в уведомлении, в течение 15 рабочих дней с даты получения уведомления.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71. При невозврате гранта в форме субсидии главный распорядитель бюджетных средств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lastRenderedPageBreak/>
        <w:t xml:space="preserve">72. Получатель гранта в форме субсидии, допустивший нарушения условий предоставления гранта в форме субсидии, требований настоящего Порядка и заключенного Договора,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24.07.2007 N 209-ФЗ лишается права на получение финансовой поддержки в течение 3 лет за счет средств городского бюджета.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right"/>
        <w:outlineLvl w:val="1"/>
      </w:pPr>
      <w:r>
        <w:t>Приложение 1</w:t>
      </w:r>
    </w:p>
    <w:p w:rsidR="00927985" w:rsidRDefault="00927985">
      <w:pPr>
        <w:pStyle w:val="ConsPlusNormal"/>
        <w:jc w:val="right"/>
      </w:pPr>
      <w:r>
        <w:t>к Порядку организации</w:t>
      </w:r>
    </w:p>
    <w:p w:rsidR="00927985" w:rsidRDefault="00927985">
      <w:pPr>
        <w:pStyle w:val="ConsPlusNormal"/>
        <w:jc w:val="right"/>
      </w:pPr>
      <w:r>
        <w:t>и проведения конкурса</w:t>
      </w:r>
    </w:p>
    <w:p w:rsidR="00927985" w:rsidRDefault="00927985">
      <w:pPr>
        <w:pStyle w:val="ConsPlusNormal"/>
        <w:jc w:val="right"/>
      </w:pPr>
      <w:r>
        <w:t>"Лучший предприниматель года"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nformat"/>
        <w:jc w:val="both"/>
      </w:pPr>
      <w:bookmarkStart w:id="13" w:name="P252"/>
      <w:bookmarkEnd w:id="13"/>
      <w:r>
        <w:t xml:space="preserve">                                  Журнал</w:t>
      </w:r>
    </w:p>
    <w:p w:rsidR="00927985" w:rsidRDefault="00927985">
      <w:pPr>
        <w:pStyle w:val="ConsPlusNonformat"/>
        <w:jc w:val="both"/>
      </w:pPr>
      <w:r>
        <w:t xml:space="preserve">                   заявок на участие в конкурсном отборе</w:t>
      </w:r>
    </w:p>
    <w:p w:rsidR="00927985" w:rsidRDefault="00927985">
      <w:pPr>
        <w:pStyle w:val="ConsPlusNonformat"/>
        <w:jc w:val="both"/>
      </w:pPr>
      <w:r>
        <w:t xml:space="preserve">                       "Лучший предприниматель года"</w:t>
      </w:r>
    </w:p>
    <w:p w:rsidR="00927985" w:rsidRDefault="00927985">
      <w:pPr>
        <w:pStyle w:val="ConsPlusNonformat"/>
        <w:jc w:val="both"/>
      </w:pPr>
    </w:p>
    <w:p w:rsidR="00927985" w:rsidRDefault="00927985">
      <w:pPr>
        <w:pStyle w:val="ConsPlusNonformat"/>
        <w:jc w:val="both"/>
      </w:pPr>
      <w:r>
        <w:t xml:space="preserve">       Номинация __________________________________________________</w:t>
      </w:r>
    </w:p>
    <w:p w:rsidR="00927985" w:rsidRDefault="009279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17"/>
        <w:gridCol w:w="2835"/>
        <w:gridCol w:w="1418"/>
      </w:tblGrid>
      <w:tr w:rsidR="00927985">
        <w:tc>
          <w:tcPr>
            <w:tcW w:w="567" w:type="dxa"/>
          </w:tcPr>
          <w:p w:rsidR="00927985" w:rsidRDefault="009279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927985" w:rsidRDefault="00927985">
            <w:pPr>
              <w:pStyle w:val="ConsPlusNormal"/>
              <w:jc w:val="center"/>
            </w:pPr>
            <w:r>
              <w:t>Ф.И.О. участника конкурсного отбора (представителя участника конкурсного отбора)</w:t>
            </w:r>
          </w:p>
        </w:tc>
        <w:tc>
          <w:tcPr>
            <w:tcW w:w="1417" w:type="dxa"/>
          </w:tcPr>
          <w:p w:rsidR="00927985" w:rsidRDefault="00927985">
            <w:pPr>
              <w:pStyle w:val="ConsPlusNormal"/>
              <w:jc w:val="center"/>
            </w:pPr>
            <w:r>
              <w:t>Дата и время подачи заявки</w:t>
            </w:r>
          </w:p>
        </w:tc>
        <w:tc>
          <w:tcPr>
            <w:tcW w:w="2835" w:type="dxa"/>
          </w:tcPr>
          <w:p w:rsidR="00927985" w:rsidRDefault="00927985">
            <w:pPr>
              <w:pStyle w:val="ConsPlusNormal"/>
              <w:jc w:val="center"/>
            </w:pPr>
            <w:r>
              <w:t>Документ, подтверждающий полномочия участника конкурсного отбора (представителя участника конкурсного отбора)</w:t>
            </w:r>
          </w:p>
        </w:tc>
        <w:tc>
          <w:tcPr>
            <w:tcW w:w="1418" w:type="dxa"/>
          </w:tcPr>
          <w:p w:rsidR="00927985" w:rsidRDefault="00927985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</w:tr>
      <w:tr w:rsidR="00927985">
        <w:tc>
          <w:tcPr>
            <w:tcW w:w="567" w:type="dxa"/>
          </w:tcPr>
          <w:p w:rsidR="00927985" w:rsidRDefault="009279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417" w:type="dxa"/>
          </w:tcPr>
          <w:p w:rsidR="00927985" w:rsidRDefault="00927985">
            <w:pPr>
              <w:pStyle w:val="ConsPlusNormal"/>
            </w:pPr>
          </w:p>
        </w:tc>
        <w:tc>
          <w:tcPr>
            <w:tcW w:w="2835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41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567" w:type="dxa"/>
          </w:tcPr>
          <w:p w:rsidR="00927985" w:rsidRDefault="009279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417" w:type="dxa"/>
          </w:tcPr>
          <w:p w:rsidR="00927985" w:rsidRDefault="00927985">
            <w:pPr>
              <w:pStyle w:val="ConsPlusNormal"/>
            </w:pPr>
          </w:p>
        </w:tc>
        <w:tc>
          <w:tcPr>
            <w:tcW w:w="2835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41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567" w:type="dxa"/>
          </w:tcPr>
          <w:p w:rsidR="00927985" w:rsidRDefault="009279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417" w:type="dxa"/>
          </w:tcPr>
          <w:p w:rsidR="00927985" w:rsidRDefault="00927985">
            <w:pPr>
              <w:pStyle w:val="ConsPlusNormal"/>
            </w:pPr>
          </w:p>
        </w:tc>
        <w:tc>
          <w:tcPr>
            <w:tcW w:w="2835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41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567" w:type="dxa"/>
          </w:tcPr>
          <w:p w:rsidR="00927985" w:rsidRDefault="0092798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35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417" w:type="dxa"/>
          </w:tcPr>
          <w:p w:rsidR="00927985" w:rsidRDefault="00927985">
            <w:pPr>
              <w:pStyle w:val="ConsPlusNormal"/>
            </w:pPr>
          </w:p>
        </w:tc>
        <w:tc>
          <w:tcPr>
            <w:tcW w:w="2835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418" w:type="dxa"/>
          </w:tcPr>
          <w:p w:rsidR="00927985" w:rsidRDefault="00927985">
            <w:pPr>
              <w:pStyle w:val="ConsPlusNormal"/>
            </w:pPr>
          </w:p>
        </w:tc>
      </w:tr>
    </w:tbl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right"/>
        <w:outlineLvl w:val="1"/>
      </w:pPr>
      <w:r>
        <w:t>Приложение 2</w:t>
      </w:r>
    </w:p>
    <w:p w:rsidR="00927985" w:rsidRDefault="00927985">
      <w:pPr>
        <w:pStyle w:val="ConsPlusNormal"/>
        <w:jc w:val="right"/>
      </w:pPr>
      <w:r>
        <w:t>к Порядку организации</w:t>
      </w:r>
    </w:p>
    <w:p w:rsidR="00927985" w:rsidRDefault="00927985">
      <w:pPr>
        <w:pStyle w:val="ConsPlusNormal"/>
        <w:jc w:val="right"/>
      </w:pPr>
      <w:r>
        <w:t>и проведения конкурса</w:t>
      </w:r>
    </w:p>
    <w:p w:rsidR="00927985" w:rsidRDefault="00927985">
      <w:pPr>
        <w:pStyle w:val="ConsPlusNormal"/>
        <w:jc w:val="right"/>
      </w:pPr>
      <w:r>
        <w:t>"Лучший предприниматель года"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nformat"/>
        <w:jc w:val="both"/>
      </w:pPr>
      <w:bookmarkStart w:id="14" w:name="P293"/>
      <w:bookmarkEnd w:id="14"/>
      <w:r>
        <w:t xml:space="preserve">                       Оценочная ведомость конкурса</w:t>
      </w:r>
    </w:p>
    <w:p w:rsidR="00927985" w:rsidRDefault="00927985">
      <w:pPr>
        <w:pStyle w:val="ConsPlusNonformat"/>
        <w:jc w:val="both"/>
      </w:pPr>
      <w:r>
        <w:t xml:space="preserve">        участника конкурсного отбора "Лучший предприниматель года"</w:t>
      </w:r>
    </w:p>
    <w:p w:rsidR="00927985" w:rsidRDefault="00927985">
      <w:pPr>
        <w:pStyle w:val="ConsPlusNonformat"/>
        <w:jc w:val="both"/>
      </w:pPr>
      <w:r>
        <w:t xml:space="preserve">          по номинации "Лучший предприниматель в сфере торговли"</w:t>
      </w:r>
    </w:p>
    <w:p w:rsidR="00927985" w:rsidRDefault="00927985">
      <w:pPr>
        <w:pStyle w:val="ConsPlusNonformat"/>
        <w:jc w:val="both"/>
      </w:pPr>
    </w:p>
    <w:p w:rsidR="00927985" w:rsidRDefault="00927985">
      <w:pPr>
        <w:pStyle w:val="ConsPlusNonformat"/>
        <w:jc w:val="both"/>
      </w:pPr>
      <w:r>
        <w:t xml:space="preserve">    Фамилия И.О. члена конкурсной комиссии ________________________________</w:t>
      </w:r>
    </w:p>
    <w:p w:rsidR="00927985" w:rsidRDefault="00927985">
      <w:pPr>
        <w:pStyle w:val="ConsPlusNonformat"/>
        <w:jc w:val="both"/>
      </w:pPr>
    </w:p>
    <w:p w:rsidR="00927985" w:rsidRDefault="00927985">
      <w:pPr>
        <w:pStyle w:val="ConsPlusNonformat"/>
        <w:jc w:val="both"/>
      </w:pPr>
      <w:r>
        <w:t xml:space="preserve">    Наименование субъекта малого и среднего предпринимательства - участника</w:t>
      </w:r>
    </w:p>
    <w:p w:rsidR="00927985" w:rsidRDefault="00927985">
      <w:pPr>
        <w:pStyle w:val="ConsPlusNonformat"/>
        <w:jc w:val="both"/>
      </w:pPr>
      <w:r>
        <w:t>конкурсного отбора ________________________________________________________</w:t>
      </w:r>
    </w:p>
    <w:p w:rsidR="00927985" w:rsidRDefault="009279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134"/>
        <w:gridCol w:w="1134"/>
      </w:tblGrid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1. Уровень среднемесячной заработной платы работников по отношению к прожиточному минимуму для трудоспособного населения в Ненецком автономном округе на дату проведения конкурса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более 1,5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15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от 1 до 1,5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менее 1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lastRenderedPageBreak/>
              <w:t>Без привлечения наемных работников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3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2. Среднемесячная заработная плата работников за предшествующий и отчетный год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Произошло увеличение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Без изменений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Произошло уменьшение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3. Количество рабочих мест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Свыше 10 рабочих мест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15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От 5 до 10 рабочих мест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От 1 до 4 рабочих мест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балла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3 балла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4. Создание новых рабочих мест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За каждое вновь созданное рабочее место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по 3 балла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Не созданы рабочие места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5. Участие в конкурсных мероприятиях различного уровня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Получение призовых мест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Принимал участие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3 балла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Не принимал участие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6. Внедрение новых форм (видов услуги) и методов работы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Новые формы и методы внедрены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Новые формы и методы не внедрены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7. Программа лояльности для клиента (скидки, бонусы и т.п.)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8. Наличие сайта, рабочего аккаунта в социальных сетях в информационно-телекоммуникационной сети "Интернет"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Имеется наличие сайта, рабочего аккаунта в социальных сетях в информационно-телекоммуникационной сети "Интернет"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3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Имеется наличие сайта или рабочего аккаунта в социальных сетях в информационно-телекоммуникационной сети "Интернет"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1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9. Наличие уголка потребителя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lastRenderedPageBreak/>
              <w:t>Не имеется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10. Членство в ассоциациях, общественных объединениях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11. Социальный пакет для сотрудников (компенсация проезда к месту отдыха и обратно, путевки в оздоровительные организации, новогодние подарки для детей, билеты на культурно-массовые мероприятия, абонемент в физкультурно-оздоровительные организации и т.п.)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Имеется 1 показатель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За каждый последующий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по 3 балла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12. Дополнительное образование, корпоративные программы обучения, повышение квалификации и др. за отчетный период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За каждое обучение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по 3 балла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13. Корпоративный стиль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Имеется (наличие единой униформы сотрудников, именных бирок (бейдж), цветовой дизайн, логотип и т.п.)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14. Осуществление благотворительной и волонтерской деятельности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Помощь гражданам, оказавшимся в трудной жизненной ситуации, детским дошкольным учреждениям общего типа, проведение культурно-досуговых мероприятий для данных категорий лиц, помощь инвалидам в трудоустройстве и т.п.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Не осуществляет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15. Наличие доступной среды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Наличие пандуса (швеллера для маломобильных посетителей) и наличие рабочей кнопки вызова персонала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34" w:type="dxa"/>
            <w:tcBorders>
              <w:bottom w:val="nil"/>
            </w:tcBorders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Наличие пандуса (швеллера для маломобильных посетителей) или наличие рабочей кнопки вызова персонала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tcBorders>
              <w:top w:val="nil"/>
            </w:tcBorders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16. Наружное оформление фасада торгового объекта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Баннер или световая вывеска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3 балла</w:t>
            </w:r>
          </w:p>
        </w:tc>
        <w:tc>
          <w:tcPr>
            <w:tcW w:w="1134" w:type="dxa"/>
            <w:tcBorders>
              <w:bottom w:val="nil"/>
            </w:tcBorders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tcBorders>
              <w:top w:val="nil"/>
            </w:tcBorders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17. Режим работы торгового объекта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34" w:type="dxa"/>
            <w:tcBorders>
              <w:bottom w:val="nil"/>
            </w:tcBorders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 xml:space="preserve">Без перерыва и выходных или работающий с 8.00 (9.00) до 22.00 </w:t>
            </w:r>
            <w:r>
              <w:lastRenderedPageBreak/>
              <w:t>(23.00)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lastRenderedPageBreak/>
              <w:t>3 баллов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Инной график работы (неработающий в субботу/ воскресенье или работающий с перерывом на обед и т.п.)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1 балла</w:t>
            </w:r>
          </w:p>
        </w:tc>
        <w:tc>
          <w:tcPr>
            <w:tcW w:w="1134" w:type="dxa"/>
            <w:tcBorders>
              <w:top w:val="nil"/>
            </w:tcBorders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937" w:type="dxa"/>
            <w:gridSpan w:val="2"/>
          </w:tcPr>
          <w:p w:rsidR="00927985" w:rsidRDefault="0092798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</w:pPr>
          </w:p>
        </w:tc>
      </w:tr>
    </w:tbl>
    <w:p w:rsidR="00927985" w:rsidRDefault="00927985">
      <w:pPr>
        <w:pStyle w:val="ConsPlusNormal"/>
        <w:jc w:val="both"/>
      </w:pPr>
    </w:p>
    <w:p w:rsidR="00927985" w:rsidRDefault="00927985">
      <w:pPr>
        <w:pStyle w:val="ConsPlusNonformat"/>
        <w:jc w:val="both"/>
      </w:pPr>
      <w:r>
        <w:t>Член комиссии:</w:t>
      </w:r>
    </w:p>
    <w:p w:rsidR="00927985" w:rsidRDefault="00927985">
      <w:pPr>
        <w:pStyle w:val="ConsPlusNonformat"/>
        <w:jc w:val="both"/>
      </w:pPr>
      <w:r>
        <w:t>______________________________   _____________   "___" _________ ______ год</w:t>
      </w:r>
    </w:p>
    <w:p w:rsidR="00927985" w:rsidRDefault="00927985">
      <w:pPr>
        <w:pStyle w:val="ConsPlusNonformat"/>
        <w:jc w:val="both"/>
      </w:pPr>
      <w:r>
        <w:t xml:space="preserve">         (Ф.И.О.)                  (подпись)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right"/>
        <w:outlineLvl w:val="1"/>
      </w:pPr>
      <w:r>
        <w:t>Приложение 3</w:t>
      </w:r>
    </w:p>
    <w:p w:rsidR="00927985" w:rsidRDefault="00927985">
      <w:pPr>
        <w:pStyle w:val="ConsPlusNormal"/>
        <w:jc w:val="right"/>
      </w:pPr>
      <w:r>
        <w:t>к Порядку организации</w:t>
      </w:r>
    </w:p>
    <w:p w:rsidR="00927985" w:rsidRDefault="00927985">
      <w:pPr>
        <w:pStyle w:val="ConsPlusNormal"/>
        <w:jc w:val="right"/>
      </w:pPr>
      <w:r>
        <w:t>и проведения конкурса</w:t>
      </w:r>
    </w:p>
    <w:p w:rsidR="00927985" w:rsidRDefault="00927985">
      <w:pPr>
        <w:pStyle w:val="ConsPlusNormal"/>
        <w:jc w:val="right"/>
      </w:pPr>
      <w:r>
        <w:t>"Лучший предприниматель года"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Title"/>
        <w:jc w:val="center"/>
      </w:pPr>
      <w:bookmarkStart w:id="15" w:name="P450"/>
      <w:bookmarkEnd w:id="15"/>
      <w:r>
        <w:t>Оценочная ведомость конкурса</w:t>
      </w:r>
    </w:p>
    <w:p w:rsidR="00927985" w:rsidRDefault="00927985">
      <w:pPr>
        <w:pStyle w:val="ConsPlusTitle"/>
        <w:jc w:val="center"/>
      </w:pPr>
      <w:r>
        <w:t>участника конкурсного отбора "Лучший предприниматель года"</w:t>
      </w:r>
    </w:p>
    <w:p w:rsidR="00927985" w:rsidRDefault="00927985">
      <w:pPr>
        <w:pStyle w:val="ConsPlusTitle"/>
        <w:jc w:val="center"/>
      </w:pPr>
      <w:r>
        <w:t>по номинации "Лучший предприниматель в сфере дополнительного</w:t>
      </w:r>
    </w:p>
    <w:p w:rsidR="00927985" w:rsidRDefault="00927985">
      <w:pPr>
        <w:pStyle w:val="ConsPlusTitle"/>
        <w:jc w:val="center"/>
      </w:pPr>
      <w:r>
        <w:t>образования детей и взрослых"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ind w:firstLine="540"/>
        <w:jc w:val="both"/>
      </w:pPr>
      <w:r>
        <w:t>Фамилия И.О. члена комиссии _____________________________________________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Наименование субъекта малого и среднего предпринимательства - участника конкурсного отбора _____________________________________________________</w:t>
      </w:r>
    </w:p>
    <w:p w:rsidR="00927985" w:rsidRDefault="009279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134"/>
        <w:gridCol w:w="1134"/>
      </w:tblGrid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1. Уровень среднемесячной заработной платы работников по отношению к прожиточному минимуму для трудоспособного населения в Ненецком автономном округе на дату проведения конкурса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более 1,5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15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от 1 до 1,5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менее 1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3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2. Среднемесячная заработная плата работников за предшествующий и отчетный год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Произошло увеличение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Без изменений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Произошло уменьшение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3. Количество рабочих мест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Свыше 10 рабочих мест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15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От 5 до 10 рабочих мест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От 1 до 4 рабочих мест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балла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3 балла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lastRenderedPageBreak/>
              <w:t>4. Создание новых рабочих мест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За каждое вновь созданное рабочее место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по 3 балла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Не созданы рабочие места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5. Наличие профессионального образования предпринимателя (руководителя, наемных работников)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6. Участие в конкурсных мероприятиях различного уровня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Получение призовых мест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Принимал участие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3 балла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Не принимал участие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7. Внедрение новых форм (видов услуги) и методов работы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Новые формы и методы внедрены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Новые формы и методы не внедрены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8. Повышение квалификации и профессиональная подготовка за последние пять лет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Имеются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Не имеются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9. Удовлетворенность обучающихся и их родителей учебным процессом (анкетирование, положительные отзывы обучающихся (родителей)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Удовлетворены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3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Не удовлетворены/ нет информации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10. Членство в ассоциациях, общественных объединениях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11. Наличие публикаций, статей, участие в конференциях, семинарах, мастер-классах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Имеются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Не имеются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12. Социальный пакет для сотрудников (компенсация проезда к месту отдыха и обратно путевки в оздоровительные организации, новогодние подарки для детей, билеты на культурно-массовые мероприятия, абонемент в физкультурно-оздоровительные организации и т.п.)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Имеется 1 показатель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За каждый последующий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по 3 балла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lastRenderedPageBreak/>
              <w:t>13. Участие обучающихся в конкурсах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Получение призовых мест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Принимал участие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3 балла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Не принимал участие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14. Наличие сайта, рабочего аккаунта в социальных сетях в информационно-телекоммуникационной сети "Интернет"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Имеется наличие сайта, рабочего аккаунта в социальных сетях в информационно-телекоммуникационной сети "Интернет"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3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Имеется наличие сайта или рабочего аккаунта в социальных сетях в информационно-телекоммуникационной сети "Интернет"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1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15. Наличие лицензии на осуществление образовательной деятельности, государственной аккредитации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16. Программа лояльности для клиента (бонусная, поощрительная, скидочная системы, дни открытых дверей, промо-акции)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34" w:type="dxa"/>
            <w:vMerge w:val="restart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  <w:vMerge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9071" w:type="dxa"/>
            <w:gridSpan w:val="3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17. Доступная среда</w:t>
            </w: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Наличие пандуса (швеллера для маломобильных посетителей) и наличие рабочей кнопки вызова персонала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10 баллов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Наличие пандуса (швеллера для маломобильных посетителей) или наличие рабочей кнопки вызова персонала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5 баллов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6803" w:type="dxa"/>
          </w:tcPr>
          <w:p w:rsidR="00927985" w:rsidRDefault="0092798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  <w:jc w:val="center"/>
            </w:pPr>
            <w:r>
              <w:t>0 баллов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937" w:type="dxa"/>
            <w:gridSpan w:val="2"/>
          </w:tcPr>
          <w:p w:rsidR="00927985" w:rsidRDefault="0092798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927985" w:rsidRDefault="00927985">
            <w:pPr>
              <w:pStyle w:val="ConsPlusNormal"/>
            </w:pPr>
          </w:p>
        </w:tc>
      </w:tr>
    </w:tbl>
    <w:p w:rsidR="00927985" w:rsidRDefault="00927985">
      <w:pPr>
        <w:pStyle w:val="ConsPlusNormal"/>
        <w:jc w:val="both"/>
      </w:pPr>
    </w:p>
    <w:p w:rsidR="00927985" w:rsidRDefault="00927985">
      <w:pPr>
        <w:pStyle w:val="ConsPlusNonformat"/>
        <w:jc w:val="both"/>
      </w:pPr>
      <w:r>
        <w:t>Член комиссии:</w:t>
      </w:r>
    </w:p>
    <w:p w:rsidR="00927985" w:rsidRDefault="00927985">
      <w:pPr>
        <w:pStyle w:val="ConsPlusNonformat"/>
        <w:jc w:val="both"/>
      </w:pPr>
      <w:r>
        <w:t>______________________________   _____________   "___" _________ ______ год</w:t>
      </w:r>
    </w:p>
    <w:p w:rsidR="00927985" w:rsidRDefault="00927985">
      <w:pPr>
        <w:pStyle w:val="ConsPlusNonformat"/>
        <w:jc w:val="both"/>
      </w:pPr>
      <w:r>
        <w:t xml:space="preserve">         (Ф.И.О.)                  (подпись)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right"/>
        <w:outlineLvl w:val="1"/>
      </w:pPr>
      <w:r>
        <w:t>Приложение 4</w:t>
      </w:r>
    </w:p>
    <w:p w:rsidR="00927985" w:rsidRDefault="00927985">
      <w:pPr>
        <w:pStyle w:val="ConsPlusNormal"/>
        <w:jc w:val="right"/>
      </w:pPr>
      <w:r>
        <w:t>к Порядку организации</w:t>
      </w:r>
    </w:p>
    <w:p w:rsidR="00927985" w:rsidRDefault="00927985">
      <w:pPr>
        <w:pStyle w:val="ConsPlusNormal"/>
        <w:jc w:val="right"/>
      </w:pPr>
      <w:r>
        <w:t>и проведения конкурса</w:t>
      </w:r>
    </w:p>
    <w:p w:rsidR="00927985" w:rsidRDefault="00927985">
      <w:pPr>
        <w:pStyle w:val="ConsPlusNormal"/>
        <w:jc w:val="right"/>
      </w:pPr>
      <w:r>
        <w:t>"Лучший предприниматель года"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Title"/>
        <w:jc w:val="center"/>
      </w:pPr>
      <w:bookmarkStart w:id="16" w:name="P600"/>
      <w:bookmarkEnd w:id="16"/>
      <w:r>
        <w:t>Итоговая ведомость конкурса "Лучший предприниматель года"</w:t>
      </w:r>
    </w:p>
    <w:p w:rsidR="00927985" w:rsidRDefault="00927985">
      <w:pPr>
        <w:pStyle w:val="ConsPlusTitle"/>
        <w:jc w:val="center"/>
      </w:pPr>
      <w:r>
        <w:t>в номинации _____________________________________________</w:t>
      </w:r>
    </w:p>
    <w:p w:rsidR="00927985" w:rsidRDefault="009279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587"/>
        <w:gridCol w:w="1587"/>
        <w:gridCol w:w="1587"/>
        <w:gridCol w:w="1587"/>
      </w:tblGrid>
      <w:tr w:rsidR="00927985">
        <w:tc>
          <w:tcPr>
            <w:tcW w:w="510" w:type="dxa"/>
            <w:vMerge w:val="restart"/>
          </w:tcPr>
          <w:p w:rsidR="00927985" w:rsidRDefault="00927985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211" w:type="dxa"/>
            <w:vMerge w:val="restart"/>
          </w:tcPr>
          <w:p w:rsidR="00927985" w:rsidRDefault="00927985">
            <w:pPr>
              <w:pStyle w:val="ConsPlusNormal"/>
              <w:jc w:val="center"/>
            </w:pPr>
            <w:r>
              <w:lastRenderedPageBreak/>
              <w:t xml:space="preserve">Ф.И.О. члена </w:t>
            </w:r>
            <w:r>
              <w:lastRenderedPageBreak/>
              <w:t>конкурсной комиссии</w:t>
            </w:r>
          </w:p>
        </w:tc>
        <w:tc>
          <w:tcPr>
            <w:tcW w:w="6348" w:type="dxa"/>
            <w:gridSpan w:val="4"/>
          </w:tcPr>
          <w:p w:rsidR="00927985" w:rsidRDefault="00927985">
            <w:pPr>
              <w:pStyle w:val="ConsPlusNormal"/>
              <w:jc w:val="center"/>
            </w:pPr>
            <w:r>
              <w:lastRenderedPageBreak/>
              <w:t>Оценки членов конкурсной комиссии, балл</w:t>
            </w:r>
          </w:p>
        </w:tc>
      </w:tr>
      <w:tr w:rsidR="00927985">
        <w:tc>
          <w:tcPr>
            <w:tcW w:w="510" w:type="dxa"/>
            <w:vMerge/>
          </w:tcPr>
          <w:p w:rsidR="00927985" w:rsidRDefault="00927985">
            <w:pPr>
              <w:pStyle w:val="ConsPlusNormal"/>
            </w:pPr>
          </w:p>
        </w:tc>
        <w:tc>
          <w:tcPr>
            <w:tcW w:w="2211" w:type="dxa"/>
            <w:vMerge/>
          </w:tcPr>
          <w:p w:rsidR="00927985" w:rsidRDefault="00927985">
            <w:pPr>
              <w:pStyle w:val="ConsPlusNormal"/>
            </w:pPr>
          </w:p>
        </w:tc>
        <w:tc>
          <w:tcPr>
            <w:tcW w:w="1587" w:type="dxa"/>
          </w:tcPr>
          <w:p w:rsidR="00927985" w:rsidRDefault="00927985">
            <w:pPr>
              <w:pStyle w:val="ConsPlusNormal"/>
              <w:jc w:val="center"/>
            </w:pPr>
            <w:r>
              <w:t>Участник конкурсного отбора N ____</w:t>
            </w:r>
          </w:p>
        </w:tc>
        <w:tc>
          <w:tcPr>
            <w:tcW w:w="1587" w:type="dxa"/>
          </w:tcPr>
          <w:p w:rsidR="00927985" w:rsidRDefault="00927985">
            <w:pPr>
              <w:pStyle w:val="ConsPlusNormal"/>
              <w:jc w:val="center"/>
            </w:pPr>
            <w:r>
              <w:t>Участник конкурсного отбора N ____</w:t>
            </w:r>
          </w:p>
        </w:tc>
        <w:tc>
          <w:tcPr>
            <w:tcW w:w="1587" w:type="dxa"/>
          </w:tcPr>
          <w:p w:rsidR="00927985" w:rsidRDefault="00927985">
            <w:pPr>
              <w:pStyle w:val="ConsPlusNormal"/>
              <w:jc w:val="center"/>
            </w:pPr>
            <w:r>
              <w:t>Участник конкурсного отбора N ____</w:t>
            </w:r>
          </w:p>
        </w:tc>
        <w:tc>
          <w:tcPr>
            <w:tcW w:w="1587" w:type="dxa"/>
          </w:tcPr>
          <w:p w:rsidR="00927985" w:rsidRDefault="00927985">
            <w:pPr>
              <w:pStyle w:val="ConsPlusNormal"/>
              <w:jc w:val="center"/>
            </w:pPr>
            <w:r>
              <w:t>Участник конкурсного отбора N ____</w:t>
            </w:r>
          </w:p>
        </w:tc>
      </w:tr>
      <w:tr w:rsidR="00927985">
        <w:tc>
          <w:tcPr>
            <w:tcW w:w="510" w:type="dxa"/>
          </w:tcPr>
          <w:p w:rsidR="00927985" w:rsidRDefault="009279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587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587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587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587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510" w:type="dxa"/>
          </w:tcPr>
          <w:p w:rsidR="00927985" w:rsidRDefault="009279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587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587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587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587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510" w:type="dxa"/>
          </w:tcPr>
          <w:p w:rsidR="00927985" w:rsidRDefault="009279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587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587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587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587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2721" w:type="dxa"/>
            <w:gridSpan w:val="2"/>
          </w:tcPr>
          <w:p w:rsidR="00927985" w:rsidRDefault="00927985">
            <w:pPr>
              <w:pStyle w:val="ConsPlusNormal"/>
            </w:pPr>
            <w:r>
              <w:t>Итоговая оценка членов конкурсной комиссии</w:t>
            </w:r>
          </w:p>
        </w:tc>
        <w:tc>
          <w:tcPr>
            <w:tcW w:w="1587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587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587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587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2721" w:type="dxa"/>
            <w:gridSpan w:val="2"/>
          </w:tcPr>
          <w:p w:rsidR="00927985" w:rsidRDefault="00927985">
            <w:pPr>
              <w:pStyle w:val="ConsPlusNormal"/>
            </w:pPr>
            <w:r>
              <w:t>Среднее значение оценки</w:t>
            </w:r>
          </w:p>
        </w:tc>
        <w:tc>
          <w:tcPr>
            <w:tcW w:w="1587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587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587" w:type="dxa"/>
          </w:tcPr>
          <w:p w:rsidR="00927985" w:rsidRDefault="00927985">
            <w:pPr>
              <w:pStyle w:val="ConsPlusNormal"/>
            </w:pPr>
          </w:p>
        </w:tc>
        <w:tc>
          <w:tcPr>
            <w:tcW w:w="1587" w:type="dxa"/>
          </w:tcPr>
          <w:p w:rsidR="00927985" w:rsidRDefault="00927985">
            <w:pPr>
              <w:pStyle w:val="ConsPlusNormal"/>
            </w:pPr>
          </w:p>
        </w:tc>
      </w:tr>
    </w:tbl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right"/>
        <w:outlineLvl w:val="1"/>
      </w:pPr>
      <w:r>
        <w:t>Приложение 5</w:t>
      </w:r>
    </w:p>
    <w:p w:rsidR="00927985" w:rsidRDefault="00927985">
      <w:pPr>
        <w:pStyle w:val="ConsPlusNormal"/>
        <w:jc w:val="right"/>
      </w:pPr>
      <w:r>
        <w:t>к Порядку организации</w:t>
      </w:r>
    </w:p>
    <w:p w:rsidR="00927985" w:rsidRDefault="00927985">
      <w:pPr>
        <w:pStyle w:val="ConsPlusNormal"/>
        <w:jc w:val="right"/>
      </w:pPr>
      <w:r>
        <w:t>и проведения конкурса</w:t>
      </w:r>
    </w:p>
    <w:p w:rsidR="00927985" w:rsidRDefault="00927985">
      <w:pPr>
        <w:pStyle w:val="ConsPlusNormal"/>
        <w:jc w:val="right"/>
      </w:pPr>
      <w:r>
        <w:t>"Лучший предприниматель года"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nformat"/>
        <w:jc w:val="both"/>
      </w:pPr>
      <w:r>
        <w:t xml:space="preserve">                                Главе муниципального образования "Городской</w:t>
      </w:r>
    </w:p>
    <w:p w:rsidR="00927985" w:rsidRDefault="00927985">
      <w:pPr>
        <w:pStyle w:val="ConsPlusNonformat"/>
        <w:jc w:val="both"/>
      </w:pPr>
      <w:r>
        <w:t xml:space="preserve">                                округ "Город Нарьян-Мар" __________________</w:t>
      </w:r>
    </w:p>
    <w:p w:rsidR="00927985" w:rsidRDefault="00927985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927985" w:rsidRDefault="00927985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927985" w:rsidRDefault="00927985">
      <w:pPr>
        <w:pStyle w:val="ConsPlusNonformat"/>
        <w:jc w:val="both"/>
      </w:pPr>
      <w:r>
        <w:t xml:space="preserve">                                тел. ______________________________________</w:t>
      </w:r>
    </w:p>
    <w:p w:rsidR="00927985" w:rsidRDefault="00927985">
      <w:pPr>
        <w:pStyle w:val="ConsPlusNonformat"/>
        <w:jc w:val="both"/>
      </w:pPr>
    </w:p>
    <w:p w:rsidR="00927985" w:rsidRDefault="00927985">
      <w:pPr>
        <w:pStyle w:val="ConsPlusNonformat"/>
        <w:jc w:val="both"/>
      </w:pPr>
      <w:bookmarkStart w:id="17" w:name="P654"/>
      <w:bookmarkEnd w:id="17"/>
      <w:r>
        <w:t xml:space="preserve">                                  Заявка</w:t>
      </w:r>
    </w:p>
    <w:p w:rsidR="00927985" w:rsidRDefault="00927985">
      <w:pPr>
        <w:pStyle w:val="ConsPlusNonformat"/>
        <w:jc w:val="both"/>
      </w:pPr>
      <w:r>
        <w:t xml:space="preserve">            на участие в конкурсе "Лучший предприниматель года"</w:t>
      </w:r>
    </w:p>
    <w:p w:rsidR="00927985" w:rsidRDefault="00927985">
      <w:pPr>
        <w:pStyle w:val="ConsPlusNonformat"/>
        <w:jc w:val="both"/>
      </w:pPr>
      <w:r>
        <w:t xml:space="preserve">           в номинации "Лучший предприниматель в сфере торговли"</w:t>
      </w:r>
    </w:p>
    <w:p w:rsidR="00927985" w:rsidRDefault="00927985">
      <w:pPr>
        <w:pStyle w:val="ConsPlusNonformat"/>
        <w:jc w:val="both"/>
      </w:pPr>
    </w:p>
    <w:p w:rsidR="00927985" w:rsidRDefault="00927985">
      <w:pPr>
        <w:pStyle w:val="ConsPlusNonformat"/>
        <w:jc w:val="both"/>
      </w:pPr>
      <w:r>
        <w:t xml:space="preserve">    Прошу рассмотреть документы ___________________________________________</w:t>
      </w:r>
    </w:p>
    <w:p w:rsidR="00927985" w:rsidRDefault="00927985">
      <w:pPr>
        <w:pStyle w:val="ConsPlusNonformat"/>
        <w:jc w:val="both"/>
      </w:pPr>
      <w:r>
        <w:t>___________________________________________________________________________</w:t>
      </w:r>
    </w:p>
    <w:p w:rsidR="00927985" w:rsidRDefault="00927985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927985" w:rsidRDefault="00927985">
      <w:pPr>
        <w:pStyle w:val="ConsPlusNonformat"/>
        <w:jc w:val="both"/>
      </w:pPr>
      <w:r>
        <w:t>для   участия   в  конкурсе  "Лучший  предприниматель  года"  на  условиях,</w:t>
      </w:r>
    </w:p>
    <w:p w:rsidR="00927985" w:rsidRDefault="00927985">
      <w:pPr>
        <w:pStyle w:val="ConsPlusNonformat"/>
        <w:jc w:val="both"/>
      </w:pPr>
      <w:r>
        <w:t>установленных   Порядком   организации   и   проведения   конкурса  "Лучший</w:t>
      </w:r>
    </w:p>
    <w:p w:rsidR="00927985" w:rsidRDefault="00927985">
      <w:pPr>
        <w:pStyle w:val="ConsPlusNonformat"/>
        <w:jc w:val="both"/>
      </w:pPr>
      <w:r>
        <w:t>предприниматель года" в номинации _________________________________________</w:t>
      </w:r>
    </w:p>
    <w:p w:rsidR="00927985" w:rsidRDefault="00927985">
      <w:pPr>
        <w:pStyle w:val="ConsPlusNonformat"/>
        <w:jc w:val="both"/>
      </w:pPr>
      <w:r>
        <w:t>Юридический адрес: ________________________________________________________</w:t>
      </w:r>
    </w:p>
    <w:p w:rsidR="00927985" w:rsidRDefault="00927985">
      <w:pPr>
        <w:pStyle w:val="ConsPlusNonformat"/>
        <w:jc w:val="both"/>
      </w:pPr>
      <w:r>
        <w:t>Фактическое местонахождение: ______________________________________________</w:t>
      </w:r>
    </w:p>
    <w:p w:rsidR="00927985" w:rsidRDefault="00927985">
      <w:pPr>
        <w:pStyle w:val="ConsPlusNonformat"/>
        <w:jc w:val="both"/>
      </w:pPr>
      <w:r>
        <w:t>Почтовый адрес: ___________________________________________________________</w:t>
      </w:r>
    </w:p>
    <w:p w:rsidR="00927985" w:rsidRDefault="00927985">
      <w:pPr>
        <w:pStyle w:val="ConsPlusNonformat"/>
        <w:jc w:val="both"/>
      </w:pPr>
      <w:r>
        <w:t>Номер контактного телефона/факса: _________________________________________</w:t>
      </w:r>
    </w:p>
    <w:p w:rsidR="00927985" w:rsidRDefault="00927985">
      <w:pPr>
        <w:pStyle w:val="ConsPlusNonformat"/>
        <w:jc w:val="both"/>
      </w:pPr>
      <w:r>
        <w:t>Электронная почта _________________________________________________________</w:t>
      </w:r>
    </w:p>
    <w:p w:rsidR="00927985" w:rsidRDefault="00927985">
      <w:pPr>
        <w:pStyle w:val="ConsPlusNonformat"/>
        <w:jc w:val="both"/>
      </w:pPr>
      <w:r>
        <w:t>ИНН/КПП ___________________________________________________________________</w:t>
      </w:r>
    </w:p>
    <w:p w:rsidR="00927985" w:rsidRDefault="00927985">
      <w:pPr>
        <w:pStyle w:val="ConsPlusNonformat"/>
        <w:jc w:val="both"/>
      </w:pPr>
      <w:r>
        <w:t>ОГРН N ________________________________________ дата ______________________</w:t>
      </w:r>
    </w:p>
    <w:p w:rsidR="00927985" w:rsidRDefault="00927985">
      <w:pPr>
        <w:pStyle w:val="ConsPlusNonformat"/>
        <w:jc w:val="both"/>
      </w:pPr>
      <w:r>
        <w:t>ОКПО ______________________________________________________________________</w:t>
      </w:r>
    </w:p>
    <w:p w:rsidR="00927985" w:rsidRDefault="00927985">
      <w:pPr>
        <w:pStyle w:val="ConsPlusNonformat"/>
        <w:jc w:val="both"/>
      </w:pPr>
      <w:r>
        <w:t>Дата регистрации юридического лица (индивидуального предпринимателя) ______</w:t>
      </w:r>
    </w:p>
    <w:p w:rsidR="00927985" w:rsidRDefault="00927985">
      <w:pPr>
        <w:pStyle w:val="ConsPlusNonformat"/>
        <w:jc w:val="both"/>
      </w:pPr>
      <w:r>
        <w:t>___________________________________________________________________________</w:t>
      </w:r>
    </w:p>
    <w:p w:rsidR="00927985" w:rsidRDefault="00927985">
      <w:pPr>
        <w:pStyle w:val="ConsPlusNonformat"/>
        <w:jc w:val="both"/>
      </w:pPr>
      <w:r>
        <w:t>Фамилия, имя, отчество руководителя _______________________________________</w:t>
      </w:r>
    </w:p>
    <w:p w:rsidR="00927985" w:rsidRDefault="00927985">
      <w:pPr>
        <w:pStyle w:val="ConsPlusNonformat"/>
        <w:jc w:val="both"/>
      </w:pPr>
      <w:r>
        <w:t>Паспортные  данные  (серия,  номер,  кем и когда выдан), для индивидуальных</w:t>
      </w:r>
    </w:p>
    <w:p w:rsidR="00927985" w:rsidRDefault="00927985">
      <w:pPr>
        <w:pStyle w:val="ConsPlusNonformat"/>
        <w:jc w:val="both"/>
      </w:pPr>
      <w:r>
        <w:t>предпринимателей __________________________________________________________</w:t>
      </w:r>
    </w:p>
    <w:p w:rsidR="00927985" w:rsidRDefault="00927985">
      <w:pPr>
        <w:pStyle w:val="ConsPlusNonformat"/>
        <w:jc w:val="both"/>
      </w:pPr>
      <w:r>
        <w:t>Расчетный счет ____________________________________________________________</w:t>
      </w:r>
    </w:p>
    <w:p w:rsidR="00927985" w:rsidRDefault="00927985">
      <w:pPr>
        <w:pStyle w:val="ConsPlusNonformat"/>
        <w:jc w:val="both"/>
      </w:pPr>
      <w:r>
        <w:t>Банк получателя ___________________________________________________________</w:t>
      </w:r>
    </w:p>
    <w:p w:rsidR="00927985" w:rsidRDefault="00927985">
      <w:pPr>
        <w:pStyle w:val="ConsPlusNonformat"/>
        <w:jc w:val="both"/>
      </w:pPr>
      <w:r>
        <w:t>Корреспондентский счет ____________________________________________________</w:t>
      </w:r>
    </w:p>
    <w:p w:rsidR="00927985" w:rsidRDefault="00927985">
      <w:pPr>
        <w:pStyle w:val="ConsPlusNonformat"/>
        <w:jc w:val="both"/>
      </w:pPr>
      <w:r>
        <w:t>БИК _______________________________________________________________________</w:t>
      </w:r>
    </w:p>
    <w:p w:rsidR="00927985" w:rsidRDefault="00927985">
      <w:pPr>
        <w:pStyle w:val="ConsPlusNonformat"/>
        <w:jc w:val="both"/>
      </w:pPr>
    </w:p>
    <w:p w:rsidR="00927985" w:rsidRDefault="00927985">
      <w:pPr>
        <w:pStyle w:val="ConsPlusNonformat"/>
        <w:jc w:val="both"/>
      </w:pPr>
      <w:r>
        <w:t xml:space="preserve">  Показатели деятельности субъекта малого и среднего предпринимательства</w:t>
      </w:r>
    </w:p>
    <w:p w:rsidR="00927985" w:rsidRDefault="009279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293"/>
        <w:gridCol w:w="993"/>
        <w:gridCol w:w="998"/>
      </w:tblGrid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  <w:jc w:val="center"/>
            </w:pPr>
            <w:r>
              <w:t>Показатели деятельности</w:t>
            </w:r>
          </w:p>
        </w:tc>
        <w:tc>
          <w:tcPr>
            <w:tcW w:w="993" w:type="dxa"/>
          </w:tcPr>
          <w:p w:rsidR="00927985" w:rsidRDefault="0092798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8" w:type="dxa"/>
          </w:tcPr>
          <w:p w:rsidR="00927985" w:rsidRDefault="00927985">
            <w:pPr>
              <w:pStyle w:val="ConsPlusNormal"/>
              <w:jc w:val="center"/>
            </w:pPr>
            <w:r>
              <w:t>2021 год</w:t>
            </w: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lastRenderedPageBreak/>
              <w:t>1</w:t>
            </w:r>
          </w:p>
        </w:tc>
        <w:tc>
          <w:tcPr>
            <w:tcW w:w="8284" w:type="dxa"/>
            <w:gridSpan w:val="3"/>
          </w:tcPr>
          <w:p w:rsidR="00927985" w:rsidRDefault="00927985">
            <w:pPr>
              <w:pStyle w:val="ConsPlusNormal"/>
              <w:jc w:val="center"/>
            </w:pPr>
            <w:r>
              <w:t>Основные показатели деятельности</w:t>
            </w: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Среднемесячная заработная плата работников (тыс. руб.) </w:t>
            </w:r>
            <w:hyperlink w:anchor="P79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Средняя заработная плата работников за предшествующий год </w:t>
            </w:r>
            <w:hyperlink w:anchor="P79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Среднесписочная численность работников (чел.) </w:t>
            </w:r>
            <w:hyperlink w:anchor="P79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Создано новых рабочих мест (чел.) </w:t>
            </w:r>
            <w:hyperlink w:anchor="P793">
              <w:r>
                <w:rPr>
                  <w:color w:val="0000FF"/>
                </w:rPr>
                <w:t>&lt;1&gt;</w:t>
              </w:r>
            </w:hyperlink>
            <w:r>
              <w:t xml:space="preserve"> или </w:t>
            </w:r>
            <w:hyperlink w:anchor="P79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284" w:type="dxa"/>
            <w:gridSpan w:val="3"/>
          </w:tcPr>
          <w:p w:rsidR="00927985" w:rsidRDefault="00927985">
            <w:pPr>
              <w:pStyle w:val="ConsPlusNormal"/>
              <w:jc w:val="center"/>
            </w:pPr>
            <w:r>
              <w:t>Дополнительные показатели деятельности</w:t>
            </w: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  <w:outlineLvl w:val="3"/>
            </w:pPr>
            <w:r>
              <w:t>2.1</w:t>
            </w:r>
          </w:p>
        </w:tc>
        <w:tc>
          <w:tcPr>
            <w:tcW w:w="8284" w:type="dxa"/>
            <w:gridSpan w:val="3"/>
          </w:tcPr>
          <w:p w:rsidR="00927985" w:rsidRDefault="00927985">
            <w:pPr>
              <w:pStyle w:val="ConsPlusNormal"/>
              <w:jc w:val="center"/>
            </w:pPr>
            <w:r>
              <w:t>Организация и персонал, социальная политика</w:t>
            </w: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Социальный пакет для сотрудников (компенсация проезда к месту отдыха и обратно, путевки в оздоровительные организации, новогодние подарки для детей, билеты на культурно-массовые мероприятия, абонемент в физкультурно-оздоровительные организации, проведение корпоративных конкурсов и т.п. </w:t>
            </w:r>
            <w:hyperlink w:anchor="P79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Дополнительное образование, корпоративные программы обучения, повышение квалификации и др. </w:t>
            </w:r>
            <w:hyperlink w:anchor="P797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Корпоративный стиль (наличие единой униформы сотрудников, именных бирок (бейдж), цветовой дизайн, логотип и т.п.) </w:t>
            </w:r>
            <w:hyperlink w:anchor="P798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  <w:outlineLvl w:val="3"/>
            </w:pPr>
            <w:r>
              <w:t>2.2</w:t>
            </w:r>
          </w:p>
        </w:tc>
        <w:tc>
          <w:tcPr>
            <w:tcW w:w="8284" w:type="dxa"/>
            <w:gridSpan w:val="3"/>
          </w:tcPr>
          <w:p w:rsidR="00927985" w:rsidRDefault="00927985">
            <w:pPr>
              <w:pStyle w:val="ConsPlusNormal"/>
              <w:jc w:val="center"/>
            </w:pPr>
            <w:r>
              <w:t>Организация на рынке</w:t>
            </w: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Участие в конкурсных мероприятиях различного уровня </w:t>
            </w:r>
            <w:hyperlink w:anchor="P799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>Внедрение новых форм (видов услуг) и методов работы (описание)</w:t>
            </w:r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Наличие уголка потребителя </w:t>
            </w:r>
            <w:hyperlink w:anchor="P800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>Наличие сайта в информационно-телекоммуникационной сети "Интернет"</w:t>
            </w:r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>Наличие сайта, рабочего аккаунта в социальных сетях в информационно-телекоммуникационной сети "Интернет"</w:t>
            </w:r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Наличие программы лояльности для клиента </w:t>
            </w:r>
            <w:hyperlink w:anchor="P80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2.2.7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Осуществление благотворительной и волонтерской деятельности (помощь гражданам, оказавшимся в трудной жизненной ситуации, детским дошкольным учреждениям общего типа, проведение культурно-досуговых мероприятий для данных категорий лиц, помощь инвалидам в трудоустройстве и т.п.) </w:t>
            </w:r>
            <w:hyperlink w:anchor="P802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2.2.8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Наличие пандуса (швеллера для маломобильных посетителей) или наличие рабочей кнопки вызова персонала (есть/нет) </w:t>
            </w:r>
            <w:hyperlink w:anchor="P803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2.2.9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Наружное оформление фасада торгового объекта (баннер, световая вывеска) </w:t>
            </w:r>
            <w:hyperlink w:anchor="P803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2.2.10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Режим работы торгового объекта </w:t>
            </w:r>
            <w:hyperlink w:anchor="P803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Членство в ассоциациях, общественных объединениях предпринимателей </w:t>
            </w:r>
            <w:hyperlink w:anchor="P804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</w:tbl>
    <w:p w:rsidR="00927985" w:rsidRDefault="00927985">
      <w:pPr>
        <w:pStyle w:val="ConsPlusNormal"/>
        <w:jc w:val="both"/>
      </w:pPr>
    </w:p>
    <w:p w:rsidR="00927985" w:rsidRDefault="00927985">
      <w:pPr>
        <w:pStyle w:val="ConsPlusNonformat"/>
        <w:jc w:val="both"/>
      </w:pPr>
      <w:r>
        <w:t xml:space="preserve">    К заявке прилагаются следующие документы:</w:t>
      </w:r>
    </w:p>
    <w:p w:rsidR="00927985" w:rsidRDefault="00927985">
      <w:pPr>
        <w:pStyle w:val="ConsPlusNonformat"/>
        <w:jc w:val="both"/>
      </w:pPr>
      <w:r>
        <w:lastRenderedPageBreak/>
        <w:t xml:space="preserve">    1. ___________________________________________________________________;</w:t>
      </w:r>
    </w:p>
    <w:p w:rsidR="00927985" w:rsidRDefault="00927985">
      <w:pPr>
        <w:pStyle w:val="ConsPlusNonformat"/>
        <w:jc w:val="both"/>
      </w:pPr>
      <w:r>
        <w:t xml:space="preserve">    2. ___________________________________________________________________;</w:t>
      </w:r>
    </w:p>
    <w:p w:rsidR="00927985" w:rsidRDefault="00927985">
      <w:pPr>
        <w:pStyle w:val="ConsPlusNonformat"/>
        <w:jc w:val="both"/>
      </w:pPr>
      <w:r>
        <w:t xml:space="preserve">    3. ___________________________________________________________________;</w:t>
      </w:r>
    </w:p>
    <w:p w:rsidR="00927985" w:rsidRDefault="00927985">
      <w:pPr>
        <w:pStyle w:val="ConsPlusNonformat"/>
        <w:jc w:val="both"/>
      </w:pPr>
      <w:r>
        <w:t>...</w:t>
      </w:r>
    </w:p>
    <w:p w:rsidR="00927985" w:rsidRDefault="00927985">
      <w:pPr>
        <w:pStyle w:val="ConsPlusNormal"/>
        <w:ind w:firstLine="540"/>
        <w:jc w:val="both"/>
      </w:pPr>
      <w:r>
        <w:t xml:space="preserve">Заявляю о том, что на день подачи настоящей заявки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фонды, исполнительное производство в отношении меня не возбуждено, не нарушал порядок и условия оказания поддержки, в том числе не обеспечившим целевого использования средств поддержки, если с момента признания данного нарушения прошло менее чем три года.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Подтверждаю, что все изложенные в заявке сведения полностью достоверны; все приложенные к заявке документы действующие и подлинные, все приложенные к заявке копии выполнены с действующих и подлинных документов; не получал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Порядке.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Настоящим выражаю свое согласие на обработку моих персональных данных, содержащихся в настоящей заявке и в любых иных документах, предоставленных мною;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данные,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 по предоставлению гранта в форме субсидии, а также согласие на передачу персональных данных третьим лицам.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Предупрежден(а) о возможности утраты права на участие в конкурсном отборе и получение гранта в форме субсидии в случае выявления заявленных мной недостоверных сведений или документов.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В случае получения гранта в форме субсидии выражаю согласие на осуществление главным распорядителем бюджетных средств, предоставившим субсидию, и/или органом муниципального финансового контроля проверок соблюдения условий, целей и порядка предоставления субсидии, организатором конкурсного отбора самостоятельно направлять запросы в уполномоченные органы на получение необходимой информации.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С порядком проведения конкурса "Лучший предприниматель года" ознакомлен и согласен.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nformat"/>
        <w:jc w:val="both"/>
      </w:pPr>
      <w:r>
        <w:t>К заявке прилагаются документы на _______ листах.</w:t>
      </w:r>
    </w:p>
    <w:p w:rsidR="00927985" w:rsidRDefault="00927985">
      <w:pPr>
        <w:pStyle w:val="ConsPlusNonformat"/>
        <w:jc w:val="both"/>
      </w:pPr>
    </w:p>
    <w:p w:rsidR="00927985" w:rsidRDefault="00927985">
      <w:pPr>
        <w:pStyle w:val="ConsPlusNonformat"/>
        <w:jc w:val="both"/>
      </w:pPr>
      <w:r>
        <w:t>Руководитель юридического лица/</w:t>
      </w:r>
    </w:p>
    <w:p w:rsidR="00927985" w:rsidRDefault="00927985">
      <w:pPr>
        <w:pStyle w:val="ConsPlusNonformat"/>
        <w:jc w:val="both"/>
      </w:pPr>
      <w:r>
        <w:t>индивидуальный предприниматель   ____________/____________________________/</w:t>
      </w:r>
    </w:p>
    <w:p w:rsidR="00927985" w:rsidRDefault="00927985">
      <w:pPr>
        <w:pStyle w:val="ConsPlusNonformat"/>
        <w:jc w:val="both"/>
      </w:pPr>
      <w:r>
        <w:t xml:space="preserve">                                   (подпись)            (ФИО)</w:t>
      </w:r>
    </w:p>
    <w:p w:rsidR="00927985" w:rsidRDefault="00927985">
      <w:pPr>
        <w:pStyle w:val="ConsPlusNonformat"/>
        <w:jc w:val="both"/>
      </w:pPr>
    </w:p>
    <w:p w:rsidR="00927985" w:rsidRDefault="00927985">
      <w:pPr>
        <w:pStyle w:val="ConsPlusNonformat"/>
        <w:jc w:val="both"/>
      </w:pPr>
      <w:r>
        <w:t>Дата подачи заявки: "___" __________ 20__ г.</w:t>
      </w:r>
    </w:p>
    <w:p w:rsidR="00927985" w:rsidRDefault="00927985">
      <w:pPr>
        <w:pStyle w:val="ConsPlusNonformat"/>
        <w:jc w:val="both"/>
      </w:pPr>
    </w:p>
    <w:p w:rsidR="00927985" w:rsidRDefault="00927985">
      <w:pPr>
        <w:pStyle w:val="ConsPlusNonformat"/>
        <w:jc w:val="both"/>
      </w:pPr>
      <w:r>
        <w:t>МП (при наличии)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ind w:firstLine="540"/>
        <w:jc w:val="both"/>
      </w:pPr>
      <w:r>
        <w:t>--------------------------------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Примечание: в качестве подтверждающих документов прилагаются: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18" w:name="P793"/>
      <w:bookmarkEnd w:id="18"/>
      <w:r>
        <w:t>&lt;1&gt; Копия Расчета по страховым взносам по форме (по КНД 1151111) за предшествующий год и отчетный период, иные документы, подтверждающие показатель строк 1.1 и 1.2 таблицы (предоставляется СМиСП, являющимися плательщиками страховых взносов).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19" w:name="P794"/>
      <w:bookmarkEnd w:id="19"/>
      <w:r>
        <w:t>&lt;2&gt; Копия Сведений о среднесписочной численности работников за предшествующий и отчетный календарный год по форме, (по КНД 1110018) (при наличии наемных работников).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20" w:name="P795"/>
      <w:bookmarkEnd w:id="20"/>
      <w:r>
        <w:t xml:space="preserve">&lt;3&gt; Копии приказов о принятии на работу или трудовых договоров, заключенных с работником </w:t>
      </w:r>
      <w:r>
        <w:lastRenderedPageBreak/>
        <w:t>за отчетный период.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21" w:name="P796"/>
      <w:bookmarkEnd w:id="21"/>
      <w:r>
        <w:t>&lt;4&gt; Копии подтверждающих документов (иные материалы).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22" w:name="P797"/>
      <w:bookmarkEnd w:id="22"/>
      <w:r>
        <w:t>&lt;5&gt; Копии документов об образовании и о квалификации по профессии, специальности или направлению подготовки, соответствующие осуществляемому виду деятельности, удостоверение о повышении квалификации и (или) диплом о профессиональной переподготовке, свидетельство о профессии рабочего, должности служащего и иных документов, подтверждающих обучение, субъекта малого и среднего предпринимательства (работников субъекта малого и среднего предпринимательства).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23" w:name="P798"/>
      <w:bookmarkEnd w:id="23"/>
      <w:r>
        <w:t>&lt;6&gt; Подтверждающие документы (фотографии либо сюжет в видеоролике (презентации).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24" w:name="P799"/>
      <w:bookmarkEnd w:id="24"/>
      <w:r>
        <w:t>&lt;7&gt; Копии дипломов, сертификатов, иных документов, свидетельствующих об участии данной организации (предпринимателя) в выставках, форумах, конгрессах и пр. (при наличии) за предшествующий год и текущий период.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25" w:name="P800"/>
      <w:bookmarkEnd w:id="25"/>
      <w:r>
        <w:t>&lt;8&gt; Фотография стенда, копия книги жалоб и предложений, иные подтверждающие документы.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26" w:name="P801"/>
      <w:bookmarkEnd w:id="26"/>
      <w:r>
        <w:t>&lt;9&gt; Прейскурант или журнал учета ведения дисконтных карт и т.п.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27" w:name="P802"/>
      <w:bookmarkEnd w:id="27"/>
      <w:r>
        <w:t>&lt;10&gt; Копии документов, подтверждающих благотворительную и волонтерскую деятельность.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28" w:name="P803"/>
      <w:bookmarkEnd w:id="28"/>
      <w:r>
        <w:t>&lt;11&gt; Подтверждающие документы, фотографии.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29" w:name="P804"/>
      <w:bookmarkEnd w:id="29"/>
      <w:r>
        <w:t>&lt;12&gt; Документ, удостоверяющий членство в ассоциациях, общественных объединениях предпринимателей.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right"/>
        <w:outlineLvl w:val="1"/>
      </w:pPr>
      <w:r>
        <w:t>Приложение 6</w:t>
      </w:r>
    </w:p>
    <w:p w:rsidR="00927985" w:rsidRDefault="00927985">
      <w:pPr>
        <w:pStyle w:val="ConsPlusNormal"/>
        <w:jc w:val="right"/>
      </w:pPr>
      <w:r>
        <w:t>к Порядку организации</w:t>
      </w:r>
    </w:p>
    <w:p w:rsidR="00927985" w:rsidRDefault="00927985">
      <w:pPr>
        <w:pStyle w:val="ConsPlusNormal"/>
        <w:jc w:val="right"/>
      </w:pPr>
      <w:r>
        <w:t>и проведения конкурса</w:t>
      </w:r>
    </w:p>
    <w:p w:rsidR="00927985" w:rsidRDefault="00927985">
      <w:pPr>
        <w:pStyle w:val="ConsPlusNormal"/>
        <w:jc w:val="right"/>
      </w:pPr>
      <w:r>
        <w:t>"Лучший предприниматель года"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nformat"/>
        <w:jc w:val="both"/>
      </w:pPr>
      <w:r>
        <w:t xml:space="preserve">                                Главе муниципального образования "Городской</w:t>
      </w:r>
    </w:p>
    <w:p w:rsidR="00927985" w:rsidRDefault="00927985">
      <w:pPr>
        <w:pStyle w:val="ConsPlusNonformat"/>
        <w:jc w:val="both"/>
      </w:pPr>
      <w:r>
        <w:t xml:space="preserve">                                округ "Город Нарьян-Мар" __________________</w:t>
      </w:r>
    </w:p>
    <w:p w:rsidR="00927985" w:rsidRDefault="00927985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927985" w:rsidRDefault="00927985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927985" w:rsidRDefault="00927985">
      <w:pPr>
        <w:pStyle w:val="ConsPlusNonformat"/>
        <w:jc w:val="both"/>
      </w:pPr>
      <w:r>
        <w:t xml:space="preserve">                                тел. ______________________________________</w:t>
      </w:r>
    </w:p>
    <w:p w:rsidR="00927985" w:rsidRDefault="00927985">
      <w:pPr>
        <w:pStyle w:val="ConsPlusNonformat"/>
        <w:jc w:val="both"/>
      </w:pPr>
    </w:p>
    <w:p w:rsidR="00927985" w:rsidRDefault="00927985">
      <w:pPr>
        <w:pStyle w:val="ConsPlusNonformat"/>
        <w:jc w:val="both"/>
      </w:pPr>
      <w:bookmarkStart w:id="30" w:name="P821"/>
      <w:bookmarkEnd w:id="30"/>
      <w:r>
        <w:t xml:space="preserve">                                  Заявка</w:t>
      </w:r>
    </w:p>
    <w:p w:rsidR="00927985" w:rsidRDefault="00927985">
      <w:pPr>
        <w:pStyle w:val="ConsPlusNonformat"/>
        <w:jc w:val="both"/>
      </w:pPr>
      <w:r>
        <w:t xml:space="preserve">            на участие в конкурсе "Лучший предприниматель года"</w:t>
      </w:r>
    </w:p>
    <w:p w:rsidR="00927985" w:rsidRDefault="00927985">
      <w:pPr>
        <w:pStyle w:val="ConsPlusNonformat"/>
        <w:jc w:val="both"/>
      </w:pPr>
      <w:r>
        <w:t xml:space="preserve">        в номинации "Лучший предприниматель в сфере дополнительного</w:t>
      </w:r>
    </w:p>
    <w:p w:rsidR="00927985" w:rsidRDefault="00927985">
      <w:pPr>
        <w:pStyle w:val="ConsPlusNonformat"/>
        <w:jc w:val="both"/>
      </w:pPr>
      <w:r>
        <w:t xml:space="preserve">                      образования детей и взрослых"</w:t>
      </w:r>
    </w:p>
    <w:p w:rsidR="00927985" w:rsidRDefault="00927985">
      <w:pPr>
        <w:pStyle w:val="ConsPlusNonformat"/>
        <w:jc w:val="both"/>
      </w:pPr>
    </w:p>
    <w:p w:rsidR="00927985" w:rsidRDefault="00927985">
      <w:pPr>
        <w:pStyle w:val="ConsPlusNonformat"/>
        <w:jc w:val="both"/>
      </w:pPr>
      <w:r>
        <w:t>Прошу рассмотреть документы _______________________________________________</w:t>
      </w:r>
    </w:p>
    <w:p w:rsidR="00927985" w:rsidRDefault="00927985">
      <w:pPr>
        <w:pStyle w:val="ConsPlusNonformat"/>
        <w:jc w:val="both"/>
      </w:pPr>
      <w:r>
        <w:t>___________________________________________________________________________</w:t>
      </w:r>
    </w:p>
    <w:p w:rsidR="00927985" w:rsidRDefault="00927985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927985" w:rsidRDefault="00927985">
      <w:pPr>
        <w:pStyle w:val="ConsPlusNonformat"/>
        <w:jc w:val="both"/>
      </w:pPr>
      <w:r>
        <w:t>для   участия   в  конкурсе  "Лучший  предприниматель  года"  на  условиях,</w:t>
      </w:r>
    </w:p>
    <w:p w:rsidR="00927985" w:rsidRDefault="00927985">
      <w:pPr>
        <w:pStyle w:val="ConsPlusNonformat"/>
        <w:jc w:val="both"/>
      </w:pPr>
      <w:r>
        <w:t>установленных   Порядком   организации   и   проведения   конкурса  "Лучший</w:t>
      </w:r>
    </w:p>
    <w:p w:rsidR="00927985" w:rsidRDefault="00927985">
      <w:pPr>
        <w:pStyle w:val="ConsPlusNonformat"/>
        <w:jc w:val="both"/>
      </w:pPr>
      <w:r>
        <w:t>предприниматель года" в номинации _________________________________________</w:t>
      </w:r>
    </w:p>
    <w:p w:rsidR="00927985" w:rsidRDefault="00927985">
      <w:pPr>
        <w:pStyle w:val="ConsPlusNonformat"/>
        <w:jc w:val="both"/>
      </w:pPr>
      <w:r>
        <w:t>Юридический адрес: ________________________________________________________</w:t>
      </w:r>
    </w:p>
    <w:p w:rsidR="00927985" w:rsidRDefault="00927985">
      <w:pPr>
        <w:pStyle w:val="ConsPlusNonformat"/>
        <w:jc w:val="both"/>
      </w:pPr>
      <w:r>
        <w:t>Фактическое местонахождение: ______________________________________________</w:t>
      </w:r>
    </w:p>
    <w:p w:rsidR="00927985" w:rsidRDefault="00927985">
      <w:pPr>
        <w:pStyle w:val="ConsPlusNonformat"/>
        <w:jc w:val="both"/>
      </w:pPr>
      <w:r>
        <w:t>Почтовый адрес: ___________________________________________________________</w:t>
      </w:r>
    </w:p>
    <w:p w:rsidR="00927985" w:rsidRDefault="00927985">
      <w:pPr>
        <w:pStyle w:val="ConsPlusNonformat"/>
        <w:jc w:val="both"/>
      </w:pPr>
      <w:r>
        <w:t>Номер контактного телефона/факса: _________________________________________</w:t>
      </w:r>
    </w:p>
    <w:p w:rsidR="00927985" w:rsidRDefault="00927985">
      <w:pPr>
        <w:pStyle w:val="ConsPlusNonformat"/>
        <w:jc w:val="both"/>
      </w:pPr>
      <w:r>
        <w:t>Электронная почта _________________________________________________________</w:t>
      </w:r>
    </w:p>
    <w:p w:rsidR="00927985" w:rsidRDefault="00927985">
      <w:pPr>
        <w:pStyle w:val="ConsPlusNonformat"/>
        <w:jc w:val="both"/>
      </w:pPr>
      <w:r>
        <w:t>ИНН/КПП ___________________________________________________________________</w:t>
      </w:r>
    </w:p>
    <w:p w:rsidR="00927985" w:rsidRDefault="00927985">
      <w:pPr>
        <w:pStyle w:val="ConsPlusNonformat"/>
        <w:jc w:val="both"/>
      </w:pPr>
      <w:r>
        <w:t>ОГРН N ___________________________________________ дата ___________________</w:t>
      </w:r>
    </w:p>
    <w:p w:rsidR="00927985" w:rsidRDefault="00927985">
      <w:pPr>
        <w:pStyle w:val="ConsPlusNonformat"/>
        <w:jc w:val="both"/>
      </w:pPr>
      <w:r>
        <w:t>ОКПО ______________________________________________________________________</w:t>
      </w:r>
    </w:p>
    <w:p w:rsidR="00927985" w:rsidRDefault="00927985">
      <w:pPr>
        <w:pStyle w:val="ConsPlusNonformat"/>
        <w:jc w:val="both"/>
      </w:pPr>
      <w:r>
        <w:t>Дата регистрации юридического лица (индивидуального предпринимателя) ______</w:t>
      </w:r>
    </w:p>
    <w:p w:rsidR="00927985" w:rsidRDefault="0092798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27985" w:rsidRDefault="00927985">
      <w:pPr>
        <w:pStyle w:val="ConsPlusNonformat"/>
        <w:jc w:val="both"/>
      </w:pPr>
      <w:r>
        <w:t>Фамилия, имя, отчество руководителя _______________________________________</w:t>
      </w:r>
    </w:p>
    <w:p w:rsidR="00927985" w:rsidRDefault="00927985">
      <w:pPr>
        <w:pStyle w:val="ConsPlusNonformat"/>
        <w:jc w:val="both"/>
      </w:pPr>
      <w:r>
        <w:t>Паспортные  данные  (серия,  номер,  кем и когда выдан), для индивидуальных</w:t>
      </w:r>
    </w:p>
    <w:p w:rsidR="00927985" w:rsidRDefault="00927985">
      <w:pPr>
        <w:pStyle w:val="ConsPlusNonformat"/>
        <w:jc w:val="both"/>
      </w:pPr>
      <w:r>
        <w:t>предпринимателей __________________________________________________________</w:t>
      </w:r>
    </w:p>
    <w:p w:rsidR="00927985" w:rsidRDefault="00927985">
      <w:pPr>
        <w:pStyle w:val="ConsPlusNonformat"/>
        <w:jc w:val="both"/>
      </w:pPr>
      <w:r>
        <w:t>Расчетный счет ____________________________________________________________</w:t>
      </w:r>
    </w:p>
    <w:p w:rsidR="00927985" w:rsidRDefault="00927985">
      <w:pPr>
        <w:pStyle w:val="ConsPlusNonformat"/>
        <w:jc w:val="both"/>
      </w:pPr>
      <w:r>
        <w:t>Банк получателя ___________________________________________________________</w:t>
      </w:r>
    </w:p>
    <w:p w:rsidR="00927985" w:rsidRDefault="00927985">
      <w:pPr>
        <w:pStyle w:val="ConsPlusNonformat"/>
        <w:jc w:val="both"/>
      </w:pPr>
      <w:r>
        <w:t>Корреспондентский счет ____________________________________________________</w:t>
      </w:r>
    </w:p>
    <w:p w:rsidR="00927985" w:rsidRDefault="00927985">
      <w:pPr>
        <w:pStyle w:val="ConsPlusNonformat"/>
        <w:jc w:val="both"/>
      </w:pPr>
      <w:r>
        <w:t>БИК _______________________________________________________________________</w:t>
      </w:r>
    </w:p>
    <w:p w:rsidR="00927985" w:rsidRDefault="00927985">
      <w:pPr>
        <w:pStyle w:val="ConsPlusNonformat"/>
        <w:jc w:val="both"/>
      </w:pPr>
    </w:p>
    <w:p w:rsidR="00927985" w:rsidRDefault="00927985">
      <w:pPr>
        <w:pStyle w:val="ConsPlusNonformat"/>
        <w:jc w:val="both"/>
      </w:pPr>
      <w:r>
        <w:t xml:space="preserve">  Показатели деятельности субъекта малого и среднего предпринимательства</w:t>
      </w:r>
    </w:p>
    <w:p w:rsidR="00927985" w:rsidRDefault="009279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293"/>
        <w:gridCol w:w="993"/>
        <w:gridCol w:w="998"/>
      </w:tblGrid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  <w:jc w:val="center"/>
            </w:pPr>
            <w:r>
              <w:t>Показатели деятельности</w:t>
            </w:r>
          </w:p>
        </w:tc>
        <w:tc>
          <w:tcPr>
            <w:tcW w:w="993" w:type="dxa"/>
          </w:tcPr>
          <w:p w:rsidR="00927985" w:rsidRDefault="0092798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8" w:type="dxa"/>
          </w:tcPr>
          <w:p w:rsidR="00927985" w:rsidRDefault="00927985">
            <w:pPr>
              <w:pStyle w:val="ConsPlusNormal"/>
              <w:jc w:val="center"/>
            </w:pPr>
            <w:r>
              <w:t>2021 год</w:t>
            </w: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284" w:type="dxa"/>
            <w:gridSpan w:val="3"/>
          </w:tcPr>
          <w:p w:rsidR="00927985" w:rsidRDefault="00927985">
            <w:pPr>
              <w:pStyle w:val="ConsPlusNormal"/>
              <w:jc w:val="center"/>
            </w:pPr>
            <w:r>
              <w:t>Основные показатели деятельности</w:t>
            </w: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Среднемесячная заработная плата работников (тыс. руб.) </w:t>
            </w:r>
            <w:hyperlink w:anchor="P96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Средняя заработная плата работников за предшествующий год </w:t>
            </w:r>
            <w:hyperlink w:anchor="P96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Среднесписочная численность работников (чел.) </w:t>
            </w:r>
            <w:hyperlink w:anchor="P96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Создано новых рабочих мест (чел.) </w:t>
            </w:r>
            <w:hyperlink w:anchor="P963">
              <w:r>
                <w:rPr>
                  <w:color w:val="0000FF"/>
                </w:rPr>
                <w:t>&lt;2&gt;</w:t>
              </w:r>
            </w:hyperlink>
            <w:r>
              <w:t xml:space="preserve"> или </w:t>
            </w:r>
            <w:hyperlink w:anchor="P96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284" w:type="dxa"/>
            <w:gridSpan w:val="3"/>
          </w:tcPr>
          <w:p w:rsidR="00927985" w:rsidRDefault="00927985">
            <w:pPr>
              <w:pStyle w:val="ConsPlusNormal"/>
              <w:jc w:val="center"/>
            </w:pPr>
            <w:r>
              <w:t>Дополнительные показатели деятельности</w:t>
            </w: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  <w:outlineLvl w:val="3"/>
            </w:pPr>
            <w:r>
              <w:t>2.1</w:t>
            </w:r>
          </w:p>
        </w:tc>
        <w:tc>
          <w:tcPr>
            <w:tcW w:w="8284" w:type="dxa"/>
            <w:gridSpan w:val="3"/>
          </w:tcPr>
          <w:p w:rsidR="00927985" w:rsidRDefault="00927985">
            <w:pPr>
              <w:pStyle w:val="ConsPlusNormal"/>
              <w:jc w:val="center"/>
            </w:pPr>
            <w:r>
              <w:t>Организация и персонал, социальная политика</w:t>
            </w: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Наличие профессионального образования предпринимателя (руководителя, работников) </w:t>
            </w:r>
            <w:hyperlink w:anchor="P96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Повышение квалификации и профессиональная подготовка за последние пять лет </w:t>
            </w:r>
            <w:hyperlink w:anchor="P96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Социальный пакет для сотрудников (компенсация проезда к месту отдыха и обратно, путевки в оздоровительные организации, новогодние подарки для детей, билеты на культурно-массовые мероприятия, абонемент в физкультурно-оздоровительные организации, проведение корпоративных конкурсов и т.п. </w:t>
            </w:r>
            <w:hyperlink w:anchor="P968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  <w:outlineLvl w:val="3"/>
            </w:pPr>
            <w:r>
              <w:t>2.2</w:t>
            </w:r>
          </w:p>
        </w:tc>
        <w:tc>
          <w:tcPr>
            <w:tcW w:w="8284" w:type="dxa"/>
            <w:gridSpan w:val="3"/>
          </w:tcPr>
          <w:p w:rsidR="00927985" w:rsidRDefault="00927985">
            <w:pPr>
              <w:pStyle w:val="ConsPlusNormal"/>
              <w:jc w:val="center"/>
            </w:pPr>
            <w:r>
              <w:t>Организация на рынке</w:t>
            </w: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Участие в конкурсных мероприятиях различного уровня </w:t>
            </w:r>
            <w:hyperlink w:anchor="P969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Наличие публикаций, статей, участие в конференциях, семинарах, портфолио профессионального мастерства, наличие поощрений </w:t>
            </w:r>
            <w:hyperlink w:anchor="P970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>Внедрение новых форм (видов услуг) и методов (описание)</w:t>
            </w:r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Участие обучающихся в конкурсах </w:t>
            </w:r>
            <w:hyperlink w:anchor="P97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Удовлетворенность обучающихся и их родителей учебным процессом (анкетирование, положительные отзывы обучающихся (родителей) </w:t>
            </w:r>
            <w:hyperlink w:anchor="P972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>Наличие сайта в информационно-телекоммуникационной сети "Интернет"</w:t>
            </w:r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2.2.7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>Наличие сайта, рабочего аккаунта в социальных сетях в информационно-телекоммуникационной сети "Интернет"</w:t>
            </w:r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lastRenderedPageBreak/>
              <w:t>2.2.8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Наличие лицензии на осуществление образовательной деятельности, государственной аккредитации </w:t>
            </w:r>
            <w:hyperlink w:anchor="P973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2.2.9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Наличие программы лояльности для клиента </w:t>
            </w:r>
            <w:hyperlink w:anchor="P974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2.2.10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Наличие пандуса (швеллера для маломобильных посетителей) или наличие рабочей кнопки вызова персонала (есть/нет) </w:t>
            </w:r>
            <w:hyperlink w:anchor="P975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  <w:tr w:rsidR="00927985">
        <w:tc>
          <w:tcPr>
            <w:tcW w:w="737" w:type="dxa"/>
          </w:tcPr>
          <w:p w:rsidR="00927985" w:rsidRDefault="0092798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293" w:type="dxa"/>
          </w:tcPr>
          <w:p w:rsidR="00927985" w:rsidRDefault="00927985">
            <w:pPr>
              <w:pStyle w:val="ConsPlusNormal"/>
            </w:pPr>
            <w:r>
              <w:t xml:space="preserve">Членство в ассоциациях, общественных объединениях предпринимателей </w:t>
            </w:r>
            <w:hyperlink w:anchor="P976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993" w:type="dxa"/>
          </w:tcPr>
          <w:p w:rsidR="00927985" w:rsidRDefault="00927985">
            <w:pPr>
              <w:pStyle w:val="ConsPlusNormal"/>
            </w:pPr>
          </w:p>
        </w:tc>
        <w:tc>
          <w:tcPr>
            <w:tcW w:w="998" w:type="dxa"/>
          </w:tcPr>
          <w:p w:rsidR="00927985" w:rsidRDefault="00927985">
            <w:pPr>
              <w:pStyle w:val="ConsPlusNormal"/>
            </w:pPr>
          </w:p>
        </w:tc>
      </w:tr>
    </w:tbl>
    <w:p w:rsidR="00927985" w:rsidRDefault="00927985">
      <w:pPr>
        <w:pStyle w:val="ConsPlusNormal"/>
        <w:jc w:val="both"/>
      </w:pPr>
    </w:p>
    <w:p w:rsidR="00927985" w:rsidRDefault="00927985">
      <w:pPr>
        <w:pStyle w:val="ConsPlusNonformat"/>
        <w:jc w:val="both"/>
      </w:pPr>
      <w:r>
        <w:t xml:space="preserve">    К заявке прилагаются следующие документы:</w:t>
      </w:r>
    </w:p>
    <w:p w:rsidR="00927985" w:rsidRDefault="00927985">
      <w:pPr>
        <w:pStyle w:val="ConsPlusNonformat"/>
        <w:jc w:val="both"/>
      </w:pPr>
      <w:r>
        <w:t>1. _______________________________________________________________________;</w:t>
      </w:r>
    </w:p>
    <w:p w:rsidR="00927985" w:rsidRDefault="00927985">
      <w:pPr>
        <w:pStyle w:val="ConsPlusNonformat"/>
        <w:jc w:val="both"/>
      </w:pPr>
      <w:r>
        <w:t>2. _______________________________________________________________________;</w:t>
      </w:r>
    </w:p>
    <w:p w:rsidR="00927985" w:rsidRDefault="00927985">
      <w:pPr>
        <w:pStyle w:val="ConsPlusNonformat"/>
        <w:jc w:val="both"/>
      </w:pPr>
      <w:r>
        <w:t>3. _______________________________________________________________________;</w:t>
      </w:r>
    </w:p>
    <w:p w:rsidR="00927985" w:rsidRDefault="00927985">
      <w:pPr>
        <w:pStyle w:val="ConsPlusNonformat"/>
        <w:jc w:val="both"/>
      </w:pPr>
      <w:r>
        <w:t>...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ind w:firstLine="540"/>
        <w:jc w:val="both"/>
      </w:pPr>
      <w:r>
        <w:t xml:space="preserve">Заявляю о том, что на день подачи настоящей заявки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фонды, исполнительное производство в отношении меня не возбуждено, не нарушал порядок и условия оказания поддержки, в том числе не обеспечившим целевого использования средств поддержки, если с момента признания данного нарушения, прошло менее чем три года.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Подтверждаю, что все изложенные в заявке сведения полностью достоверны; все приложенные к заявке документы действующие и подлинные, все приложенные к заявке копии выполнены с действующих и подлинных документов; не получал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Порядке.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Настоящим выражаю свое согласие на обработку моих персональных данных, содержащихся в настоящей заявке и в любых иных документах, предоставленных мною;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данные,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 по предоставлению гранта в форме субсидии, а также согласие на передачу персональных данных третьим лицам.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Предупрежден(а) о возможности утраты права на участие в конкурсном отборе и получения гранта в форме субсидии в случае выявления заявленных мной недостоверных сведений или документов.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В случае получения гранта в форме субсидии выражаю согласие на осуществление главным распорядителем бюджетных средств, предоставившим субсидию, и/или органом муниципального финансового контроля проверок соблюдения условий, целей и порядка предоставления субсидии, организатором конкурсного отбора самостоятельно направлять запросы в уполномоченные органы на получение необходимой информации.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С порядком проведения конкурса "Лучший предприниматель года" ознакомлен и согласен.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nformat"/>
        <w:jc w:val="both"/>
      </w:pPr>
      <w:r>
        <w:t xml:space="preserve">    К заявке прилагаются документы на _______ листах.</w:t>
      </w:r>
    </w:p>
    <w:p w:rsidR="00927985" w:rsidRDefault="00927985">
      <w:pPr>
        <w:pStyle w:val="ConsPlusNonformat"/>
        <w:jc w:val="both"/>
      </w:pPr>
    </w:p>
    <w:p w:rsidR="00927985" w:rsidRDefault="00927985">
      <w:pPr>
        <w:pStyle w:val="ConsPlusNonformat"/>
        <w:jc w:val="both"/>
      </w:pPr>
      <w:r>
        <w:t>Руководитель юридического лица/</w:t>
      </w:r>
    </w:p>
    <w:p w:rsidR="00927985" w:rsidRDefault="00927985">
      <w:pPr>
        <w:pStyle w:val="ConsPlusNonformat"/>
        <w:jc w:val="both"/>
      </w:pPr>
      <w:r>
        <w:t>индивидуальный предприниматель   ____________/____________________________/</w:t>
      </w:r>
    </w:p>
    <w:p w:rsidR="00927985" w:rsidRDefault="00927985">
      <w:pPr>
        <w:pStyle w:val="ConsPlusNonformat"/>
        <w:jc w:val="both"/>
      </w:pPr>
      <w:r>
        <w:t xml:space="preserve">                                   (подпись)             (ФИО)</w:t>
      </w:r>
    </w:p>
    <w:p w:rsidR="00927985" w:rsidRDefault="00927985">
      <w:pPr>
        <w:pStyle w:val="ConsPlusNonformat"/>
        <w:jc w:val="both"/>
      </w:pPr>
    </w:p>
    <w:p w:rsidR="00927985" w:rsidRDefault="00927985">
      <w:pPr>
        <w:pStyle w:val="ConsPlusNonformat"/>
        <w:jc w:val="both"/>
      </w:pPr>
      <w:r>
        <w:t>Дата подачи заявки: "___" __________ 20__ г.</w:t>
      </w:r>
    </w:p>
    <w:p w:rsidR="00927985" w:rsidRDefault="00927985">
      <w:pPr>
        <w:pStyle w:val="ConsPlusNonformat"/>
        <w:jc w:val="both"/>
      </w:pPr>
    </w:p>
    <w:p w:rsidR="00927985" w:rsidRDefault="00927985">
      <w:pPr>
        <w:pStyle w:val="ConsPlusNonformat"/>
        <w:jc w:val="both"/>
      </w:pPr>
      <w:r>
        <w:lastRenderedPageBreak/>
        <w:t>МП (при наличии)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ind w:firstLine="540"/>
        <w:jc w:val="both"/>
      </w:pPr>
      <w:r>
        <w:t>--------------------------------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Примечание: в качестве подтверждающих документов прилагаются: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31" w:name="P962"/>
      <w:bookmarkEnd w:id="31"/>
      <w:r>
        <w:t>&lt;1&gt; Копия Расчета по страховым взносам по форме (по КНД 1151111) за предшествующий год и отчетный период, иные документы, подтверждающие показатель строк 1.1 и 1.2 таблицы (предоставляется СМиСП, являющимися плательщиками страховых взносов).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32" w:name="P963"/>
      <w:bookmarkEnd w:id="32"/>
      <w:r>
        <w:t xml:space="preserve">&lt;2&gt; Копия </w:t>
      </w:r>
      <w:hyperlink r:id="rId28">
        <w:r>
          <w:rPr>
            <w:color w:val="0000FF"/>
          </w:rPr>
          <w:t>Сведений</w:t>
        </w:r>
      </w:hyperlink>
      <w:r>
        <w:t xml:space="preserve"> о среднесписочной численности работников за предшествующий и отчетный календарный год по форме, утвержденной Приказом Федеральной налоговой службы России от 29.03.2007 N ММ-3-25/174@ (по КНД 1110018) (при наличии наемных работников).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33" w:name="P964"/>
      <w:bookmarkEnd w:id="33"/>
      <w:r>
        <w:t>&lt;3&gt; Копии приказов о принятии на работу или трудовых договоров, заключенных с работником за предшествующий год и текущий период.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34" w:name="P965"/>
      <w:bookmarkEnd w:id="34"/>
      <w:r>
        <w:t>&lt;4&gt; Копия документа, подтверждающего наличие профессионального образования.</w:t>
      </w:r>
    </w:p>
    <w:p w:rsidR="00927985" w:rsidRDefault="00927985">
      <w:pPr>
        <w:pStyle w:val="ConsPlusNormal"/>
        <w:spacing w:before="200"/>
        <w:ind w:firstLine="540"/>
        <w:jc w:val="both"/>
      </w:pPr>
      <w:r>
        <w:t>&lt;5&gt; Копия документа, подтверждающего наличие опыта работы предпринимателя (руководителя, работников).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35" w:name="P967"/>
      <w:bookmarkEnd w:id="35"/>
      <w:r>
        <w:t>&lt;6&gt; Копии сертификатов, дипломов и иных документов, подтверждающих повышение квалификации.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36" w:name="P968"/>
      <w:bookmarkEnd w:id="36"/>
      <w:r>
        <w:t>&lt;7&gt; Копии сертификатов, дипломов и иных документов, подтверждающих обучение сотрудников и др. документы.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37" w:name="P969"/>
      <w:bookmarkEnd w:id="37"/>
      <w:r>
        <w:t>&lt;8&gt; Копии дипломов, сертификатов, иных документов, свидетельствующих об участии данной организации (предпринимателя) в выставках, форумах, конгрессах и пр. (при наличии) за последние пять лет.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38" w:name="P970"/>
      <w:bookmarkEnd w:id="38"/>
      <w:r>
        <w:t>&lt;9&gt; Публикации, статьи, портфолио профессионального мастерства, поощрения и др.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39" w:name="P971"/>
      <w:bookmarkEnd w:id="39"/>
      <w:r>
        <w:t>&lt;10&gt; Документы, подтверждающие участие обучающихся в конкурсах.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40" w:name="P972"/>
      <w:bookmarkEnd w:id="40"/>
      <w:r>
        <w:t>&lt;11&gt; Копии отзывов, анкет иные подтверждающие документы (при наличии).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41" w:name="P973"/>
      <w:bookmarkEnd w:id="41"/>
      <w:r>
        <w:t>&lt;12&gt; Копия лицензии на осуществление образовательной деятельности, государственной аккредитации.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42" w:name="P974"/>
      <w:bookmarkEnd w:id="42"/>
      <w:r>
        <w:t>&lt;13&gt; Прейскурант или журнал учета ведения дисконтных карт и т.п.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43" w:name="P975"/>
      <w:bookmarkEnd w:id="43"/>
      <w:r>
        <w:t>&lt;14&gt; Подтверждающие документы, фотографии.</w:t>
      </w:r>
    </w:p>
    <w:p w:rsidR="00927985" w:rsidRDefault="00927985">
      <w:pPr>
        <w:pStyle w:val="ConsPlusNormal"/>
        <w:spacing w:before="200"/>
        <w:ind w:firstLine="540"/>
        <w:jc w:val="both"/>
      </w:pPr>
      <w:bookmarkStart w:id="44" w:name="P976"/>
      <w:bookmarkEnd w:id="44"/>
      <w:r>
        <w:t>&lt;15&gt; Документ, удостоверяющий членство в ассоциациях, общественных объединениях предпринимателей.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right"/>
        <w:outlineLvl w:val="1"/>
      </w:pPr>
      <w:r>
        <w:t>Приложение 7</w:t>
      </w:r>
    </w:p>
    <w:p w:rsidR="00927985" w:rsidRDefault="00927985">
      <w:pPr>
        <w:pStyle w:val="ConsPlusNormal"/>
        <w:jc w:val="right"/>
      </w:pPr>
      <w:r>
        <w:t>к Порядку организации</w:t>
      </w:r>
    </w:p>
    <w:p w:rsidR="00927985" w:rsidRDefault="00927985">
      <w:pPr>
        <w:pStyle w:val="ConsPlusNormal"/>
        <w:jc w:val="right"/>
      </w:pPr>
      <w:r>
        <w:t>и проведения конкурса</w:t>
      </w:r>
    </w:p>
    <w:p w:rsidR="00927985" w:rsidRDefault="00927985">
      <w:pPr>
        <w:pStyle w:val="ConsPlusNormal"/>
        <w:jc w:val="right"/>
      </w:pPr>
      <w:r>
        <w:t>"Лучший предприниматель года"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nformat"/>
        <w:jc w:val="both"/>
      </w:pPr>
      <w:r>
        <w:t xml:space="preserve">                                Главе муниципального образования "Городской</w:t>
      </w:r>
    </w:p>
    <w:p w:rsidR="00927985" w:rsidRDefault="00927985">
      <w:pPr>
        <w:pStyle w:val="ConsPlusNonformat"/>
        <w:jc w:val="both"/>
      </w:pPr>
      <w:r>
        <w:t xml:space="preserve">                                округ "Город Нарьян-Мар" __________________</w:t>
      </w:r>
    </w:p>
    <w:p w:rsidR="00927985" w:rsidRDefault="00927985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927985" w:rsidRDefault="00927985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927985" w:rsidRDefault="00927985">
      <w:pPr>
        <w:pStyle w:val="ConsPlusNonformat"/>
        <w:jc w:val="both"/>
      </w:pPr>
      <w:r>
        <w:t xml:space="preserve">                                тел. ______________________________________</w:t>
      </w:r>
    </w:p>
    <w:p w:rsidR="00927985" w:rsidRDefault="00927985">
      <w:pPr>
        <w:pStyle w:val="ConsPlusNonformat"/>
        <w:jc w:val="both"/>
      </w:pPr>
    </w:p>
    <w:p w:rsidR="00927985" w:rsidRDefault="00927985">
      <w:pPr>
        <w:pStyle w:val="ConsPlusNonformat"/>
        <w:jc w:val="both"/>
      </w:pPr>
      <w:r>
        <w:t xml:space="preserve">    Заявление о соответствии вновь созданного юридического лица и вновь</w:t>
      </w:r>
    </w:p>
    <w:p w:rsidR="00927985" w:rsidRDefault="00927985">
      <w:pPr>
        <w:pStyle w:val="ConsPlusNonformat"/>
        <w:jc w:val="both"/>
      </w:pPr>
      <w:r>
        <w:t xml:space="preserve">  зарегистрированного индивидуального предпринимателя условиям отнесения</w:t>
      </w:r>
    </w:p>
    <w:p w:rsidR="00927985" w:rsidRDefault="00927985">
      <w:pPr>
        <w:pStyle w:val="ConsPlusNonformat"/>
        <w:jc w:val="both"/>
      </w:pPr>
      <w:r>
        <w:lastRenderedPageBreak/>
        <w:t xml:space="preserve">     к субъектам малого и среднего предпринимательства, установленным</w:t>
      </w:r>
    </w:p>
    <w:p w:rsidR="00927985" w:rsidRDefault="00927985">
      <w:pPr>
        <w:pStyle w:val="ConsPlusNonformat"/>
        <w:jc w:val="both"/>
      </w:pPr>
      <w:r>
        <w:t xml:space="preserve">       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24 июля 2007 г. N 209-ФЗ "О развитии</w:t>
      </w:r>
    </w:p>
    <w:p w:rsidR="00927985" w:rsidRDefault="00927985">
      <w:pPr>
        <w:pStyle w:val="ConsPlusNonformat"/>
        <w:jc w:val="both"/>
      </w:pPr>
      <w:r>
        <w:t xml:space="preserve">       малого и среднего предпринимательства в Российской Федерации"</w:t>
      </w:r>
    </w:p>
    <w:p w:rsidR="00927985" w:rsidRDefault="00927985">
      <w:pPr>
        <w:pStyle w:val="ConsPlusNonformat"/>
        <w:jc w:val="both"/>
      </w:pPr>
    </w:p>
    <w:p w:rsidR="00927985" w:rsidRDefault="00927985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927985" w:rsidRDefault="00927985">
      <w:pPr>
        <w:pStyle w:val="ConsPlusNonformat"/>
        <w:jc w:val="both"/>
      </w:pPr>
      <w:r>
        <w:t>___________________________________________________________________________</w:t>
      </w:r>
    </w:p>
    <w:p w:rsidR="00927985" w:rsidRDefault="00927985">
      <w:pPr>
        <w:pStyle w:val="ConsPlusNonformat"/>
        <w:jc w:val="both"/>
      </w:pPr>
      <w:r>
        <w:t>(указывается полное наименование юридического лица, фамилия, имя, отчество</w:t>
      </w:r>
    </w:p>
    <w:p w:rsidR="00927985" w:rsidRDefault="00927985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927985" w:rsidRDefault="00927985">
      <w:pPr>
        <w:pStyle w:val="ConsPlusNonformat"/>
        <w:jc w:val="both"/>
      </w:pPr>
      <w:r>
        <w:t>ИНН: ______________________________________________________________________</w:t>
      </w:r>
    </w:p>
    <w:p w:rsidR="00927985" w:rsidRDefault="00927985">
      <w:pPr>
        <w:pStyle w:val="ConsPlusNonformat"/>
        <w:jc w:val="both"/>
      </w:pPr>
      <w:r>
        <w:t xml:space="preserve"> (указывается идентификационный номер налогоплательщика (ИНН) юридического</w:t>
      </w:r>
    </w:p>
    <w:p w:rsidR="00927985" w:rsidRDefault="00927985">
      <w:pPr>
        <w:pStyle w:val="ConsPlusNonformat"/>
        <w:jc w:val="both"/>
      </w:pPr>
      <w:r>
        <w:t xml:space="preserve"> лица или физического лица, зарегистрированного в качестве индивидуального</w:t>
      </w:r>
    </w:p>
    <w:p w:rsidR="00927985" w:rsidRDefault="00927985">
      <w:pPr>
        <w:pStyle w:val="ConsPlusNonformat"/>
        <w:jc w:val="both"/>
      </w:pPr>
      <w:r>
        <w:t xml:space="preserve">                             предпринимателя)</w:t>
      </w:r>
    </w:p>
    <w:p w:rsidR="00927985" w:rsidRDefault="00927985">
      <w:pPr>
        <w:pStyle w:val="ConsPlusNonformat"/>
        <w:jc w:val="both"/>
      </w:pPr>
    </w:p>
    <w:p w:rsidR="00927985" w:rsidRDefault="00927985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927985" w:rsidRDefault="00927985">
      <w:pPr>
        <w:pStyle w:val="ConsPlusNonformat"/>
        <w:jc w:val="both"/>
      </w:pPr>
      <w:r>
        <w:t>___________________________________________________________________________</w:t>
      </w:r>
    </w:p>
    <w:p w:rsidR="00927985" w:rsidRDefault="00927985">
      <w:pPr>
        <w:pStyle w:val="ConsPlusNonformat"/>
        <w:jc w:val="both"/>
      </w:pPr>
      <w:r>
        <w:t xml:space="preserve">    (указывается дата государственной регистрации юридического лица или</w:t>
      </w:r>
    </w:p>
    <w:p w:rsidR="00927985" w:rsidRDefault="00927985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927985" w:rsidRDefault="00927985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927985" w:rsidRDefault="00927985">
      <w:pPr>
        <w:pStyle w:val="ConsPlusNonformat"/>
        <w:jc w:val="both"/>
      </w:pPr>
      <w:r>
        <w:t xml:space="preserve">предпринимательства,  установленным 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927985" w:rsidRDefault="00927985">
      <w:pPr>
        <w:pStyle w:val="ConsPlusNonformat"/>
        <w:jc w:val="both"/>
      </w:pPr>
      <w:r>
        <w:t>N  209-ФЗ  "О  развитии  малого и среднего предпринимательства в Российской</w:t>
      </w:r>
    </w:p>
    <w:p w:rsidR="00927985" w:rsidRDefault="00927985">
      <w:pPr>
        <w:pStyle w:val="ConsPlusNonformat"/>
        <w:jc w:val="both"/>
      </w:pPr>
      <w:r>
        <w:t>Федерации".</w:t>
      </w:r>
    </w:p>
    <w:p w:rsidR="00927985" w:rsidRDefault="00927985">
      <w:pPr>
        <w:pStyle w:val="ConsPlusNonformat"/>
        <w:jc w:val="both"/>
      </w:pPr>
    </w:p>
    <w:p w:rsidR="00927985" w:rsidRDefault="00927985">
      <w:pPr>
        <w:pStyle w:val="ConsPlusNonformat"/>
        <w:jc w:val="both"/>
      </w:pPr>
      <w:r>
        <w:t>Руководитель юридического лица/</w:t>
      </w:r>
    </w:p>
    <w:p w:rsidR="00927985" w:rsidRDefault="00927985">
      <w:pPr>
        <w:pStyle w:val="ConsPlusNonformat"/>
        <w:jc w:val="both"/>
      </w:pPr>
      <w:r>
        <w:t>индивидуальный предприниматель     ____________/__________________________/</w:t>
      </w:r>
    </w:p>
    <w:p w:rsidR="00927985" w:rsidRDefault="00927985">
      <w:pPr>
        <w:pStyle w:val="ConsPlusNonformat"/>
        <w:jc w:val="both"/>
      </w:pPr>
      <w:r>
        <w:t xml:space="preserve">                                     (подпись)             (ФИО)</w:t>
      </w:r>
    </w:p>
    <w:p w:rsidR="00927985" w:rsidRDefault="00927985">
      <w:pPr>
        <w:pStyle w:val="ConsPlusNonformat"/>
        <w:jc w:val="both"/>
      </w:pPr>
    </w:p>
    <w:p w:rsidR="00927985" w:rsidRDefault="00927985">
      <w:pPr>
        <w:pStyle w:val="ConsPlusNonformat"/>
        <w:jc w:val="both"/>
      </w:pPr>
      <w:r>
        <w:t>"___" __________________ г.</w:t>
      </w:r>
    </w:p>
    <w:p w:rsidR="00927985" w:rsidRDefault="00927985">
      <w:pPr>
        <w:pStyle w:val="ConsPlusNonformat"/>
        <w:jc w:val="both"/>
      </w:pPr>
    </w:p>
    <w:p w:rsidR="00927985" w:rsidRDefault="00927985">
      <w:pPr>
        <w:pStyle w:val="ConsPlusNonformat"/>
        <w:jc w:val="both"/>
      </w:pPr>
      <w:r>
        <w:t>МП (при наличии)</w:t>
      </w: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jc w:val="both"/>
      </w:pPr>
    </w:p>
    <w:p w:rsidR="00927985" w:rsidRDefault="009279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45" w:name="_GoBack"/>
      <w:bookmarkEnd w:id="45"/>
    </w:p>
    <w:sectPr w:rsidR="00F25CB7" w:rsidSect="0066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85"/>
    <w:rsid w:val="00010ACC"/>
    <w:rsid w:val="000C4865"/>
    <w:rsid w:val="00550A54"/>
    <w:rsid w:val="00871EF1"/>
    <w:rsid w:val="00927985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4A2F9-012E-47A2-A1BD-70AB4C62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9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279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79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279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279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279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279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279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3C3110F3FA174353224CF749021A183B5B0C72F3668C366DE401844BD477F2C89DB940C5FAD8FCA2D38B405d7c6N" TargetMode="External"/><Relationship Id="rId13" Type="http://schemas.openxmlformats.org/officeDocument/2006/relationships/hyperlink" Target="consultantplus://offline/ref=87C3C3110F3FA17435323AC262FC76AD83B7E8C32D34639439811B4513B44D2879C6DADA4854B28ECA333BB40C200C0D1A4C4CF2DE5F3B5E9F8A1EdEc0N" TargetMode="External"/><Relationship Id="rId18" Type="http://schemas.openxmlformats.org/officeDocument/2006/relationships/hyperlink" Target="consultantplus://offline/ref=87C3C3110F3FA174353224CF749021A184BCB2C8293068C366DE401844BD477F3E8983980C5AB38FCC386EE543215049495F4DF4DE5C3B42d9cFN" TargetMode="External"/><Relationship Id="rId26" Type="http://schemas.openxmlformats.org/officeDocument/2006/relationships/hyperlink" Target="consultantplus://offline/ref=87C3C3110F3FA174353224CF749021A184BCB3C72A3568C366DE401844BD477F2C89DB940C5FAD8FCA2D38B405d7c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C3C3110F3FA174353224CF749021A183B4BFC82E3268C366DE401844BD477F3E8983980C59B38FC3386EE543215049495F4DF4DE5C3B42d9cFN" TargetMode="External"/><Relationship Id="rId7" Type="http://schemas.openxmlformats.org/officeDocument/2006/relationships/hyperlink" Target="consultantplus://offline/ref=87C3C3110F3FA174353224CF749021A183B4BFC82E3268C366DE401844BD477F2C89DB940C5FAD8FCA2D38B405d7c6N" TargetMode="External"/><Relationship Id="rId12" Type="http://schemas.openxmlformats.org/officeDocument/2006/relationships/hyperlink" Target="consultantplus://offline/ref=87C3C3110F3FA174353224CF749021A183B4BFC82E3268C366DE401844BD477F2C89DB940C5FAD8FCA2D38B405d7c6N" TargetMode="External"/><Relationship Id="rId17" Type="http://schemas.openxmlformats.org/officeDocument/2006/relationships/hyperlink" Target="consultantplus://offline/ref=87C3C3110F3FA174353224CF749021A184BCB2C8293068C366DE401844BD477F2C89DB940C5FAD8FCA2D38B405d7c6N" TargetMode="External"/><Relationship Id="rId25" Type="http://schemas.openxmlformats.org/officeDocument/2006/relationships/hyperlink" Target="consultantplus://offline/ref=87C3C3110F3FA174353224CF749021A183B4BFC82E3268C366DE401844BD477F2C89DB940C5FAD8FCA2D38B405d7c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C3C3110F3FA174353224CF749021A186BDBFC92E3F35C96E874C1A43B2186839C08F990C59B189C1676BF052795D4F51404CEAC25E39d4c2N" TargetMode="External"/><Relationship Id="rId20" Type="http://schemas.openxmlformats.org/officeDocument/2006/relationships/hyperlink" Target="consultantplus://offline/ref=87C3C3110F3FA174353224CF749021A184BCB2C8293068C366DE401844BD477F3E8983980C5CB08CCC386EE543215049495F4DF4DE5C3B42d9cFN" TargetMode="External"/><Relationship Id="rId29" Type="http://schemas.openxmlformats.org/officeDocument/2006/relationships/hyperlink" Target="consultantplus://offline/ref=87C3C3110F3FA174353224CF749021A183B4BFC82E3268C366DE401844BD477F2C89DB940C5FAD8FCA2D38B405d7c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C3C3110F3FA174353224CF749021A184BCB3C62A3668C366DE401844BD477F3E8983980C58B086C2386EE543215049495F4DF4DE5C3B42d9cFN" TargetMode="External"/><Relationship Id="rId11" Type="http://schemas.openxmlformats.org/officeDocument/2006/relationships/hyperlink" Target="consultantplus://offline/ref=87C3C3110F3FA17435323AC262FC76AD83B7E8C32D34639439811B4513B44D2879C6DADA4854B28ECA333BB40C200C0D1A4C4CF2DE5F3B5E9F8A1EdEc0N" TargetMode="External"/><Relationship Id="rId24" Type="http://schemas.openxmlformats.org/officeDocument/2006/relationships/hyperlink" Target="consultantplus://offline/ref=87C3C3110F3FA174353224CF749021A183B4BFC82E3268C366DE401844BD477F3E8983980C59B28ACE386EE543215049495F4DF4DE5C3B42d9cF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7C3C3110F3FA174353224CF749021A183BBB1CE2B3268C366DE401844BD477F3E8983980C5AB78ECF386EE543215049495F4DF4DE5C3B42d9cFN" TargetMode="External"/><Relationship Id="rId15" Type="http://schemas.openxmlformats.org/officeDocument/2006/relationships/hyperlink" Target="consultantplus://offline/ref=87C3C3110F3FA17435323AC262FC76AD83B7E8C32D35629C3E811B4513B44D2879C6DAC8480CBE8ECC2D3BB419765D4Bd4cDN" TargetMode="External"/><Relationship Id="rId23" Type="http://schemas.openxmlformats.org/officeDocument/2006/relationships/hyperlink" Target="consultantplus://offline/ref=87C3C3110F3FA174353224CF749021A183B4BFC82E3268C366DE401844BD477F3E8983980C59B089CF386EE543215049495F4DF4DE5C3B42d9cFN" TargetMode="External"/><Relationship Id="rId28" Type="http://schemas.openxmlformats.org/officeDocument/2006/relationships/hyperlink" Target="consultantplus://offline/ref=87C3C3110F3FA174353224CF749021A186BBBECB2A3F35C96E874C1A43B2186839C08F990C59B28BC1676BF052795D4F51404CEAC25E39d4c2N" TargetMode="External"/><Relationship Id="rId10" Type="http://schemas.openxmlformats.org/officeDocument/2006/relationships/hyperlink" Target="consultantplus://offline/ref=87C3C3110F3FA174353224CF749021A184BCB3C62A3668C366DE401844BD477F3E8983980C58B086C2386EE543215049495F4DF4DE5C3B42d9cFN" TargetMode="External"/><Relationship Id="rId19" Type="http://schemas.openxmlformats.org/officeDocument/2006/relationships/hyperlink" Target="consultantplus://offline/ref=87C3C3110F3FA174353224CF749021A184BCB2C8293068C366DE401844BD477F2C89DB940C5FAD8FCA2D38B405d7c6N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C3C3110F3FA17435323AC262FC76AD83B7E8C32D34639439811B4513B44D2879C6DADA4854B28ECA333BB40C200C0D1A4C4CF2DE5F3B5E9F8A1EdEc0N" TargetMode="External"/><Relationship Id="rId14" Type="http://schemas.openxmlformats.org/officeDocument/2006/relationships/hyperlink" Target="consultantplus://offline/ref=87C3C3110F3FA17435323AC262FC76AD83B7E8C32A3D64973E811B4513B44D2879C6DAC8480CBE8ECC2D3BB419765D4Bd4cDN" TargetMode="External"/><Relationship Id="rId22" Type="http://schemas.openxmlformats.org/officeDocument/2006/relationships/hyperlink" Target="consultantplus://offline/ref=87C3C3110F3FA174353224CF749021A183B4BFC82E3268C366DE401844BD477F3E8983980C59B28DC2386EE543215049495F4DF4DE5C3B42d9cFN" TargetMode="External"/><Relationship Id="rId27" Type="http://schemas.openxmlformats.org/officeDocument/2006/relationships/hyperlink" Target="consultantplus://offline/ref=87C3C3110F3FA174353224CF749021A184BCB3C72A3568C366DE401844BD477F2C89DB940C5FAD8FCA2D38B405d7c6N" TargetMode="External"/><Relationship Id="rId30" Type="http://schemas.openxmlformats.org/officeDocument/2006/relationships/hyperlink" Target="consultantplus://offline/ref=87C3C3110F3FA174353224CF749021A183B4BFC82E3268C366DE401844BD477F2C89DB940C5FAD8FCA2D38B405d7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11562</Words>
  <Characters>65904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Оленицкая Виктория Сергеевна</dc:creator>
  <cp:keywords/>
  <dc:description/>
  <cp:lastModifiedBy>Оленицкая Виктория Сергеевна</cp:lastModifiedBy>
  <cp:revision>1</cp:revision>
  <dcterms:created xsi:type="dcterms:W3CDTF">2022-10-06T13:28:00Z</dcterms:created>
  <dcterms:modified xsi:type="dcterms:W3CDTF">2022-10-06T13:28:00Z</dcterms:modified>
</cp:coreProperties>
</file>