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EF" w:rsidRPr="003130EF" w:rsidRDefault="003130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0E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130EF" w:rsidRPr="003130EF" w:rsidRDefault="003130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0EF">
        <w:rPr>
          <w:rFonts w:ascii="Times New Roman" w:hAnsi="Times New Roman" w:cs="Times New Roman"/>
          <w:sz w:val="24"/>
          <w:szCs w:val="24"/>
        </w:rPr>
        <w:t>о подготовке проекта муниципального</w:t>
      </w:r>
    </w:p>
    <w:p w:rsidR="003130EF" w:rsidRPr="003130EF" w:rsidRDefault="003130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0EF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3130EF" w:rsidRPr="003130EF" w:rsidRDefault="003130E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3"/>
        <w:gridCol w:w="8823"/>
      </w:tblGrid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8823" w:type="dxa"/>
          </w:tcPr>
          <w:p w:rsidR="003130EF" w:rsidRPr="003130EF" w:rsidRDefault="003130EF" w:rsidP="003130EF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0E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муниципального образования "Городской округ "Город Нарьян-Мар" "О внесении изменений в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</w:t>
            </w:r>
            <w:proofErr w:type="gramEnd"/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" от 13.10.2015 № 1170"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8823" w:type="dxa"/>
          </w:tcPr>
          <w:p w:rsidR="003130EF" w:rsidRPr="003130EF" w:rsidRDefault="003130EF" w:rsidP="003F4CA5">
            <w:pPr>
              <w:pStyle w:val="ConsPlusNonformat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 xml:space="preserve">Нарьян-Мар" 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правового акта</w:t>
            </w:r>
          </w:p>
        </w:tc>
        <w:tc>
          <w:tcPr>
            <w:tcW w:w="8823" w:type="dxa"/>
          </w:tcPr>
          <w:p w:rsidR="003130EF" w:rsidRPr="003130EF" w:rsidRDefault="002F77F9" w:rsidP="002F77F9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урегулировать вопрос зачета стоимости капитального ремонта                   и (или) реконструкции предоставляемого в аренду муниципального имущества, </w:t>
            </w: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включенного в Перечень муниципального имущества, предназначенного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(далее – </w:t>
            </w: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8823" w:type="dxa"/>
          </w:tcPr>
          <w:p w:rsidR="009E5272" w:rsidRDefault="002410E7" w:rsidP="009E5272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муниципального образования "Городской округ "Город Нарьян-Мар" находятся свободные объекты недвижимого имущества, использование которых невозможно без проведения их капитального ремонта </w:t>
            </w:r>
            <w:r w:rsidR="00F31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F77F9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F7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реконструкции. </w:t>
            </w:r>
            <w:r w:rsidR="002F77F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включения такого имущества в Перечень, предлагается установить льготную арендную плату для субъектов малого и среднего предпринимательства, которые </w:t>
            </w:r>
            <w:r w:rsidR="009E5272">
              <w:rPr>
                <w:rFonts w:ascii="Times New Roman" w:hAnsi="Times New Roman" w:cs="Times New Roman"/>
                <w:sz w:val="24"/>
                <w:szCs w:val="24"/>
              </w:rPr>
              <w:t>осуществляют социально значимые виды деятельности</w:t>
            </w:r>
            <w:r w:rsidR="002A16F6">
              <w:rPr>
                <w:rFonts w:ascii="Times New Roman" w:hAnsi="Times New Roman" w:cs="Times New Roman"/>
                <w:sz w:val="24"/>
                <w:szCs w:val="24"/>
              </w:rPr>
              <w:t>, устано</w:t>
            </w:r>
            <w:r w:rsidR="00F318C5">
              <w:rPr>
                <w:rFonts w:ascii="Times New Roman" w:hAnsi="Times New Roman" w:cs="Times New Roman"/>
                <w:sz w:val="24"/>
                <w:szCs w:val="24"/>
              </w:rPr>
              <w:t>вленные</w:t>
            </w:r>
            <w:r w:rsidR="002A16F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муниципального образования </w:t>
            </w:r>
            <w:r w:rsidR="00F318C5">
              <w:rPr>
                <w:rFonts w:ascii="Times New Roman" w:hAnsi="Times New Roman" w:cs="Times New Roman"/>
                <w:sz w:val="24"/>
                <w:szCs w:val="24"/>
              </w:rPr>
              <w:t>"Городской округ "Город Нарьян-Мар" от 17.06.2019 № 572</w:t>
            </w:r>
            <w:r w:rsidR="009E5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5272" w:rsidRDefault="009E5272" w:rsidP="009E5272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первый, второй и третий годы аренды – 0 процентов от рыночной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арендной платы, установленной при заключении договора аренды;</w:t>
            </w:r>
          </w:p>
          <w:p w:rsidR="009E5272" w:rsidRDefault="009E5272" w:rsidP="009E5272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четвертый год –</w:t>
            </w:r>
            <w:r w:rsidR="00F318C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процентов от рыночной стоимости арендной платы, установленной при заключении договора аренды;</w:t>
            </w:r>
          </w:p>
          <w:p w:rsidR="00F318C5" w:rsidRDefault="009E5272" w:rsidP="00F318C5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пятый год </w:t>
            </w:r>
            <w:r w:rsidR="00F318C5">
              <w:rPr>
                <w:rFonts w:ascii="Times New Roman" w:hAnsi="Times New Roman" w:cs="Times New Roman"/>
                <w:sz w:val="24"/>
                <w:szCs w:val="24"/>
              </w:rPr>
              <w:t>– 80 процентов от рыночной стоимости арендной платы, установленной при заключении договора аренды;</w:t>
            </w:r>
          </w:p>
          <w:p w:rsidR="00216791" w:rsidRPr="003130EF" w:rsidRDefault="00F318C5" w:rsidP="00F318C5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272">
              <w:rPr>
                <w:rFonts w:ascii="Times New Roman" w:hAnsi="Times New Roman" w:cs="Times New Roman"/>
                <w:sz w:val="24"/>
                <w:szCs w:val="24"/>
              </w:rPr>
              <w:t>далее – 100 процентов от рыночной стоимости арендной платы, установленной при заключении договора аренды.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предлагаемого правового регулирования</w:t>
            </w:r>
          </w:p>
        </w:tc>
        <w:tc>
          <w:tcPr>
            <w:tcW w:w="8823" w:type="dxa"/>
          </w:tcPr>
          <w:p w:rsidR="003130EF" w:rsidRPr="003130EF" w:rsidRDefault="002410E7" w:rsidP="002410E7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порядок зачета стоимости капитального ремонта и (или) реконструкции арендованного </w:t>
            </w: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субъектам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имущества, </w:t>
            </w: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включенного в Перечень</w:t>
            </w:r>
            <w:r w:rsidR="004A356F">
              <w:rPr>
                <w:rFonts w:ascii="Times New Roman" w:hAnsi="Times New Roman" w:cs="Times New Roman"/>
                <w:sz w:val="24"/>
                <w:szCs w:val="24"/>
              </w:rPr>
              <w:t>, посредством установления льготной арендной платы.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8823" w:type="dxa"/>
          </w:tcPr>
          <w:p w:rsidR="003130EF" w:rsidRPr="003130EF" w:rsidRDefault="00B82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15.01.2020 по 22.01.2020</w:t>
            </w: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8823" w:type="dxa"/>
          </w:tcPr>
          <w:p w:rsidR="003130EF" w:rsidRPr="003F4CA5" w:rsidRDefault="003F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CA5">
              <w:rPr>
                <w:rFonts w:ascii="Times New Roman" w:hAnsi="Times New Roman" w:cs="Times New Roman"/>
                <w:sz w:val="24"/>
                <w:szCs w:val="24"/>
              </w:rPr>
              <w:t>166000, г. Нарьян-Мар, ул. и. В.И.Ленина, д. 12</w:t>
            </w:r>
          </w:p>
          <w:p w:rsidR="003F4CA5" w:rsidRPr="003F4CA5" w:rsidRDefault="004B6546" w:rsidP="003F4C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hyperlink r:id="rId4" w:history="1">
              <w:r w:rsidR="003F4CA5" w:rsidRPr="003F4CA5">
                <w:rPr>
                  <w:rStyle w:val="a3"/>
                  <w:bCs/>
                </w:rPr>
                <w:t>umi@</w:t>
              </w:r>
              <w:r w:rsidR="003F4CA5" w:rsidRPr="003F4CA5">
                <w:rPr>
                  <w:rStyle w:val="a3"/>
                  <w:bCs/>
                  <w:lang w:val="en-US"/>
                </w:rPr>
                <w:t>adm</w:t>
              </w:r>
              <w:r w:rsidR="003F4CA5" w:rsidRPr="003F4CA5">
                <w:rPr>
                  <w:rStyle w:val="a3"/>
                  <w:bCs/>
                </w:rPr>
                <w:t>-</w:t>
              </w:r>
              <w:r w:rsidR="003F4CA5" w:rsidRPr="003F4CA5">
                <w:rPr>
                  <w:rStyle w:val="a3"/>
                  <w:bCs/>
                  <w:lang w:val="en-US"/>
                </w:rPr>
                <w:t>nmar</w:t>
              </w:r>
              <w:r w:rsidR="003F4CA5" w:rsidRPr="003F4CA5">
                <w:rPr>
                  <w:rStyle w:val="a3"/>
                  <w:bCs/>
                </w:rPr>
                <w:t>.</w:t>
              </w:r>
              <w:r w:rsidR="003F4CA5" w:rsidRPr="003F4CA5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3F4CA5" w:rsidRPr="003130EF" w:rsidRDefault="003F4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EF" w:rsidRPr="003130EF" w:rsidTr="003130EF">
        <w:tc>
          <w:tcPr>
            <w:tcW w:w="61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8823" w:type="dxa"/>
          </w:tcPr>
          <w:p w:rsidR="003130EF" w:rsidRPr="003130EF" w:rsidRDefault="00313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EF" w:rsidRPr="003130EF" w:rsidRDefault="003130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D83" w:rsidRDefault="00040D83"/>
    <w:sectPr w:rsidR="00040D83" w:rsidSect="00313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0EF"/>
    <w:rsid w:val="00040D83"/>
    <w:rsid w:val="00092CE3"/>
    <w:rsid w:val="00216791"/>
    <w:rsid w:val="002410E7"/>
    <w:rsid w:val="002A16F6"/>
    <w:rsid w:val="002F77F9"/>
    <w:rsid w:val="003130EF"/>
    <w:rsid w:val="003F4CA5"/>
    <w:rsid w:val="00472414"/>
    <w:rsid w:val="004A356F"/>
    <w:rsid w:val="004B6546"/>
    <w:rsid w:val="009C25B1"/>
    <w:rsid w:val="009E5272"/>
    <w:rsid w:val="00B820F0"/>
    <w:rsid w:val="00F3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13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4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i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Ekonom3</cp:lastModifiedBy>
  <cp:revision>3</cp:revision>
  <dcterms:created xsi:type="dcterms:W3CDTF">2020-01-14T13:09:00Z</dcterms:created>
  <dcterms:modified xsi:type="dcterms:W3CDTF">2020-01-15T06:51:00Z</dcterms:modified>
</cp:coreProperties>
</file>