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9EC" w:rsidRPr="00C959EC" w:rsidRDefault="00C959EC" w:rsidP="00C959EC">
      <w:pPr>
        <w:spacing w:after="0" w:line="240" w:lineRule="auto"/>
        <w:ind w:firstLine="708"/>
        <w:jc w:val="both"/>
        <w:rPr>
          <w:rFonts w:ascii="Times New Roman" w:eastAsia="Times New Roman" w:hAnsi="Times New Roman" w:cs="Times New Roman"/>
          <w:b/>
          <w:bCs/>
          <w:color w:val="333333"/>
          <w:sz w:val="28"/>
          <w:szCs w:val="28"/>
          <w:lang w:eastAsia="ru-RU"/>
        </w:rPr>
      </w:pPr>
      <w:bookmarkStart w:id="0" w:name="_GoBack"/>
      <w:bookmarkEnd w:id="0"/>
      <w:r>
        <w:rPr>
          <w:rFonts w:ascii="Times New Roman" w:eastAsia="Times New Roman" w:hAnsi="Times New Roman" w:cs="Times New Roman"/>
          <w:b/>
          <w:bCs/>
          <w:color w:val="333333"/>
          <w:sz w:val="28"/>
          <w:szCs w:val="28"/>
          <w:lang w:eastAsia="ru-RU"/>
        </w:rPr>
        <w:t>«Архангельская транспортная прокуратура разъясняет</w:t>
      </w:r>
      <w:r w:rsidRPr="00C959EC">
        <w:rPr>
          <w:rFonts w:ascii="Times New Roman" w:eastAsia="Times New Roman" w:hAnsi="Times New Roman" w:cs="Times New Roman"/>
          <w:b/>
          <w:bCs/>
          <w:color w:val="333333"/>
          <w:sz w:val="28"/>
          <w:szCs w:val="28"/>
          <w:lang w:eastAsia="ru-RU"/>
        </w:rPr>
        <w:t>:</w:t>
      </w:r>
      <w:r>
        <w:rPr>
          <w:rFonts w:ascii="Times New Roman" w:eastAsia="Times New Roman" w:hAnsi="Times New Roman" w:cs="Times New Roman"/>
          <w:b/>
          <w:bCs/>
          <w:color w:val="333333"/>
          <w:sz w:val="28"/>
          <w:szCs w:val="28"/>
          <w:lang w:eastAsia="ru-RU"/>
        </w:rPr>
        <w:t xml:space="preserve"> </w:t>
      </w:r>
      <w:r w:rsidRPr="00C959EC">
        <w:rPr>
          <w:rFonts w:ascii="Times New Roman" w:eastAsia="Times New Roman" w:hAnsi="Times New Roman" w:cs="Times New Roman"/>
          <w:b/>
          <w:bCs/>
          <w:color w:val="333333"/>
          <w:sz w:val="28"/>
          <w:szCs w:val="28"/>
          <w:lang w:eastAsia="ru-RU"/>
        </w:rPr>
        <w:t>Вступили в силу новые Правила аттестации на право управления маломерными судами, используемыми в некоммерческих целях</w:t>
      </w:r>
    </w:p>
    <w:p w:rsidR="00C959EC" w:rsidRDefault="00C959EC" w:rsidP="00C959EC">
      <w:pPr>
        <w:shd w:val="clear" w:color="auto" w:fill="FFFFFF"/>
        <w:spacing w:after="0" w:line="240" w:lineRule="auto"/>
        <w:jc w:val="both"/>
        <w:rPr>
          <w:rFonts w:ascii="Times New Roman" w:eastAsia="Times New Roman" w:hAnsi="Times New Roman" w:cs="Times New Roman"/>
          <w:color w:val="FFFFFF"/>
          <w:sz w:val="28"/>
          <w:szCs w:val="28"/>
          <w:shd w:val="clear" w:color="auto" w:fill="1E3685"/>
          <w:lang w:eastAsia="ru-RU"/>
        </w:rPr>
      </w:pPr>
    </w:p>
    <w:p w:rsidR="00C959EC" w:rsidRPr="00C959EC" w:rsidRDefault="00C959EC" w:rsidP="00C959EC">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C959EC">
        <w:rPr>
          <w:rFonts w:ascii="Times New Roman" w:eastAsia="Times New Roman" w:hAnsi="Times New Roman" w:cs="Times New Roman"/>
          <w:color w:val="333333"/>
          <w:sz w:val="28"/>
          <w:szCs w:val="28"/>
          <w:lang w:eastAsia="ru-RU"/>
        </w:rPr>
        <w:t>С 30 октября 2023 года вступил в силу приказ МЧС России от 23.08.2023 № 885 «Об утверждении Правил аттестации на право управления маломерными судами, используемыми в некоммерческих целях» (далее – Правила).</w:t>
      </w:r>
    </w:p>
    <w:p w:rsidR="00C959EC" w:rsidRPr="00C959EC" w:rsidRDefault="00C959EC" w:rsidP="00C959EC">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C959EC">
        <w:rPr>
          <w:rFonts w:ascii="Times New Roman" w:eastAsia="Times New Roman" w:hAnsi="Times New Roman" w:cs="Times New Roman"/>
          <w:color w:val="333333"/>
          <w:sz w:val="28"/>
          <w:szCs w:val="28"/>
          <w:lang w:eastAsia="ru-RU"/>
        </w:rPr>
        <w:t>Настоящим приказом прекращено действие предыдущих правил аттестации, утверждённых приказом МЧС России от 01.06.2021 № 356.</w:t>
      </w:r>
    </w:p>
    <w:p w:rsidR="00C959EC" w:rsidRPr="00C959EC" w:rsidRDefault="00C959EC" w:rsidP="00C959EC">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C959EC">
        <w:rPr>
          <w:rFonts w:ascii="Times New Roman" w:eastAsia="Times New Roman" w:hAnsi="Times New Roman" w:cs="Times New Roman"/>
          <w:color w:val="333333"/>
          <w:sz w:val="28"/>
          <w:szCs w:val="28"/>
          <w:lang w:eastAsia="ru-RU"/>
        </w:rPr>
        <w:t>В раздел I «Общие положения» Правил добавлен пункт 7, в соответствии с которым замена удостоверений осуществляется в любом подразделении ГИМС МЧС России вне зависимости от адреса регистрации по месту жительства (пребывания) физического лица.</w:t>
      </w:r>
    </w:p>
    <w:p w:rsidR="00C959EC" w:rsidRPr="00C959EC" w:rsidRDefault="00C959EC" w:rsidP="00C959EC">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C959EC">
        <w:rPr>
          <w:rFonts w:ascii="Times New Roman" w:eastAsia="Times New Roman" w:hAnsi="Times New Roman" w:cs="Times New Roman"/>
          <w:color w:val="333333"/>
          <w:sz w:val="28"/>
          <w:szCs w:val="28"/>
          <w:lang w:eastAsia="ru-RU"/>
        </w:rPr>
        <w:t>Заявитель допускается к проверке практических навыков в течение последующих девяти, а не шести месяцев со дня прохождения проверки теоретических знаний.</w:t>
      </w:r>
    </w:p>
    <w:p w:rsidR="00C959EC" w:rsidRPr="00C959EC" w:rsidRDefault="00C959EC" w:rsidP="00C959EC">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C959EC">
        <w:rPr>
          <w:rFonts w:ascii="Times New Roman" w:eastAsia="Times New Roman" w:hAnsi="Times New Roman" w:cs="Times New Roman"/>
          <w:color w:val="333333"/>
          <w:sz w:val="28"/>
          <w:szCs w:val="28"/>
          <w:lang w:eastAsia="ru-RU"/>
        </w:rPr>
        <w:t>Правилами допускается замена удостоверения судоводителя до истечения его срока действия по волеизъявлению заявителя, в случае порчи, утраты удостоверения по независящим от заявителя обстоятельствам. В настоящее время отсутствует требование обратиться в подразделение ГИМС с заявлением о замене удостоверения в связи с истечением срока его действия в срок, не превышающий один месяц до наступления даты истечения срока действия ранее выданного удостоверения.</w:t>
      </w:r>
    </w:p>
    <w:p w:rsidR="00C959EC" w:rsidRPr="00C959EC" w:rsidRDefault="00C959EC" w:rsidP="00C959EC">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C959EC">
        <w:rPr>
          <w:rFonts w:ascii="Times New Roman" w:eastAsia="Times New Roman" w:hAnsi="Times New Roman" w:cs="Times New Roman"/>
          <w:color w:val="333333"/>
          <w:sz w:val="28"/>
          <w:szCs w:val="28"/>
          <w:lang w:eastAsia="ru-RU"/>
        </w:rPr>
        <w:t xml:space="preserve">Правилами предусмотрено использование средств аудио- и </w:t>
      </w:r>
      <w:proofErr w:type="spellStart"/>
      <w:r w:rsidRPr="00C959EC">
        <w:rPr>
          <w:rFonts w:ascii="Times New Roman" w:eastAsia="Times New Roman" w:hAnsi="Times New Roman" w:cs="Times New Roman"/>
          <w:color w:val="333333"/>
          <w:sz w:val="28"/>
          <w:szCs w:val="28"/>
          <w:lang w:eastAsia="ru-RU"/>
        </w:rPr>
        <w:t>видеорегистрации</w:t>
      </w:r>
      <w:proofErr w:type="spellEnd"/>
      <w:r w:rsidRPr="00C959EC">
        <w:rPr>
          <w:rFonts w:ascii="Times New Roman" w:eastAsia="Times New Roman" w:hAnsi="Times New Roman" w:cs="Times New Roman"/>
          <w:color w:val="333333"/>
          <w:sz w:val="28"/>
          <w:szCs w:val="28"/>
          <w:lang w:eastAsia="ru-RU"/>
        </w:rPr>
        <w:t xml:space="preserve"> при проверке практических навыков заявителя.</w:t>
      </w:r>
    </w:p>
    <w:p w:rsidR="00C959EC" w:rsidRDefault="00C959EC" w:rsidP="00C959EC">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C959EC">
        <w:rPr>
          <w:rFonts w:ascii="Times New Roman" w:eastAsia="Times New Roman" w:hAnsi="Times New Roman" w:cs="Times New Roman"/>
          <w:color w:val="333333"/>
          <w:sz w:val="28"/>
          <w:szCs w:val="28"/>
          <w:lang w:eastAsia="ru-RU"/>
        </w:rPr>
        <w:t>Дата повторной проверки теоретических знаний назначается подразделением ГИМС не ранее чем через 7 и не позднее 30 календарных дней со дня проведения проверки теоретических знаний. Ранее Правила не указывали предельный срок повторной проверки.</w:t>
      </w:r>
    </w:p>
    <w:p w:rsidR="00C959EC" w:rsidRPr="00C959EC" w:rsidRDefault="00C959EC" w:rsidP="00C959EC">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C959EC">
        <w:rPr>
          <w:rFonts w:ascii="Times New Roman" w:eastAsia="Times New Roman" w:hAnsi="Times New Roman" w:cs="Times New Roman"/>
          <w:color w:val="333333"/>
          <w:sz w:val="28"/>
          <w:szCs w:val="28"/>
          <w:lang w:eastAsia="ru-RU"/>
        </w:rPr>
        <w:t>В раздел IV «Проверка практических навыков» Правил также внесены изменения. Конкретизировано какие действия являются ошибками при проверке навыков управления маломерным моторным судном, судном на воздушной подушке, судном особой конструкции, маломерным парусным судном и гидроциклом.</w:t>
      </w:r>
    </w:p>
    <w:p w:rsidR="00C959EC" w:rsidRPr="00C959EC" w:rsidRDefault="00C959EC" w:rsidP="00C959EC">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C959EC">
        <w:rPr>
          <w:rFonts w:ascii="Times New Roman" w:eastAsia="Times New Roman" w:hAnsi="Times New Roman" w:cs="Times New Roman"/>
          <w:color w:val="333333"/>
          <w:sz w:val="28"/>
          <w:szCs w:val="28"/>
          <w:lang w:eastAsia="ru-RU"/>
        </w:rPr>
        <w:t>В новых Правилах отсутствует положение о выдаче удостоверения на бумажном носителе. Заявителю, которому по результатам проведения аттестации предоставлено право управления маломерным судном, выдаётся (направляется) удостоверение в электронном виде</w:t>
      </w:r>
      <w:r>
        <w:rPr>
          <w:rFonts w:ascii="Times New Roman" w:eastAsia="Times New Roman" w:hAnsi="Times New Roman" w:cs="Times New Roman"/>
          <w:color w:val="333333"/>
          <w:sz w:val="28"/>
          <w:szCs w:val="28"/>
          <w:lang w:eastAsia="ru-RU"/>
        </w:rPr>
        <w:t>»</w:t>
      </w:r>
      <w:r w:rsidRPr="00C959EC">
        <w:rPr>
          <w:rFonts w:ascii="Times New Roman" w:eastAsia="Times New Roman" w:hAnsi="Times New Roman" w:cs="Times New Roman"/>
          <w:color w:val="333333"/>
          <w:sz w:val="28"/>
          <w:szCs w:val="28"/>
          <w:lang w:eastAsia="ru-RU"/>
        </w:rPr>
        <w:t>.</w:t>
      </w:r>
    </w:p>
    <w:p w:rsidR="00F93FCE" w:rsidRPr="00C959EC" w:rsidRDefault="00F93FCE" w:rsidP="00C959EC">
      <w:pPr>
        <w:spacing w:after="0" w:line="240" w:lineRule="auto"/>
        <w:jc w:val="both"/>
        <w:rPr>
          <w:rFonts w:ascii="Times New Roman" w:hAnsi="Times New Roman" w:cs="Times New Roman"/>
          <w:sz w:val="28"/>
          <w:szCs w:val="28"/>
        </w:rPr>
      </w:pPr>
    </w:p>
    <w:sectPr w:rsidR="00F93FCE" w:rsidRPr="00C959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3EF"/>
    <w:rsid w:val="000E7386"/>
    <w:rsid w:val="00AE33EF"/>
    <w:rsid w:val="00C959EC"/>
    <w:rsid w:val="00F93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BE5226-793D-44C9-8482-F7BC5C5B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36993">
      <w:bodyDiv w:val="1"/>
      <w:marLeft w:val="0"/>
      <w:marRight w:val="0"/>
      <w:marTop w:val="0"/>
      <w:marBottom w:val="0"/>
      <w:divBdr>
        <w:top w:val="none" w:sz="0" w:space="0" w:color="auto"/>
        <w:left w:val="none" w:sz="0" w:space="0" w:color="auto"/>
        <w:bottom w:val="none" w:sz="0" w:space="0" w:color="auto"/>
        <w:right w:val="none" w:sz="0" w:space="0" w:color="auto"/>
      </w:divBdr>
      <w:divsChild>
        <w:div w:id="1884058378">
          <w:marLeft w:val="0"/>
          <w:marRight w:val="0"/>
          <w:marTop w:val="0"/>
          <w:marBottom w:val="0"/>
          <w:divBdr>
            <w:top w:val="none" w:sz="0" w:space="0" w:color="auto"/>
            <w:left w:val="none" w:sz="0" w:space="0" w:color="auto"/>
            <w:bottom w:val="none" w:sz="0" w:space="0" w:color="auto"/>
            <w:right w:val="none" w:sz="0" w:space="0" w:color="auto"/>
          </w:divBdr>
          <w:divsChild>
            <w:div w:id="57561403">
              <w:marLeft w:val="0"/>
              <w:marRight w:val="0"/>
              <w:marTop w:val="0"/>
              <w:marBottom w:val="960"/>
              <w:divBdr>
                <w:top w:val="none" w:sz="0" w:space="0" w:color="auto"/>
                <w:left w:val="none" w:sz="0" w:space="0" w:color="auto"/>
                <w:bottom w:val="none" w:sz="0" w:space="0" w:color="auto"/>
                <w:right w:val="none" w:sz="0" w:space="0" w:color="auto"/>
              </w:divBdr>
            </w:div>
          </w:divsChild>
        </w:div>
        <w:div w:id="1138378895">
          <w:marLeft w:val="0"/>
          <w:marRight w:val="0"/>
          <w:marTop w:val="0"/>
          <w:marBottom w:val="0"/>
          <w:divBdr>
            <w:top w:val="none" w:sz="0" w:space="0" w:color="auto"/>
            <w:left w:val="none" w:sz="0" w:space="0" w:color="auto"/>
            <w:bottom w:val="none" w:sz="0" w:space="0" w:color="auto"/>
            <w:right w:val="none" w:sz="0" w:space="0" w:color="auto"/>
          </w:divBdr>
          <w:divsChild>
            <w:div w:id="1915241095">
              <w:marLeft w:val="0"/>
              <w:marRight w:val="720"/>
              <w:marTop w:val="0"/>
              <w:marBottom w:val="0"/>
              <w:divBdr>
                <w:top w:val="none" w:sz="0" w:space="0" w:color="auto"/>
                <w:left w:val="none" w:sz="0" w:space="0" w:color="auto"/>
                <w:bottom w:val="none" w:sz="0" w:space="0" w:color="auto"/>
                <w:right w:val="none" w:sz="0" w:space="0" w:color="auto"/>
              </w:divBdr>
              <w:divsChild>
                <w:div w:id="1624385351">
                  <w:marLeft w:val="0"/>
                  <w:marRight w:val="0"/>
                  <w:marTop w:val="0"/>
                  <w:marBottom w:val="120"/>
                  <w:divBdr>
                    <w:top w:val="none" w:sz="0" w:space="0" w:color="auto"/>
                    <w:left w:val="none" w:sz="0" w:space="0" w:color="auto"/>
                    <w:bottom w:val="none" w:sz="0" w:space="0" w:color="auto"/>
                    <w:right w:val="none" w:sz="0" w:space="0" w:color="auto"/>
                  </w:divBdr>
                </w:div>
                <w:div w:id="1435589334">
                  <w:marLeft w:val="0"/>
                  <w:marRight w:val="0"/>
                  <w:marTop w:val="0"/>
                  <w:marBottom w:val="120"/>
                  <w:divBdr>
                    <w:top w:val="none" w:sz="0" w:space="0" w:color="auto"/>
                    <w:left w:val="none" w:sz="0" w:space="0" w:color="auto"/>
                    <w:bottom w:val="none" w:sz="0" w:space="0" w:color="auto"/>
                    <w:right w:val="none" w:sz="0" w:space="0" w:color="auto"/>
                  </w:divBdr>
                </w:div>
              </w:divsChild>
            </w:div>
            <w:div w:id="163787534">
              <w:marLeft w:val="0"/>
              <w:marRight w:val="0"/>
              <w:marTop w:val="0"/>
              <w:marBottom w:val="0"/>
              <w:divBdr>
                <w:top w:val="none" w:sz="0" w:space="0" w:color="auto"/>
                <w:left w:val="none" w:sz="0" w:space="0" w:color="auto"/>
                <w:bottom w:val="none" w:sz="0" w:space="0" w:color="auto"/>
                <w:right w:val="none" w:sz="0" w:space="0" w:color="auto"/>
              </w:divBdr>
              <w:divsChild>
                <w:div w:id="111660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Савина МН</dc:creator>
  <cp:keywords/>
  <dc:description/>
  <cp:lastModifiedBy>Синявина Зоя Михайловна</cp:lastModifiedBy>
  <cp:revision>2</cp:revision>
  <dcterms:created xsi:type="dcterms:W3CDTF">2023-12-01T06:37:00Z</dcterms:created>
  <dcterms:modified xsi:type="dcterms:W3CDTF">2023-12-01T06:37:00Z</dcterms:modified>
</cp:coreProperties>
</file>