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641" w:type="pct"/>
        <w:jc w:val="center"/>
        <w:tblLook w:val="01E0" w:firstRow="1" w:lastRow="1" w:firstColumn="1" w:lastColumn="1" w:noHBand="0" w:noVBand="0"/>
      </w:tblPr>
      <w:tblGrid>
        <w:gridCol w:w="2862"/>
        <w:gridCol w:w="6021"/>
      </w:tblGrid>
      <w:tr w:rsidR="00F67092" w:rsidRPr="00CE0B69" w:rsidTr="002416D2">
        <w:trPr>
          <w:trHeight w:val="529"/>
          <w:jc w:val="center"/>
        </w:trPr>
        <w:tc>
          <w:tcPr>
            <w:tcW w:w="1576" w:type="pct"/>
            <w:vMerge w:val="restart"/>
            <w:tcBorders>
              <w:bottom w:val="single" w:sz="4" w:space="0" w:color="auto"/>
            </w:tcBorders>
            <w:vAlign w:val="center"/>
          </w:tcPr>
          <w:p w:rsidR="00F67092" w:rsidRPr="00CE0B69" w:rsidRDefault="00F67092" w:rsidP="00CE0B69">
            <w:pPr>
              <w:pStyle w:val="TableParagraph"/>
              <w:spacing w:line="276" w:lineRule="auto"/>
              <w:rPr>
                <w:sz w:val="24"/>
                <w:szCs w:val="24"/>
              </w:rPr>
            </w:pPr>
            <w:r w:rsidRPr="00CE0B69">
              <w:rPr>
                <w:noProof/>
                <w:sz w:val="24"/>
                <w:szCs w:val="24"/>
                <w:lang w:eastAsia="ru-RU"/>
              </w:rPr>
              <w:drawing>
                <wp:inline distT="0" distB="0" distL="0" distR="0">
                  <wp:extent cx="1661753" cy="1121134"/>
                  <wp:effectExtent l="19050" t="0" r="0" b="0"/>
                  <wp:docPr id="1687" name="Рисунок 1687" descr="п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
                          <pic:cNvPicPr>
                            <a:picLocks noChangeAspect="1" noChangeArrowheads="1"/>
                          </pic:cNvPicPr>
                        </pic:nvPicPr>
                        <pic:blipFill>
                          <a:blip r:embed="rId8">
                            <a:lum contrast="6000"/>
                            <a:extLst>
                              <a:ext uri="{28A0092B-C50C-407E-A947-70E740481C1C}">
                                <a14:useLocalDpi xmlns:a14="http://schemas.microsoft.com/office/drawing/2010/main" val="0"/>
                              </a:ext>
                            </a:extLst>
                          </a:blip>
                          <a:srcRect/>
                          <a:stretch>
                            <a:fillRect/>
                          </a:stretch>
                        </pic:blipFill>
                        <pic:spPr bwMode="auto">
                          <a:xfrm>
                            <a:off x="0" y="0"/>
                            <a:ext cx="1664906" cy="1123261"/>
                          </a:xfrm>
                          <a:prstGeom prst="rect">
                            <a:avLst/>
                          </a:prstGeom>
                          <a:noFill/>
                          <a:ln>
                            <a:noFill/>
                          </a:ln>
                        </pic:spPr>
                      </pic:pic>
                    </a:graphicData>
                  </a:graphic>
                </wp:inline>
              </w:drawing>
            </w:r>
          </w:p>
        </w:tc>
        <w:tc>
          <w:tcPr>
            <w:tcW w:w="3424" w:type="pct"/>
            <w:tcBorders>
              <w:bottom w:val="single" w:sz="4" w:space="0" w:color="auto"/>
            </w:tcBorders>
          </w:tcPr>
          <w:p w:rsidR="00F67092" w:rsidRPr="00CB4DA6" w:rsidRDefault="00F67092" w:rsidP="00CE0B69">
            <w:pPr>
              <w:pStyle w:val="TableParagraph"/>
              <w:spacing w:line="276" w:lineRule="auto"/>
              <w:rPr>
                <w:b/>
              </w:rPr>
            </w:pPr>
            <w:r w:rsidRPr="00CB4DA6">
              <w:rPr>
                <w:b/>
              </w:rPr>
              <w:t>АКЦИОНЕРНОЕ ОБЩЕСТВО</w:t>
            </w:r>
          </w:p>
          <w:p w:rsidR="00F67092" w:rsidRPr="00CE0B69" w:rsidRDefault="00F67092" w:rsidP="00CE0B69">
            <w:pPr>
              <w:pStyle w:val="TableParagraph"/>
              <w:spacing w:line="276" w:lineRule="auto"/>
              <w:rPr>
                <w:sz w:val="24"/>
                <w:szCs w:val="24"/>
              </w:rPr>
            </w:pPr>
            <w:r w:rsidRPr="00CB4DA6">
              <w:rPr>
                <w:b/>
              </w:rPr>
              <w:t>«</w:t>
            </w:r>
            <w:r w:rsidR="00A251D9" w:rsidRPr="00CB4DA6">
              <w:rPr>
                <w:b/>
              </w:rPr>
              <w:t xml:space="preserve">НАРЬЯН-МАРСКИЙ МОРСКОЙ ТОРГОВЫЙ </w:t>
            </w:r>
            <w:r w:rsidRPr="00CB4DA6">
              <w:rPr>
                <w:b/>
              </w:rPr>
              <w:t>ПОРТ»</w:t>
            </w:r>
          </w:p>
        </w:tc>
      </w:tr>
      <w:tr w:rsidR="00F67092" w:rsidRPr="001C1E38" w:rsidTr="002416D2">
        <w:trPr>
          <w:trHeight w:val="733"/>
          <w:jc w:val="center"/>
        </w:trPr>
        <w:tc>
          <w:tcPr>
            <w:tcW w:w="1576" w:type="pct"/>
            <w:vMerge/>
            <w:tcBorders>
              <w:bottom w:val="single" w:sz="4" w:space="0" w:color="auto"/>
            </w:tcBorders>
          </w:tcPr>
          <w:p w:rsidR="00F67092" w:rsidRPr="00CE0B69" w:rsidRDefault="00F67092" w:rsidP="00CE0B69">
            <w:pPr>
              <w:pStyle w:val="TableParagraph"/>
              <w:spacing w:line="276" w:lineRule="auto"/>
              <w:rPr>
                <w:sz w:val="24"/>
                <w:szCs w:val="24"/>
              </w:rPr>
            </w:pPr>
          </w:p>
        </w:tc>
        <w:tc>
          <w:tcPr>
            <w:tcW w:w="3424" w:type="pct"/>
            <w:tcBorders>
              <w:top w:val="single" w:sz="4" w:space="0" w:color="auto"/>
              <w:bottom w:val="single" w:sz="4" w:space="0" w:color="auto"/>
            </w:tcBorders>
          </w:tcPr>
          <w:p w:rsidR="00F67092" w:rsidRPr="00A251D9" w:rsidRDefault="00F67092" w:rsidP="00CE0B69">
            <w:pPr>
              <w:pStyle w:val="TableParagraph"/>
              <w:spacing w:line="276" w:lineRule="auto"/>
              <w:rPr>
                <w:sz w:val="20"/>
                <w:szCs w:val="20"/>
              </w:rPr>
            </w:pPr>
          </w:p>
          <w:p w:rsidR="00F67092" w:rsidRPr="00A251D9" w:rsidRDefault="00F67092" w:rsidP="00CE0B69">
            <w:pPr>
              <w:pStyle w:val="TableParagraph"/>
              <w:spacing w:line="276" w:lineRule="auto"/>
              <w:rPr>
                <w:sz w:val="18"/>
                <w:szCs w:val="18"/>
              </w:rPr>
            </w:pPr>
            <w:r w:rsidRPr="00A251D9">
              <w:rPr>
                <w:sz w:val="18"/>
                <w:szCs w:val="18"/>
              </w:rPr>
              <w:t>166000, Ненецкий автономный округ, г. Нарьян-Мар, ул. Портовая, д.11</w:t>
            </w:r>
          </w:p>
          <w:p w:rsidR="00F67092" w:rsidRPr="00A251D9" w:rsidRDefault="00F67092" w:rsidP="00CE0B69">
            <w:pPr>
              <w:pStyle w:val="TableParagraph"/>
              <w:spacing w:line="276" w:lineRule="auto"/>
              <w:rPr>
                <w:sz w:val="18"/>
                <w:szCs w:val="18"/>
              </w:rPr>
            </w:pPr>
            <w:r w:rsidRPr="00A251D9">
              <w:rPr>
                <w:sz w:val="18"/>
                <w:szCs w:val="18"/>
              </w:rPr>
              <w:t>телефон/факс: приемная (81853) 4-29-25</w:t>
            </w:r>
          </w:p>
          <w:p w:rsidR="00F67092" w:rsidRPr="00A251D9" w:rsidRDefault="00F67092" w:rsidP="00CE0B69">
            <w:pPr>
              <w:pStyle w:val="TableParagraph"/>
              <w:spacing w:line="276" w:lineRule="auto"/>
              <w:rPr>
                <w:sz w:val="20"/>
                <w:szCs w:val="20"/>
                <w:lang w:val="de-AT"/>
              </w:rPr>
            </w:pPr>
            <w:r w:rsidRPr="00A251D9">
              <w:rPr>
                <w:sz w:val="18"/>
                <w:szCs w:val="18"/>
                <w:lang w:val="de-AT"/>
              </w:rPr>
              <w:t xml:space="preserve">e-mail: </w:t>
            </w:r>
            <w:hyperlink r:id="rId9" w:history="1">
              <w:r w:rsidRPr="00A251D9">
                <w:rPr>
                  <w:rStyle w:val="a5"/>
                  <w:sz w:val="18"/>
                  <w:szCs w:val="18"/>
                  <w:lang w:val="de-AT"/>
                </w:rPr>
                <w:t>secretar@nmmtp.ru</w:t>
              </w:r>
            </w:hyperlink>
          </w:p>
        </w:tc>
      </w:tr>
      <w:tr w:rsidR="00F67092" w:rsidRPr="001C1E38" w:rsidTr="002416D2">
        <w:trPr>
          <w:trHeight w:val="51"/>
          <w:jc w:val="center"/>
        </w:trPr>
        <w:tc>
          <w:tcPr>
            <w:tcW w:w="5000" w:type="pct"/>
            <w:gridSpan w:val="2"/>
          </w:tcPr>
          <w:p w:rsidR="00F67092" w:rsidRPr="00CE0B69" w:rsidRDefault="00F67092" w:rsidP="00CE0B69">
            <w:pPr>
              <w:pStyle w:val="TableParagraph"/>
              <w:spacing w:line="276" w:lineRule="auto"/>
              <w:rPr>
                <w:sz w:val="24"/>
                <w:szCs w:val="24"/>
                <w:lang w:val="de-AT"/>
              </w:rPr>
            </w:pPr>
          </w:p>
        </w:tc>
      </w:tr>
    </w:tbl>
    <w:p w:rsidR="00F67092" w:rsidRDefault="00F67092" w:rsidP="00CE0B69">
      <w:pPr>
        <w:pStyle w:val="TableParagraph"/>
        <w:spacing w:line="276" w:lineRule="auto"/>
        <w:rPr>
          <w:b/>
          <w:sz w:val="24"/>
          <w:szCs w:val="24"/>
          <w:lang w:val="de-AT"/>
        </w:rPr>
      </w:pPr>
    </w:p>
    <w:p w:rsidR="00CB4DA6" w:rsidRDefault="00CB4DA6" w:rsidP="00CE0B69">
      <w:pPr>
        <w:pStyle w:val="TableParagraph"/>
        <w:spacing w:line="276" w:lineRule="auto"/>
        <w:rPr>
          <w:b/>
          <w:sz w:val="24"/>
          <w:szCs w:val="24"/>
          <w:lang w:val="de-AT"/>
        </w:rPr>
      </w:pPr>
    </w:p>
    <w:p w:rsidR="00CB4DA6" w:rsidRPr="00CE0B69" w:rsidRDefault="00CB4DA6" w:rsidP="00CE0B69">
      <w:pPr>
        <w:pStyle w:val="TableParagraph"/>
        <w:spacing w:line="276" w:lineRule="auto"/>
        <w:rPr>
          <w:b/>
          <w:sz w:val="24"/>
          <w:szCs w:val="24"/>
          <w:lang w:val="de-AT"/>
        </w:rPr>
      </w:pPr>
    </w:p>
    <w:p w:rsidR="00F67092" w:rsidRPr="00CE0B69" w:rsidRDefault="00F67092" w:rsidP="00CE0B69">
      <w:pPr>
        <w:pStyle w:val="TableParagraph"/>
        <w:spacing w:line="276" w:lineRule="auto"/>
        <w:rPr>
          <w:sz w:val="24"/>
          <w:szCs w:val="24"/>
          <w:lang w:val="de-AT"/>
        </w:rPr>
      </w:pPr>
    </w:p>
    <w:p w:rsidR="00F67092" w:rsidRPr="00CB4DA6" w:rsidRDefault="00F67092" w:rsidP="00CE0B69">
      <w:pPr>
        <w:pStyle w:val="TableParagraph"/>
        <w:spacing w:line="276" w:lineRule="auto"/>
        <w:jc w:val="center"/>
        <w:rPr>
          <w:b/>
          <w:spacing w:val="-9"/>
          <w:sz w:val="28"/>
          <w:szCs w:val="28"/>
        </w:rPr>
      </w:pPr>
      <w:r w:rsidRPr="00CB4DA6">
        <w:rPr>
          <w:b/>
          <w:sz w:val="28"/>
          <w:szCs w:val="28"/>
        </w:rPr>
        <w:t>Обоснование</w:t>
      </w:r>
      <w:r w:rsidR="003C6E1E" w:rsidRPr="00CB4DA6">
        <w:rPr>
          <w:b/>
          <w:sz w:val="28"/>
          <w:szCs w:val="28"/>
        </w:rPr>
        <w:t xml:space="preserve"> </w:t>
      </w:r>
      <w:r w:rsidRPr="00CB4DA6">
        <w:rPr>
          <w:b/>
          <w:sz w:val="28"/>
          <w:szCs w:val="28"/>
        </w:rPr>
        <w:t>деятельности</w:t>
      </w:r>
    </w:p>
    <w:p w:rsidR="00F67092" w:rsidRPr="00CB4DA6" w:rsidRDefault="00F67092" w:rsidP="00CE0B69">
      <w:pPr>
        <w:pStyle w:val="TableParagraph"/>
        <w:spacing w:line="276" w:lineRule="auto"/>
        <w:jc w:val="center"/>
        <w:rPr>
          <w:b/>
          <w:sz w:val="28"/>
          <w:szCs w:val="28"/>
        </w:rPr>
      </w:pPr>
      <w:r w:rsidRPr="00CB4DA6">
        <w:rPr>
          <w:b/>
          <w:sz w:val="28"/>
          <w:szCs w:val="28"/>
        </w:rPr>
        <w:t>АО «Нарьян-Марский морской торговый порт»</w:t>
      </w:r>
    </w:p>
    <w:p w:rsidR="00F67092" w:rsidRPr="00CB4DA6" w:rsidRDefault="00A251D9" w:rsidP="00CE0B69">
      <w:pPr>
        <w:pStyle w:val="TableParagraph"/>
        <w:spacing w:line="276" w:lineRule="auto"/>
        <w:jc w:val="center"/>
        <w:rPr>
          <w:b/>
          <w:sz w:val="28"/>
          <w:szCs w:val="28"/>
        </w:rPr>
      </w:pPr>
      <w:r w:rsidRPr="00CB4DA6">
        <w:rPr>
          <w:b/>
          <w:sz w:val="28"/>
          <w:szCs w:val="28"/>
        </w:rPr>
        <w:t>п</w:t>
      </w:r>
      <w:r w:rsidR="00F67092" w:rsidRPr="00CB4DA6">
        <w:rPr>
          <w:b/>
          <w:sz w:val="28"/>
          <w:szCs w:val="28"/>
        </w:rPr>
        <w:t>о</w:t>
      </w:r>
      <w:r w:rsidRPr="00CB4DA6">
        <w:rPr>
          <w:b/>
          <w:sz w:val="28"/>
          <w:szCs w:val="28"/>
        </w:rPr>
        <w:t xml:space="preserve"> </w:t>
      </w:r>
      <w:r w:rsidR="00F67092" w:rsidRPr="00CB4DA6">
        <w:rPr>
          <w:b/>
          <w:sz w:val="28"/>
          <w:szCs w:val="28"/>
        </w:rPr>
        <w:t>перегрузке</w:t>
      </w:r>
      <w:r w:rsidRPr="00CB4DA6">
        <w:rPr>
          <w:b/>
          <w:sz w:val="28"/>
          <w:szCs w:val="28"/>
        </w:rPr>
        <w:t xml:space="preserve"> </w:t>
      </w:r>
      <w:r w:rsidR="00F67092" w:rsidRPr="00CB4DA6">
        <w:rPr>
          <w:b/>
          <w:sz w:val="28"/>
          <w:szCs w:val="28"/>
        </w:rPr>
        <w:t>угля</w:t>
      </w:r>
      <w:r w:rsidRPr="00CB4DA6">
        <w:rPr>
          <w:b/>
          <w:sz w:val="28"/>
          <w:szCs w:val="28"/>
        </w:rPr>
        <w:t xml:space="preserve"> </w:t>
      </w:r>
      <w:r w:rsidR="00F67092" w:rsidRPr="00CB4DA6">
        <w:rPr>
          <w:b/>
          <w:sz w:val="28"/>
          <w:szCs w:val="28"/>
        </w:rPr>
        <w:t>в</w:t>
      </w:r>
      <w:r w:rsidRPr="00CB4DA6">
        <w:rPr>
          <w:b/>
          <w:sz w:val="28"/>
          <w:szCs w:val="28"/>
        </w:rPr>
        <w:t xml:space="preserve"> </w:t>
      </w:r>
      <w:r w:rsidR="00F67092" w:rsidRPr="00CB4DA6">
        <w:rPr>
          <w:b/>
          <w:sz w:val="28"/>
          <w:szCs w:val="28"/>
        </w:rPr>
        <w:t>порту</w:t>
      </w:r>
      <w:r w:rsidRPr="00CB4DA6">
        <w:rPr>
          <w:b/>
          <w:sz w:val="28"/>
          <w:szCs w:val="28"/>
        </w:rPr>
        <w:t xml:space="preserve"> </w:t>
      </w:r>
      <w:r w:rsidR="00F67092" w:rsidRPr="00CB4DA6">
        <w:rPr>
          <w:b/>
          <w:sz w:val="28"/>
          <w:szCs w:val="28"/>
        </w:rPr>
        <w:t>Нарьян-Мар</w:t>
      </w:r>
    </w:p>
    <w:p w:rsidR="00F67092" w:rsidRPr="00CB4DA6" w:rsidRDefault="00F67092" w:rsidP="00CE0B69">
      <w:pPr>
        <w:pStyle w:val="TableParagraph"/>
        <w:spacing w:line="276" w:lineRule="auto"/>
        <w:jc w:val="center"/>
        <w:rPr>
          <w:b/>
          <w:sz w:val="28"/>
          <w:szCs w:val="28"/>
        </w:rPr>
      </w:pPr>
    </w:p>
    <w:p w:rsidR="00F67092" w:rsidRPr="00CB4DA6" w:rsidRDefault="00F67092" w:rsidP="00CE0B69">
      <w:pPr>
        <w:pStyle w:val="TableParagraph"/>
        <w:spacing w:line="276" w:lineRule="auto"/>
        <w:jc w:val="center"/>
        <w:rPr>
          <w:b/>
          <w:sz w:val="28"/>
          <w:szCs w:val="28"/>
        </w:rPr>
      </w:pPr>
    </w:p>
    <w:p w:rsidR="00F67092" w:rsidRPr="00CB4DA6" w:rsidRDefault="00F67092" w:rsidP="00CE0B69">
      <w:pPr>
        <w:pStyle w:val="TableParagraph"/>
        <w:spacing w:line="276" w:lineRule="auto"/>
        <w:jc w:val="center"/>
        <w:rPr>
          <w:b/>
          <w:sz w:val="28"/>
          <w:szCs w:val="28"/>
        </w:rPr>
      </w:pPr>
    </w:p>
    <w:p w:rsidR="002416D2" w:rsidRPr="00CB4DA6" w:rsidRDefault="002416D2" w:rsidP="00CE0B69">
      <w:pPr>
        <w:pStyle w:val="TableParagraph"/>
        <w:spacing w:line="276" w:lineRule="auto"/>
        <w:jc w:val="center"/>
        <w:rPr>
          <w:b/>
          <w:sz w:val="28"/>
          <w:szCs w:val="28"/>
        </w:rPr>
      </w:pPr>
      <w:r w:rsidRPr="00CB4DA6">
        <w:rPr>
          <w:b/>
          <w:sz w:val="28"/>
          <w:szCs w:val="28"/>
        </w:rPr>
        <w:t>Предварительные материалы</w:t>
      </w:r>
    </w:p>
    <w:p w:rsidR="002416D2" w:rsidRPr="00CB4DA6" w:rsidRDefault="003C6E1E" w:rsidP="00CE0B69">
      <w:pPr>
        <w:pStyle w:val="TableParagraph"/>
        <w:spacing w:line="276" w:lineRule="auto"/>
        <w:jc w:val="center"/>
        <w:rPr>
          <w:b/>
          <w:sz w:val="28"/>
          <w:szCs w:val="28"/>
        </w:rPr>
      </w:pPr>
      <w:r w:rsidRPr="00CB4DA6">
        <w:rPr>
          <w:b/>
          <w:sz w:val="28"/>
          <w:szCs w:val="28"/>
        </w:rPr>
        <w:t>о</w:t>
      </w:r>
      <w:r w:rsidR="00F67092" w:rsidRPr="00CB4DA6">
        <w:rPr>
          <w:b/>
          <w:sz w:val="28"/>
          <w:szCs w:val="28"/>
        </w:rPr>
        <w:t>ценк</w:t>
      </w:r>
      <w:r w:rsidR="002416D2" w:rsidRPr="00CB4DA6">
        <w:rPr>
          <w:b/>
          <w:sz w:val="28"/>
          <w:szCs w:val="28"/>
        </w:rPr>
        <w:t>и</w:t>
      </w:r>
      <w:r w:rsidRPr="00CB4DA6">
        <w:rPr>
          <w:b/>
          <w:sz w:val="28"/>
          <w:szCs w:val="28"/>
        </w:rPr>
        <w:t xml:space="preserve"> </w:t>
      </w:r>
      <w:r w:rsidR="00F67092" w:rsidRPr="00CB4DA6">
        <w:rPr>
          <w:b/>
          <w:sz w:val="28"/>
          <w:szCs w:val="28"/>
        </w:rPr>
        <w:t>воздействия</w:t>
      </w:r>
      <w:r w:rsidRPr="00CB4DA6">
        <w:rPr>
          <w:b/>
          <w:sz w:val="28"/>
          <w:szCs w:val="28"/>
        </w:rPr>
        <w:t xml:space="preserve"> </w:t>
      </w:r>
      <w:r w:rsidR="00F67092" w:rsidRPr="00CB4DA6">
        <w:rPr>
          <w:b/>
          <w:sz w:val="28"/>
          <w:szCs w:val="28"/>
        </w:rPr>
        <w:t>на</w:t>
      </w:r>
      <w:r w:rsidRPr="00CB4DA6">
        <w:rPr>
          <w:b/>
          <w:sz w:val="28"/>
          <w:szCs w:val="28"/>
        </w:rPr>
        <w:t xml:space="preserve"> </w:t>
      </w:r>
      <w:r w:rsidR="00F67092" w:rsidRPr="00CB4DA6">
        <w:rPr>
          <w:b/>
          <w:sz w:val="28"/>
          <w:szCs w:val="28"/>
        </w:rPr>
        <w:t>окружающую</w:t>
      </w:r>
      <w:r w:rsidRPr="00CB4DA6">
        <w:rPr>
          <w:b/>
          <w:sz w:val="28"/>
          <w:szCs w:val="28"/>
        </w:rPr>
        <w:t xml:space="preserve"> </w:t>
      </w:r>
      <w:r w:rsidR="00F67092" w:rsidRPr="00CB4DA6">
        <w:rPr>
          <w:b/>
          <w:sz w:val="28"/>
          <w:szCs w:val="28"/>
        </w:rPr>
        <w:t>среду</w:t>
      </w:r>
    </w:p>
    <w:p w:rsidR="00F67092" w:rsidRPr="00CB4DA6" w:rsidRDefault="00F67092" w:rsidP="00CE0B69">
      <w:pPr>
        <w:pStyle w:val="TableParagraph"/>
        <w:spacing w:line="276" w:lineRule="auto"/>
        <w:jc w:val="center"/>
        <w:rPr>
          <w:b/>
          <w:sz w:val="28"/>
          <w:szCs w:val="28"/>
        </w:rPr>
      </w:pPr>
    </w:p>
    <w:p w:rsidR="000561AF" w:rsidRPr="00CB4DA6" w:rsidRDefault="000561AF" w:rsidP="000561AF">
      <w:pPr>
        <w:pStyle w:val="TableParagraph"/>
        <w:spacing w:line="276" w:lineRule="auto"/>
        <w:jc w:val="center"/>
        <w:rPr>
          <w:b/>
          <w:sz w:val="28"/>
          <w:szCs w:val="28"/>
        </w:rPr>
      </w:pPr>
      <w:r w:rsidRPr="00CB4DA6">
        <w:rPr>
          <w:b/>
          <w:sz w:val="28"/>
          <w:szCs w:val="28"/>
        </w:rPr>
        <w:t xml:space="preserve">Том </w:t>
      </w:r>
      <w:r w:rsidRPr="00CB4DA6">
        <w:rPr>
          <w:b/>
          <w:spacing w:val="-10"/>
          <w:sz w:val="28"/>
          <w:szCs w:val="28"/>
        </w:rPr>
        <w:t>1</w:t>
      </w:r>
    </w:p>
    <w:p w:rsidR="000561AF" w:rsidRPr="00CB4DA6" w:rsidRDefault="000561AF" w:rsidP="000561AF">
      <w:pPr>
        <w:pStyle w:val="TableParagraph"/>
        <w:spacing w:line="276" w:lineRule="auto"/>
        <w:jc w:val="center"/>
        <w:rPr>
          <w:b/>
          <w:sz w:val="28"/>
          <w:szCs w:val="28"/>
        </w:rPr>
      </w:pPr>
      <w:r w:rsidRPr="00CB4DA6">
        <w:rPr>
          <w:b/>
          <w:sz w:val="28"/>
          <w:szCs w:val="28"/>
        </w:rPr>
        <w:t>Пояснительная записка</w:t>
      </w:r>
    </w:p>
    <w:p w:rsidR="00F67092" w:rsidRPr="00CB4DA6" w:rsidRDefault="00F67092" w:rsidP="00CE0B69">
      <w:pPr>
        <w:pStyle w:val="TableParagraph"/>
        <w:spacing w:line="276" w:lineRule="auto"/>
        <w:jc w:val="center"/>
        <w:rPr>
          <w:b/>
          <w:sz w:val="28"/>
          <w:szCs w:val="28"/>
        </w:rPr>
      </w:pPr>
    </w:p>
    <w:p w:rsidR="00A251D9" w:rsidRPr="00CB4DA6" w:rsidRDefault="00A251D9" w:rsidP="00CE0B69">
      <w:pPr>
        <w:pStyle w:val="TableParagraph"/>
        <w:spacing w:line="276" w:lineRule="auto"/>
        <w:jc w:val="center"/>
        <w:rPr>
          <w:b/>
          <w:sz w:val="28"/>
          <w:szCs w:val="28"/>
        </w:rPr>
      </w:pPr>
    </w:p>
    <w:p w:rsidR="00F67092" w:rsidRPr="00CB4DA6" w:rsidRDefault="00F67092" w:rsidP="00CE0B69">
      <w:pPr>
        <w:pStyle w:val="TableParagraph"/>
        <w:spacing w:line="276" w:lineRule="auto"/>
        <w:jc w:val="center"/>
        <w:rPr>
          <w:b/>
          <w:sz w:val="28"/>
          <w:szCs w:val="28"/>
        </w:rPr>
      </w:pPr>
      <w:r w:rsidRPr="00CB4DA6">
        <w:rPr>
          <w:b/>
          <w:spacing w:val="-2"/>
          <w:sz w:val="28"/>
          <w:szCs w:val="28"/>
        </w:rPr>
        <w:t xml:space="preserve">Шифр </w:t>
      </w:r>
      <w:r w:rsidR="00475156" w:rsidRPr="00CB4DA6">
        <w:rPr>
          <w:b/>
          <w:spacing w:val="-2"/>
          <w:sz w:val="28"/>
          <w:szCs w:val="28"/>
        </w:rPr>
        <w:t>00</w:t>
      </w:r>
      <w:r w:rsidRPr="00CB4DA6">
        <w:rPr>
          <w:b/>
          <w:spacing w:val="-2"/>
          <w:sz w:val="28"/>
          <w:szCs w:val="28"/>
        </w:rPr>
        <w:t>1/2025</w:t>
      </w:r>
      <w:r w:rsidR="000561AF">
        <w:rPr>
          <w:b/>
          <w:spacing w:val="-2"/>
          <w:sz w:val="28"/>
          <w:szCs w:val="28"/>
        </w:rPr>
        <w:t>-ПЗ</w:t>
      </w:r>
    </w:p>
    <w:p w:rsidR="00F67092" w:rsidRPr="00CE0B69" w:rsidRDefault="00F67092" w:rsidP="00CE0B69">
      <w:pPr>
        <w:pStyle w:val="TableParagraph"/>
        <w:spacing w:line="276" w:lineRule="auto"/>
        <w:jc w:val="center"/>
        <w:rPr>
          <w:b/>
          <w:sz w:val="24"/>
          <w:szCs w:val="24"/>
        </w:rPr>
      </w:pPr>
    </w:p>
    <w:p w:rsidR="00F67092" w:rsidRPr="00CE0B69" w:rsidRDefault="00F67092" w:rsidP="00CE0B69">
      <w:pPr>
        <w:pStyle w:val="TableParagraph"/>
        <w:spacing w:line="276" w:lineRule="auto"/>
        <w:jc w:val="center"/>
        <w:rPr>
          <w:b/>
          <w:sz w:val="24"/>
          <w:szCs w:val="24"/>
        </w:rPr>
      </w:pPr>
    </w:p>
    <w:p w:rsidR="00F67092" w:rsidRPr="00CE0B69" w:rsidRDefault="00F67092" w:rsidP="00CE0B69">
      <w:pPr>
        <w:pStyle w:val="TableParagraph"/>
        <w:spacing w:line="276" w:lineRule="auto"/>
        <w:jc w:val="center"/>
        <w:rPr>
          <w:b/>
          <w:sz w:val="24"/>
          <w:szCs w:val="24"/>
        </w:rPr>
      </w:pPr>
    </w:p>
    <w:p w:rsidR="002416D2" w:rsidRPr="00CE0B69" w:rsidRDefault="002416D2" w:rsidP="00CE0B69">
      <w:pPr>
        <w:pStyle w:val="TableParagraph"/>
        <w:spacing w:line="276" w:lineRule="auto"/>
        <w:jc w:val="center"/>
        <w:rPr>
          <w:b/>
          <w:sz w:val="24"/>
          <w:szCs w:val="24"/>
        </w:rPr>
      </w:pPr>
    </w:p>
    <w:p w:rsidR="002416D2" w:rsidRPr="00CE0B69" w:rsidRDefault="002416D2" w:rsidP="00CE0B69">
      <w:pPr>
        <w:pStyle w:val="TableParagraph"/>
        <w:spacing w:line="276" w:lineRule="auto"/>
        <w:jc w:val="center"/>
        <w:rPr>
          <w:b/>
          <w:sz w:val="24"/>
          <w:szCs w:val="24"/>
        </w:rPr>
      </w:pPr>
    </w:p>
    <w:p w:rsidR="002416D2" w:rsidRDefault="002416D2" w:rsidP="00CE0B69">
      <w:pPr>
        <w:pStyle w:val="TableParagraph"/>
        <w:spacing w:line="276" w:lineRule="auto"/>
        <w:jc w:val="center"/>
        <w:rPr>
          <w:b/>
          <w:sz w:val="24"/>
          <w:szCs w:val="24"/>
        </w:rPr>
      </w:pPr>
    </w:p>
    <w:p w:rsidR="00A251D9" w:rsidRDefault="00A251D9" w:rsidP="00CE0B69">
      <w:pPr>
        <w:pStyle w:val="TableParagraph"/>
        <w:spacing w:line="276" w:lineRule="auto"/>
        <w:jc w:val="center"/>
        <w:rPr>
          <w:b/>
          <w:sz w:val="24"/>
          <w:szCs w:val="24"/>
        </w:rPr>
      </w:pPr>
    </w:p>
    <w:p w:rsidR="00A251D9" w:rsidRDefault="00A251D9" w:rsidP="00CE0B69">
      <w:pPr>
        <w:pStyle w:val="TableParagraph"/>
        <w:spacing w:line="276" w:lineRule="auto"/>
        <w:jc w:val="center"/>
        <w:rPr>
          <w:b/>
          <w:sz w:val="24"/>
          <w:szCs w:val="24"/>
        </w:rPr>
      </w:pPr>
    </w:p>
    <w:p w:rsidR="00A251D9" w:rsidRDefault="00A251D9" w:rsidP="00CE0B69">
      <w:pPr>
        <w:pStyle w:val="TableParagraph"/>
        <w:spacing w:line="276" w:lineRule="auto"/>
        <w:jc w:val="center"/>
        <w:rPr>
          <w:b/>
          <w:sz w:val="24"/>
          <w:szCs w:val="24"/>
        </w:rPr>
      </w:pPr>
    </w:p>
    <w:p w:rsidR="00A251D9" w:rsidRDefault="00A251D9" w:rsidP="00CE0B69">
      <w:pPr>
        <w:pStyle w:val="TableParagraph"/>
        <w:spacing w:line="276" w:lineRule="auto"/>
        <w:jc w:val="center"/>
        <w:rPr>
          <w:b/>
          <w:sz w:val="24"/>
          <w:szCs w:val="24"/>
        </w:rPr>
      </w:pPr>
    </w:p>
    <w:p w:rsidR="00A251D9" w:rsidRDefault="00A251D9" w:rsidP="00CE0B69">
      <w:pPr>
        <w:pStyle w:val="TableParagraph"/>
        <w:spacing w:line="276" w:lineRule="auto"/>
        <w:jc w:val="center"/>
        <w:rPr>
          <w:b/>
          <w:sz w:val="24"/>
          <w:szCs w:val="24"/>
        </w:rPr>
      </w:pPr>
    </w:p>
    <w:p w:rsidR="00CB4DA6" w:rsidRDefault="00CB4DA6" w:rsidP="00CE0B69">
      <w:pPr>
        <w:pStyle w:val="TableParagraph"/>
        <w:spacing w:line="276" w:lineRule="auto"/>
        <w:jc w:val="center"/>
        <w:rPr>
          <w:b/>
          <w:sz w:val="24"/>
          <w:szCs w:val="24"/>
        </w:rPr>
      </w:pPr>
    </w:p>
    <w:p w:rsidR="00CB4DA6" w:rsidRDefault="00CB4DA6" w:rsidP="00CE0B69">
      <w:pPr>
        <w:pStyle w:val="TableParagraph"/>
        <w:spacing w:line="276" w:lineRule="auto"/>
        <w:jc w:val="center"/>
        <w:rPr>
          <w:b/>
          <w:sz w:val="24"/>
          <w:szCs w:val="24"/>
        </w:rPr>
      </w:pPr>
    </w:p>
    <w:p w:rsidR="00CB4DA6" w:rsidRPr="00CE0B69" w:rsidRDefault="00CB4DA6" w:rsidP="00CE0B69">
      <w:pPr>
        <w:pStyle w:val="TableParagraph"/>
        <w:spacing w:line="276" w:lineRule="auto"/>
        <w:jc w:val="center"/>
        <w:rPr>
          <w:b/>
          <w:sz w:val="24"/>
          <w:szCs w:val="24"/>
        </w:rPr>
      </w:pPr>
    </w:p>
    <w:p w:rsidR="00F67092" w:rsidRPr="00CE0B69" w:rsidRDefault="00F67092" w:rsidP="00CE0B69">
      <w:pPr>
        <w:pStyle w:val="TableParagraph"/>
        <w:spacing w:line="276" w:lineRule="auto"/>
        <w:jc w:val="center"/>
        <w:rPr>
          <w:b/>
          <w:sz w:val="24"/>
          <w:szCs w:val="24"/>
        </w:rPr>
      </w:pPr>
    </w:p>
    <w:p w:rsidR="00F67092" w:rsidRPr="00CE0B69" w:rsidRDefault="00F67092" w:rsidP="00CE0B69">
      <w:pPr>
        <w:pStyle w:val="TableParagraph"/>
        <w:spacing w:line="276" w:lineRule="auto"/>
        <w:jc w:val="center"/>
        <w:rPr>
          <w:b/>
          <w:sz w:val="24"/>
          <w:szCs w:val="24"/>
        </w:rPr>
      </w:pPr>
      <w:r w:rsidRPr="00CE0B69">
        <w:rPr>
          <w:b/>
          <w:spacing w:val="-2"/>
          <w:sz w:val="24"/>
          <w:szCs w:val="24"/>
        </w:rPr>
        <w:t>Нарьян-Мар</w:t>
      </w:r>
    </w:p>
    <w:p w:rsidR="00F67092" w:rsidRPr="00CE0B69" w:rsidRDefault="00F67092" w:rsidP="00CE0B69">
      <w:pPr>
        <w:pStyle w:val="TableParagraph"/>
        <w:spacing w:line="276" w:lineRule="auto"/>
        <w:jc w:val="center"/>
        <w:rPr>
          <w:b/>
          <w:sz w:val="24"/>
          <w:szCs w:val="24"/>
        </w:rPr>
      </w:pPr>
      <w:r w:rsidRPr="00CE0B69">
        <w:rPr>
          <w:b/>
          <w:spacing w:val="-4"/>
          <w:sz w:val="24"/>
          <w:szCs w:val="24"/>
        </w:rPr>
        <w:t>2025</w:t>
      </w:r>
    </w:p>
    <w:p w:rsidR="00706EEF" w:rsidRPr="00CE0B69" w:rsidRDefault="00706EEF" w:rsidP="00CE0B69">
      <w:pPr>
        <w:pStyle w:val="TableParagraph"/>
        <w:spacing w:line="276" w:lineRule="auto"/>
        <w:rPr>
          <w:sz w:val="24"/>
          <w:szCs w:val="24"/>
        </w:rPr>
      </w:pPr>
    </w:p>
    <w:p w:rsidR="00F67092" w:rsidRPr="00CE0B69" w:rsidRDefault="00F67092" w:rsidP="00CE0B69">
      <w:pPr>
        <w:pStyle w:val="TableParagraph"/>
        <w:spacing w:line="276" w:lineRule="auto"/>
        <w:rPr>
          <w:sz w:val="24"/>
          <w:szCs w:val="24"/>
        </w:rPr>
      </w:pPr>
    </w:p>
    <w:tbl>
      <w:tblPr>
        <w:tblW w:w="4596" w:type="pct"/>
        <w:jc w:val="center"/>
        <w:tblLook w:val="01E0" w:firstRow="1" w:lastRow="1" w:firstColumn="1" w:lastColumn="1" w:noHBand="0" w:noVBand="0"/>
      </w:tblPr>
      <w:tblGrid>
        <w:gridCol w:w="2417"/>
        <w:gridCol w:w="6380"/>
      </w:tblGrid>
      <w:tr w:rsidR="00F67092" w:rsidRPr="00CE0B69" w:rsidTr="000862C7">
        <w:trPr>
          <w:trHeight w:val="529"/>
          <w:jc w:val="center"/>
        </w:trPr>
        <w:tc>
          <w:tcPr>
            <w:tcW w:w="1374" w:type="pct"/>
            <w:vMerge w:val="restart"/>
            <w:tcBorders>
              <w:bottom w:val="single" w:sz="4" w:space="0" w:color="auto"/>
            </w:tcBorders>
            <w:vAlign w:val="center"/>
          </w:tcPr>
          <w:p w:rsidR="00F67092" w:rsidRPr="00CE0B69" w:rsidRDefault="00F67092" w:rsidP="00CE0B69">
            <w:pPr>
              <w:pStyle w:val="TableParagraph"/>
              <w:spacing w:line="276" w:lineRule="auto"/>
              <w:rPr>
                <w:sz w:val="24"/>
                <w:szCs w:val="24"/>
              </w:rPr>
            </w:pPr>
            <w:r w:rsidRPr="00CE0B69">
              <w:rPr>
                <w:noProof/>
                <w:sz w:val="24"/>
                <w:szCs w:val="24"/>
                <w:lang w:eastAsia="ru-RU"/>
              </w:rPr>
              <w:drawing>
                <wp:inline distT="0" distB="0" distL="0" distR="0" wp14:anchorId="0070FE57" wp14:editId="09D9F932">
                  <wp:extent cx="1296035" cy="874395"/>
                  <wp:effectExtent l="0" t="0" r="0" b="1905"/>
                  <wp:docPr id="1688" name="Рисунок 1688" descr="п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
                          <pic:cNvPicPr>
                            <a:picLocks noChangeAspect="1" noChangeArrowheads="1"/>
                          </pic:cNvPicPr>
                        </pic:nvPicPr>
                        <pic:blipFill>
                          <a:blip r:embed="rId8">
                            <a:lum contrast="6000"/>
                            <a:extLst>
                              <a:ext uri="{28A0092B-C50C-407E-A947-70E740481C1C}">
                                <a14:useLocalDpi xmlns:a14="http://schemas.microsoft.com/office/drawing/2010/main" val="0"/>
                              </a:ext>
                            </a:extLst>
                          </a:blip>
                          <a:srcRect/>
                          <a:stretch>
                            <a:fillRect/>
                          </a:stretch>
                        </pic:blipFill>
                        <pic:spPr bwMode="auto">
                          <a:xfrm>
                            <a:off x="0" y="0"/>
                            <a:ext cx="1296035" cy="874395"/>
                          </a:xfrm>
                          <a:prstGeom prst="rect">
                            <a:avLst/>
                          </a:prstGeom>
                          <a:noFill/>
                          <a:ln>
                            <a:noFill/>
                          </a:ln>
                        </pic:spPr>
                      </pic:pic>
                    </a:graphicData>
                  </a:graphic>
                </wp:inline>
              </w:drawing>
            </w:r>
          </w:p>
        </w:tc>
        <w:tc>
          <w:tcPr>
            <w:tcW w:w="3626" w:type="pct"/>
            <w:tcBorders>
              <w:bottom w:val="single" w:sz="4" w:space="0" w:color="auto"/>
            </w:tcBorders>
          </w:tcPr>
          <w:p w:rsidR="00F67092" w:rsidRPr="00CB4DA6" w:rsidRDefault="00F67092" w:rsidP="00CE0B69">
            <w:pPr>
              <w:pStyle w:val="TableParagraph"/>
              <w:spacing w:line="276" w:lineRule="auto"/>
              <w:rPr>
                <w:b/>
              </w:rPr>
            </w:pPr>
            <w:r w:rsidRPr="00CB4DA6">
              <w:rPr>
                <w:b/>
              </w:rPr>
              <w:t>АКЦИОНЕРНОЕ ОБЩЕСТВО</w:t>
            </w:r>
          </w:p>
          <w:p w:rsidR="00F67092" w:rsidRPr="00CE0B69" w:rsidRDefault="00F67092" w:rsidP="00CE0B69">
            <w:pPr>
              <w:pStyle w:val="TableParagraph"/>
              <w:spacing w:line="276" w:lineRule="auto"/>
              <w:rPr>
                <w:sz w:val="24"/>
                <w:szCs w:val="24"/>
              </w:rPr>
            </w:pPr>
            <w:r w:rsidRPr="00CB4DA6">
              <w:rPr>
                <w:b/>
              </w:rPr>
              <w:t>«НАРЬЯН-МАРСКИЙ МОРСКОЙ ТОРГОВЫЙ ПОРТ»</w:t>
            </w:r>
          </w:p>
        </w:tc>
      </w:tr>
      <w:tr w:rsidR="00F67092" w:rsidRPr="00CB4DA6" w:rsidTr="000862C7">
        <w:trPr>
          <w:trHeight w:val="733"/>
          <w:jc w:val="center"/>
        </w:trPr>
        <w:tc>
          <w:tcPr>
            <w:tcW w:w="1374" w:type="pct"/>
            <w:vMerge/>
            <w:tcBorders>
              <w:bottom w:val="single" w:sz="4" w:space="0" w:color="auto"/>
            </w:tcBorders>
          </w:tcPr>
          <w:p w:rsidR="00F67092" w:rsidRPr="00CE0B69" w:rsidRDefault="00F67092" w:rsidP="00CE0B69">
            <w:pPr>
              <w:pStyle w:val="TableParagraph"/>
              <w:spacing w:line="276" w:lineRule="auto"/>
              <w:rPr>
                <w:sz w:val="24"/>
                <w:szCs w:val="24"/>
              </w:rPr>
            </w:pPr>
          </w:p>
        </w:tc>
        <w:tc>
          <w:tcPr>
            <w:tcW w:w="3626" w:type="pct"/>
            <w:tcBorders>
              <w:top w:val="single" w:sz="4" w:space="0" w:color="auto"/>
              <w:bottom w:val="single" w:sz="4" w:space="0" w:color="auto"/>
            </w:tcBorders>
          </w:tcPr>
          <w:p w:rsidR="00F67092" w:rsidRPr="000862C7" w:rsidRDefault="00F67092" w:rsidP="00CE0B69">
            <w:pPr>
              <w:pStyle w:val="TableParagraph"/>
              <w:spacing w:line="276" w:lineRule="auto"/>
              <w:rPr>
                <w:sz w:val="18"/>
                <w:szCs w:val="18"/>
              </w:rPr>
            </w:pPr>
            <w:r w:rsidRPr="000862C7">
              <w:rPr>
                <w:sz w:val="18"/>
                <w:szCs w:val="18"/>
              </w:rPr>
              <w:t>166000, Ненецкий автономный округ, г. Нарьян-Мар, ул. Портовая, д.11</w:t>
            </w:r>
          </w:p>
          <w:p w:rsidR="00F67092" w:rsidRPr="000862C7" w:rsidRDefault="00F67092" w:rsidP="00CE0B69">
            <w:pPr>
              <w:pStyle w:val="TableParagraph"/>
              <w:spacing w:line="276" w:lineRule="auto"/>
              <w:rPr>
                <w:sz w:val="18"/>
                <w:szCs w:val="18"/>
              </w:rPr>
            </w:pPr>
            <w:r w:rsidRPr="000862C7">
              <w:rPr>
                <w:sz w:val="18"/>
                <w:szCs w:val="18"/>
              </w:rPr>
              <w:t>телефон/факс: приемная (81853) 4-29-25</w:t>
            </w:r>
          </w:p>
          <w:p w:rsidR="00F67092" w:rsidRPr="00CE0B69" w:rsidRDefault="00F67092" w:rsidP="00CE0B69">
            <w:pPr>
              <w:pStyle w:val="TableParagraph"/>
              <w:spacing w:line="276" w:lineRule="auto"/>
              <w:rPr>
                <w:sz w:val="24"/>
                <w:szCs w:val="24"/>
                <w:lang w:val="de-AT"/>
              </w:rPr>
            </w:pPr>
            <w:r w:rsidRPr="000862C7">
              <w:rPr>
                <w:sz w:val="18"/>
                <w:szCs w:val="18"/>
                <w:lang w:val="de-AT"/>
              </w:rPr>
              <w:t xml:space="preserve">e-mail: </w:t>
            </w:r>
            <w:hyperlink r:id="rId10" w:history="1">
              <w:r w:rsidRPr="000862C7">
                <w:rPr>
                  <w:rStyle w:val="a5"/>
                  <w:sz w:val="18"/>
                  <w:szCs w:val="18"/>
                  <w:lang w:val="de-AT"/>
                </w:rPr>
                <w:t>secretar@nmmtp.ru</w:t>
              </w:r>
            </w:hyperlink>
          </w:p>
        </w:tc>
      </w:tr>
      <w:tr w:rsidR="00F67092" w:rsidRPr="00CB4DA6" w:rsidTr="000862C7">
        <w:trPr>
          <w:trHeight w:val="51"/>
          <w:jc w:val="center"/>
        </w:trPr>
        <w:tc>
          <w:tcPr>
            <w:tcW w:w="5000" w:type="pct"/>
            <w:gridSpan w:val="2"/>
          </w:tcPr>
          <w:p w:rsidR="00F67092" w:rsidRPr="00CE0B69" w:rsidRDefault="00F67092" w:rsidP="00CE0B69">
            <w:pPr>
              <w:pStyle w:val="TableParagraph"/>
              <w:spacing w:line="276" w:lineRule="auto"/>
              <w:rPr>
                <w:sz w:val="24"/>
                <w:szCs w:val="24"/>
                <w:lang w:val="de-AT"/>
              </w:rPr>
            </w:pPr>
          </w:p>
        </w:tc>
      </w:tr>
    </w:tbl>
    <w:p w:rsidR="00F67092" w:rsidRPr="00CE0B69" w:rsidRDefault="00F67092" w:rsidP="00CE0B69">
      <w:pPr>
        <w:pStyle w:val="TableParagraph"/>
        <w:spacing w:line="276" w:lineRule="auto"/>
        <w:rPr>
          <w:sz w:val="24"/>
          <w:szCs w:val="24"/>
          <w:lang w:val="de-AT"/>
        </w:rPr>
      </w:pPr>
    </w:p>
    <w:p w:rsidR="000862C7" w:rsidRPr="00977B22" w:rsidRDefault="000862C7" w:rsidP="00CE0B69">
      <w:pPr>
        <w:pStyle w:val="TableParagraph"/>
        <w:spacing w:line="276" w:lineRule="auto"/>
        <w:jc w:val="center"/>
        <w:rPr>
          <w:b/>
          <w:sz w:val="24"/>
          <w:szCs w:val="24"/>
          <w:lang w:val="de-AT"/>
        </w:rPr>
      </w:pPr>
    </w:p>
    <w:p w:rsidR="000862C7" w:rsidRPr="00977B22" w:rsidRDefault="000862C7" w:rsidP="00CE0B69">
      <w:pPr>
        <w:pStyle w:val="TableParagraph"/>
        <w:spacing w:line="276" w:lineRule="auto"/>
        <w:jc w:val="center"/>
        <w:rPr>
          <w:b/>
          <w:sz w:val="24"/>
          <w:szCs w:val="24"/>
          <w:lang w:val="de-AT"/>
        </w:rPr>
      </w:pPr>
    </w:p>
    <w:p w:rsidR="002416D2" w:rsidRPr="00CB4DA6" w:rsidRDefault="002416D2" w:rsidP="00CE0B69">
      <w:pPr>
        <w:pStyle w:val="TableParagraph"/>
        <w:spacing w:line="276" w:lineRule="auto"/>
        <w:jc w:val="center"/>
        <w:rPr>
          <w:b/>
          <w:spacing w:val="-9"/>
          <w:sz w:val="28"/>
          <w:szCs w:val="28"/>
        </w:rPr>
      </w:pPr>
      <w:r w:rsidRPr="00CB4DA6">
        <w:rPr>
          <w:b/>
          <w:sz w:val="28"/>
          <w:szCs w:val="28"/>
        </w:rPr>
        <w:t>Обоснование</w:t>
      </w:r>
      <w:r w:rsidR="000862C7" w:rsidRPr="00CB4DA6">
        <w:rPr>
          <w:b/>
          <w:sz w:val="28"/>
          <w:szCs w:val="28"/>
        </w:rPr>
        <w:t xml:space="preserve"> </w:t>
      </w:r>
      <w:r w:rsidRPr="00CB4DA6">
        <w:rPr>
          <w:b/>
          <w:sz w:val="28"/>
          <w:szCs w:val="28"/>
        </w:rPr>
        <w:t>деятельности</w:t>
      </w:r>
    </w:p>
    <w:p w:rsidR="002416D2" w:rsidRPr="00CB4DA6" w:rsidRDefault="002416D2" w:rsidP="00CE0B69">
      <w:pPr>
        <w:pStyle w:val="TableParagraph"/>
        <w:spacing w:line="276" w:lineRule="auto"/>
        <w:jc w:val="center"/>
        <w:rPr>
          <w:b/>
          <w:sz w:val="28"/>
          <w:szCs w:val="28"/>
        </w:rPr>
      </w:pPr>
      <w:r w:rsidRPr="00CB4DA6">
        <w:rPr>
          <w:b/>
          <w:sz w:val="28"/>
          <w:szCs w:val="28"/>
        </w:rPr>
        <w:t>АО «Нарьян-Марский морской торговый порт»</w:t>
      </w:r>
    </w:p>
    <w:p w:rsidR="002416D2" w:rsidRPr="00CB4DA6" w:rsidRDefault="00CB4DA6" w:rsidP="00CE0B69">
      <w:pPr>
        <w:pStyle w:val="TableParagraph"/>
        <w:spacing w:line="276" w:lineRule="auto"/>
        <w:jc w:val="center"/>
        <w:rPr>
          <w:b/>
          <w:sz w:val="28"/>
          <w:szCs w:val="28"/>
        </w:rPr>
      </w:pPr>
      <w:r w:rsidRPr="00CB4DA6">
        <w:rPr>
          <w:b/>
          <w:sz w:val="28"/>
          <w:szCs w:val="28"/>
        </w:rPr>
        <w:t>П</w:t>
      </w:r>
      <w:r w:rsidR="002416D2" w:rsidRPr="00CB4DA6">
        <w:rPr>
          <w:b/>
          <w:sz w:val="28"/>
          <w:szCs w:val="28"/>
        </w:rPr>
        <w:t>о</w:t>
      </w:r>
      <w:r>
        <w:rPr>
          <w:b/>
          <w:sz w:val="28"/>
          <w:szCs w:val="28"/>
        </w:rPr>
        <w:t xml:space="preserve"> </w:t>
      </w:r>
      <w:r w:rsidR="002416D2" w:rsidRPr="00CB4DA6">
        <w:rPr>
          <w:b/>
          <w:sz w:val="28"/>
          <w:szCs w:val="28"/>
        </w:rPr>
        <w:t>перегрузке</w:t>
      </w:r>
      <w:r>
        <w:rPr>
          <w:b/>
          <w:sz w:val="28"/>
          <w:szCs w:val="28"/>
        </w:rPr>
        <w:t xml:space="preserve"> </w:t>
      </w:r>
      <w:r w:rsidR="002416D2" w:rsidRPr="00CB4DA6">
        <w:rPr>
          <w:b/>
          <w:sz w:val="28"/>
          <w:szCs w:val="28"/>
        </w:rPr>
        <w:t>угля</w:t>
      </w:r>
      <w:r>
        <w:rPr>
          <w:b/>
          <w:sz w:val="28"/>
          <w:szCs w:val="28"/>
        </w:rPr>
        <w:t xml:space="preserve"> </w:t>
      </w:r>
      <w:r w:rsidR="002416D2" w:rsidRPr="00CB4DA6">
        <w:rPr>
          <w:b/>
          <w:sz w:val="28"/>
          <w:szCs w:val="28"/>
        </w:rPr>
        <w:t>в</w:t>
      </w:r>
      <w:r>
        <w:rPr>
          <w:b/>
          <w:sz w:val="28"/>
          <w:szCs w:val="28"/>
        </w:rPr>
        <w:t xml:space="preserve"> </w:t>
      </w:r>
      <w:r w:rsidR="002416D2" w:rsidRPr="00CB4DA6">
        <w:rPr>
          <w:b/>
          <w:sz w:val="28"/>
          <w:szCs w:val="28"/>
        </w:rPr>
        <w:t>порту</w:t>
      </w:r>
      <w:r>
        <w:rPr>
          <w:b/>
          <w:sz w:val="28"/>
          <w:szCs w:val="28"/>
        </w:rPr>
        <w:t xml:space="preserve"> </w:t>
      </w:r>
      <w:r w:rsidR="002416D2" w:rsidRPr="00CB4DA6">
        <w:rPr>
          <w:b/>
          <w:sz w:val="28"/>
          <w:szCs w:val="28"/>
        </w:rPr>
        <w:t>Нарьян-Мар</w:t>
      </w:r>
    </w:p>
    <w:p w:rsidR="002416D2" w:rsidRPr="00CB4DA6" w:rsidRDefault="002416D2" w:rsidP="00CE0B69">
      <w:pPr>
        <w:pStyle w:val="TableParagraph"/>
        <w:spacing w:line="276" w:lineRule="auto"/>
        <w:jc w:val="center"/>
        <w:rPr>
          <w:b/>
          <w:sz w:val="28"/>
          <w:szCs w:val="28"/>
        </w:rPr>
      </w:pPr>
    </w:p>
    <w:p w:rsidR="002416D2" w:rsidRPr="00CB4DA6" w:rsidRDefault="002416D2" w:rsidP="00CE0B69">
      <w:pPr>
        <w:pStyle w:val="TableParagraph"/>
        <w:spacing w:line="276" w:lineRule="auto"/>
        <w:jc w:val="center"/>
        <w:rPr>
          <w:b/>
          <w:sz w:val="28"/>
          <w:szCs w:val="28"/>
        </w:rPr>
      </w:pPr>
    </w:p>
    <w:p w:rsidR="002416D2" w:rsidRPr="00CB4DA6" w:rsidRDefault="000561AF" w:rsidP="00CE0B69">
      <w:pPr>
        <w:pStyle w:val="TableParagraph"/>
        <w:spacing w:line="276" w:lineRule="auto"/>
        <w:jc w:val="center"/>
        <w:rPr>
          <w:b/>
          <w:sz w:val="28"/>
          <w:szCs w:val="28"/>
        </w:rPr>
      </w:pPr>
      <w:r>
        <w:rPr>
          <w:b/>
          <w:sz w:val="28"/>
          <w:szCs w:val="28"/>
        </w:rPr>
        <w:t xml:space="preserve"> </w:t>
      </w:r>
    </w:p>
    <w:p w:rsidR="002416D2" w:rsidRPr="00CB4DA6" w:rsidRDefault="002416D2" w:rsidP="00CE0B69">
      <w:pPr>
        <w:pStyle w:val="TableParagraph"/>
        <w:spacing w:line="276" w:lineRule="auto"/>
        <w:jc w:val="center"/>
        <w:rPr>
          <w:b/>
          <w:sz w:val="28"/>
          <w:szCs w:val="28"/>
        </w:rPr>
      </w:pPr>
    </w:p>
    <w:p w:rsidR="002416D2" w:rsidRPr="00CB4DA6" w:rsidRDefault="002416D2" w:rsidP="00CE0B69">
      <w:pPr>
        <w:pStyle w:val="TableParagraph"/>
        <w:spacing w:line="276" w:lineRule="auto"/>
        <w:jc w:val="center"/>
        <w:rPr>
          <w:b/>
          <w:sz w:val="28"/>
          <w:szCs w:val="28"/>
        </w:rPr>
      </w:pPr>
      <w:r w:rsidRPr="00CB4DA6">
        <w:rPr>
          <w:b/>
          <w:sz w:val="28"/>
          <w:szCs w:val="28"/>
        </w:rPr>
        <w:t>Предварительные материалы</w:t>
      </w:r>
    </w:p>
    <w:p w:rsidR="002416D2" w:rsidRPr="00CB4DA6" w:rsidRDefault="0086732C" w:rsidP="00CE0B69">
      <w:pPr>
        <w:pStyle w:val="TableParagraph"/>
        <w:spacing w:line="276" w:lineRule="auto"/>
        <w:jc w:val="center"/>
        <w:rPr>
          <w:b/>
          <w:sz w:val="28"/>
          <w:szCs w:val="28"/>
        </w:rPr>
      </w:pPr>
      <w:r>
        <w:rPr>
          <w:b/>
          <w:sz w:val="28"/>
          <w:szCs w:val="28"/>
        </w:rPr>
        <w:t>о</w:t>
      </w:r>
      <w:r w:rsidR="002416D2" w:rsidRPr="00CB4DA6">
        <w:rPr>
          <w:b/>
          <w:sz w:val="28"/>
          <w:szCs w:val="28"/>
        </w:rPr>
        <w:t>ценки</w:t>
      </w:r>
      <w:r w:rsidR="00086DC6" w:rsidRPr="00CB4DA6">
        <w:rPr>
          <w:b/>
          <w:sz w:val="28"/>
          <w:szCs w:val="28"/>
        </w:rPr>
        <w:t xml:space="preserve"> </w:t>
      </w:r>
      <w:r w:rsidR="002416D2" w:rsidRPr="00CB4DA6">
        <w:rPr>
          <w:b/>
          <w:sz w:val="28"/>
          <w:szCs w:val="28"/>
        </w:rPr>
        <w:t>воздействия</w:t>
      </w:r>
      <w:r w:rsidR="00086DC6" w:rsidRPr="00CB4DA6">
        <w:rPr>
          <w:b/>
          <w:sz w:val="28"/>
          <w:szCs w:val="28"/>
        </w:rPr>
        <w:t xml:space="preserve"> </w:t>
      </w:r>
      <w:r w:rsidR="002416D2" w:rsidRPr="00CB4DA6">
        <w:rPr>
          <w:b/>
          <w:sz w:val="28"/>
          <w:szCs w:val="28"/>
        </w:rPr>
        <w:t>на</w:t>
      </w:r>
      <w:r w:rsidR="00086DC6" w:rsidRPr="00CB4DA6">
        <w:rPr>
          <w:b/>
          <w:sz w:val="28"/>
          <w:szCs w:val="28"/>
        </w:rPr>
        <w:t xml:space="preserve"> </w:t>
      </w:r>
      <w:r w:rsidR="002416D2" w:rsidRPr="00CB4DA6">
        <w:rPr>
          <w:b/>
          <w:sz w:val="28"/>
          <w:szCs w:val="28"/>
        </w:rPr>
        <w:t>окружающую</w:t>
      </w:r>
      <w:r w:rsidR="00086DC6" w:rsidRPr="00CB4DA6">
        <w:rPr>
          <w:b/>
          <w:sz w:val="28"/>
          <w:szCs w:val="28"/>
        </w:rPr>
        <w:t xml:space="preserve"> </w:t>
      </w:r>
      <w:r w:rsidR="002416D2" w:rsidRPr="00CB4DA6">
        <w:rPr>
          <w:b/>
          <w:sz w:val="28"/>
          <w:szCs w:val="28"/>
        </w:rPr>
        <w:t>среду</w:t>
      </w:r>
    </w:p>
    <w:p w:rsidR="002416D2" w:rsidRPr="00CB4DA6" w:rsidRDefault="000561AF" w:rsidP="00CE0B69">
      <w:pPr>
        <w:pStyle w:val="TableParagraph"/>
        <w:spacing w:line="276" w:lineRule="auto"/>
        <w:jc w:val="center"/>
        <w:rPr>
          <w:b/>
          <w:sz w:val="28"/>
          <w:szCs w:val="28"/>
        </w:rPr>
      </w:pPr>
      <w:r>
        <w:rPr>
          <w:b/>
          <w:sz w:val="28"/>
          <w:szCs w:val="28"/>
        </w:rPr>
        <w:t xml:space="preserve"> </w:t>
      </w:r>
    </w:p>
    <w:p w:rsidR="002416D2" w:rsidRPr="00CB4DA6" w:rsidRDefault="002416D2" w:rsidP="00CE0B69">
      <w:pPr>
        <w:pStyle w:val="TableParagraph"/>
        <w:spacing w:line="276" w:lineRule="auto"/>
        <w:jc w:val="center"/>
        <w:rPr>
          <w:b/>
          <w:sz w:val="28"/>
          <w:szCs w:val="28"/>
        </w:rPr>
      </w:pPr>
    </w:p>
    <w:p w:rsidR="000561AF" w:rsidRPr="000561AF" w:rsidRDefault="000561AF" w:rsidP="000561AF">
      <w:pPr>
        <w:pStyle w:val="TableParagraph"/>
        <w:spacing w:line="276" w:lineRule="auto"/>
        <w:jc w:val="center"/>
        <w:rPr>
          <w:b/>
          <w:sz w:val="28"/>
          <w:szCs w:val="28"/>
        </w:rPr>
      </w:pPr>
      <w:r w:rsidRPr="000561AF">
        <w:rPr>
          <w:b/>
          <w:sz w:val="28"/>
          <w:szCs w:val="28"/>
        </w:rPr>
        <w:t>Том 1</w:t>
      </w:r>
    </w:p>
    <w:p w:rsidR="002416D2" w:rsidRPr="00CB4DA6" w:rsidRDefault="000561AF" w:rsidP="000561AF">
      <w:pPr>
        <w:pStyle w:val="TableParagraph"/>
        <w:spacing w:line="276" w:lineRule="auto"/>
        <w:jc w:val="center"/>
        <w:rPr>
          <w:b/>
          <w:sz w:val="28"/>
          <w:szCs w:val="28"/>
        </w:rPr>
      </w:pPr>
      <w:r w:rsidRPr="000561AF">
        <w:rPr>
          <w:b/>
          <w:sz w:val="28"/>
          <w:szCs w:val="28"/>
        </w:rPr>
        <w:t>Пояснительная записка</w:t>
      </w:r>
    </w:p>
    <w:p w:rsidR="002416D2" w:rsidRPr="00CB4DA6" w:rsidRDefault="002416D2" w:rsidP="00CE0B69">
      <w:pPr>
        <w:pStyle w:val="TableParagraph"/>
        <w:spacing w:line="276" w:lineRule="auto"/>
        <w:jc w:val="center"/>
        <w:rPr>
          <w:b/>
          <w:sz w:val="28"/>
          <w:szCs w:val="28"/>
        </w:rPr>
      </w:pPr>
    </w:p>
    <w:p w:rsidR="002416D2" w:rsidRPr="00CB4DA6" w:rsidRDefault="002416D2" w:rsidP="00CE0B69">
      <w:pPr>
        <w:pStyle w:val="TableParagraph"/>
        <w:spacing w:line="276" w:lineRule="auto"/>
        <w:jc w:val="center"/>
        <w:rPr>
          <w:b/>
          <w:sz w:val="28"/>
          <w:szCs w:val="28"/>
        </w:rPr>
      </w:pPr>
      <w:r w:rsidRPr="00CB4DA6">
        <w:rPr>
          <w:b/>
          <w:spacing w:val="-2"/>
          <w:sz w:val="28"/>
          <w:szCs w:val="28"/>
        </w:rPr>
        <w:t xml:space="preserve">Шифр </w:t>
      </w:r>
      <w:r w:rsidR="00475156" w:rsidRPr="00CB4DA6">
        <w:rPr>
          <w:b/>
          <w:spacing w:val="-2"/>
          <w:sz w:val="28"/>
          <w:szCs w:val="28"/>
        </w:rPr>
        <w:t>00</w:t>
      </w:r>
      <w:r w:rsidRPr="00CB4DA6">
        <w:rPr>
          <w:b/>
          <w:spacing w:val="-2"/>
          <w:sz w:val="28"/>
          <w:szCs w:val="28"/>
        </w:rPr>
        <w:t>1/2025-</w:t>
      </w:r>
      <w:r w:rsidR="000561AF">
        <w:rPr>
          <w:b/>
          <w:spacing w:val="-4"/>
          <w:sz w:val="28"/>
          <w:szCs w:val="28"/>
        </w:rPr>
        <w:t>ПЗ</w:t>
      </w:r>
    </w:p>
    <w:p w:rsidR="002416D2" w:rsidRPr="00CB4DA6" w:rsidRDefault="002416D2" w:rsidP="00CE0B69">
      <w:pPr>
        <w:pStyle w:val="TableParagraph"/>
        <w:spacing w:line="276" w:lineRule="auto"/>
        <w:jc w:val="center"/>
        <w:rPr>
          <w:b/>
          <w:sz w:val="28"/>
          <w:szCs w:val="28"/>
        </w:rPr>
      </w:pPr>
    </w:p>
    <w:p w:rsidR="002416D2" w:rsidRPr="00CE0B69" w:rsidRDefault="002416D2" w:rsidP="00CE0B69">
      <w:pPr>
        <w:pStyle w:val="TableParagraph"/>
        <w:spacing w:line="276" w:lineRule="auto"/>
        <w:jc w:val="center"/>
        <w:rPr>
          <w:b/>
          <w:sz w:val="24"/>
          <w:szCs w:val="24"/>
        </w:rPr>
      </w:pPr>
    </w:p>
    <w:p w:rsidR="002416D2" w:rsidRPr="00CE0B69" w:rsidRDefault="002416D2" w:rsidP="00CE0B69">
      <w:pPr>
        <w:pStyle w:val="TableParagraph"/>
        <w:spacing w:line="276" w:lineRule="auto"/>
        <w:jc w:val="center"/>
        <w:rPr>
          <w:b/>
          <w:sz w:val="24"/>
          <w:szCs w:val="24"/>
        </w:rPr>
      </w:pPr>
    </w:p>
    <w:p w:rsidR="00086DC6" w:rsidRDefault="002416D2" w:rsidP="00CE0B69">
      <w:pPr>
        <w:pStyle w:val="TableParagraph"/>
        <w:spacing w:line="276" w:lineRule="auto"/>
        <w:rPr>
          <w:sz w:val="24"/>
          <w:szCs w:val="24"/>
        </w:rPr>
      </w:pPr>
      <w:r w:rsidRPr="00CE0B69">
        <w:rPr>
          <w:sz w:val="24"/>
          <w:szCs w:val="24"/>
        </w:rPr>
        <w:t>Генеральный директор</w:t>
      </w:r>
      <w:r w:rsidR="00086DC6">
        <w:rPr>
          <w:sz w:val="24"/>
          <w:szCs w:val="24"/>
        </w:rPr>
        <w:t xml:space="preserve"> </w:t>
      </w:r>
      <w:r w:rsidR="00086DC6" w:rsidRPr="00086DC6">
        <w:rPr>
          <w:sz w:val="24"/>
          <w:szCs w:val="24"/>
        </w:rPr>
        <w:t>АО «Нарьян-Марский морской торговый порт</w:t>
      </w:r>
      <w:r w:rsidR="001C1E38">
        <w:rPr>
          <w:sz w:val="24"/>
          <w:szCs w:val="24"/>
        </w:rPr>
        <w:t>»</w:t>
      </w:r>
      <w:r w:rsidR="001C1E38" w:rsidRPr="001C1E38">
        <w:rPr>
          <w:sz w:val="24"/>
          <w:szCs w:val="24"/>
        </w:rPr>
        <w:t xml:space="preserve"> </w:t>
      </w:r>
      <w:r w:rsidR="001C1E38">
        <w:rPr>
          <w:sz w:val="24"/>
          <w:szCs w:val="24"/>
        </w:rPr>
        <w:t xml:space="preserve"> </w:t>
      </w:r>
      <w:r w:rsidR="001C1E38" w:rsidRPr="00CE0B69">
        <w:rPr>
          <w:sz w:val="24"/>
          <w:szCs w:val="24"/>
        </w:rPr>
        <w:t>А.В. Гармаш</w:t>
      </w:r>
      <w:r w:rsidR="001C1E38">
        <w:rPr>
          <w:sz w:val="24"/>
          <w:szCs w:val="24"/>
        </w:rPr>
        <w:t xml:space="preserve"> </w:t>
      </w:r>
      <w:r w:rsidR="00086DC6">
        <w:rPr>
          <w:sz w:val="24"/>
          <w:szCs w:val="24"/>
        </w:rPr>
        <w:t xml:space="preserve"> </w:t>
      </w:r>
      <w:r w:rsidRPr="00CE0B69">
        <w:rPr>
          <w:sz w:val="24"/>
          <w:szCs w:val="24"/>
        </w:rPr>
        <w:t xml:space="preserve">                  </w:t>
      </w:r>
      <w:r w:rsidRPr="00CE0B69">
        <w:rPr>
          <w:sz w:val="24"/>
          <w:szCs w:val="24"/>
        </w:rPr>
        <w:tab/>
        <w:t xml:space="preserve">   </w:t>
      </w:r>
      <w:r w:rsidR="003C6E1E">
        <w:rPr>
          <w:sz w:val="24"/>
          <w:szCs w:val="24"/>
        </w:rPr>
        <w:t xml:space="preserve">      </w:t>
      </w:r>
      <w:r w:rsidRPr="00CE0B69">
        <w:rPr>
          <w:sz w:val="24"/>
          <w:szCs w:val="24"/>
        </w:rPr>
        <w:t xml:space="preserve">       </w:t>
      </w:r>
    </w:p>
    <w:p w:rsidR="002416D2" w:rsidRPr="00CE0B69" w:rsidRDefault="00086DC6" w:rsidP="00CE0B69">
      <w:pPr>
        <w:pStyle w:val="TableParagraph"/>
        <w:spacing w:line="276" w:lineRule="auto"/>
        <w:rPr>
          <w:sz w:val="24"/>
          <w:szCs w:val="24"/>
        </w:rPr>
      </w:pPr>
      <w:r>
        <w:rPr>
          <w:sz w:val="24"/>
          <w:szCs w:val="24"/>
        </w:rPr>
        <w:t>Главный инженер проект</w:t>
      </w:r>
      <w:r w:rsidR="001C1E38">
        <w:rPr>
          <w:sz w:val="24"/>
          <w:szCs w:val="24"/>
        </w:rPr>
        <w:t xml:space="preserve">а индивидуальный предприниматель </w:t>
      </w:r>
      <w:r w:rsidR="002416D2" w:rsidRPr="00CE0B69">
        <w:rPr>
          <w:sz w:val="24"/>
          <w:szCs w:val="24"/>
        </w:rPr>
        <w:t xml:space="preserve"> Е.В. Бойко</w:t>
      </w:r>
    </w:p>
    <w:p w:rsidR="002416D2" w:rsidRPr="00CE0B69" w:rsidRDefault="002416D2" w:rsidP="00CE0B69">
      <w:pPr>
        <w:pStyle w:val="TableParagraph"/>
        <w:spacing w:line="276" w:lineRule="auto"/>
        <w:jc w:val="center"/>
        <w:rPr>
          <w:b/>
          <w:sz w:val="24"/>
          <w:szCs w:val="24"/>
        </w:rPr>
      </w:pPr>
    </w:p>
    <w:p w:rsidR="002416D2" w:rsidRDefault="002416D2" w:rsidP="00CE0B69">
      <w:pPr>
        <w:pStyle w:val="TableParagraph"/>
        <w:spacing w:line="276" w:lineRule="auto"/>
        <w:jc w:val="center"/>
        <w:rPr>
          <w:b/>
          <w:sz w:val="24"/>
          <w:szCs w:val="24"/>
        </w:rPr>
      </w:pPr>
    </w:p>
    <w:p w:rsidR="00086DC6" w:rsidRDefault="00086DC6" w:rsidP="00CE0B69">
      <w:pPr>
        <w:pStyle w:val="TableParagraph"/>
        <w:spacing w:line="276" w:lineRule="auto"/>
        <w:jc w:val="center"/>
        <w:rPr>
          <w:b/>
          <w:sz w:val="24"/>
          <w:szCs w:val="24"/>
        </w:rPr>
      </w:pPr>
    </w:p>
    <w:p w:rsidR="00086DC6" w:rsidRDefault="00086DC6" w:rsidP="00CE0B69">
      <w:pPr>
        <w:pStyle w:val="TableParagraph"/>
        <w:spacing w:line="276" w:lineRule="auto"/>
        <w:jc w:val="center"/>
        <w:rPr>
          <w:b/>
          <w:sz w:val="24"/>
          <w:szCs w:val="24"/>
        </w:rPr>
      </w:pPr>
    </w:p>
    <w:p w:rsidR="001C1E38" w:rsidRDefault="001C1E38" w:rsidP="00CE0B69">
      <w:pPr>
        <w:pStyle w:val="TableParagraph"/>
        <w:spacing w:line="276" w:lineRule="auto"/>
        <w:jc w:val="center"/>
        <w:rPr>
          <w:b/>
          <w:sz w:val="24"/>
          <w:szCs w:val="24"/>
        </w:rPr>
      </w:pPr>
    </w:p>
    <w:p w:rsidR="001C1E38" w:rsidRDefault="001C1E38" w:rsidP="00CE0B69">
      <w:pPr>
        <w:pStyle w:val="TableParagraph"/>
        <w:spacing w:line="276" w:lineRule="auto"/>
        <w:jc w:val="center"/>
        <w:rPr>
          <w:b/>
          <w:sz w:val="24"/>
          <w:szCs w:val="24"/>
        </w:rPr>
      </w:pPr>
    </w:p>
    <w:p w:rsidR="001C1E38" w:rsidRDefault="001C1E38" w:rsidP="00CE0B69">
      <w:pPr>
        <w:pStyle w:val="TableParagraph"/>
        <w:spacing w:line="276" w:lineRule="auto"/>
        <w:jc w:val="center"/>
        <w:rPr>
          <w:b/>
          <w:sz w:val="24"/>
          <w:szCs w:val="24"/>
        </w:rPr>
      </w:pPr>
    </w:p>
    <w:p w:rsidR="001C1E38" w:rsidRPr="00CE0B69" w:rsidRDefault="001C1E38" w:rsidP="00CE0B69">
      <w:pPr>
        <w:pStyle w:val="TableParagraph"/>
        <w:spacing w:line="276" w:lineRule="auto"/>
        <w:jc w:val="center"/>
        <w:rPr>
          <w:b/>
          <w:sz w:val="24"/>
          <w:szCs w:val="24"/>
        </w:rPr>
      </w:pPr>
    </w:p>
    <w:p w:rsidR="002416D2" w:rsidRPr="00CE0B69" w:rsidRDefault="002416D2" w:rsidP="00CE0B69">
      <w:pPr>
        <w:pStyle w:val="TableParagraph"/>
        <w:spacing w:line="276" w:lineRule="auto"/>
        <w:jc w:val="center"/>
        <w:rPr>
          <w:b/>
          <w:sz w:val="24"/>
          <w:szCs w:val="24"/>
        </w:rPr>
      </w:pPr>
    </w:p>
    <w:p w:rsidR="002416D2" w:rsidRPr="00CE0B69" w:rsidRDefault="002416D2" w:rsidP="00CE0B69">
      <w:pPr>
        <w:pStyle w:val="TableParagraph"/>
        <w:spacing w:line="276" w:lineRule="auto"/>
        <w:jc w:val="center"/>
        <w:rPr>
          <w:b/>
          <w:sz w:val="24"/>
          <w:szCs w:val="24"/>
        </w:rPr>
      </w:pPr>
      <w:r w:rsidRPr="00CE0B69">
        <w:rPr>
          <w:b/>
          <w:spacing w:val="-2"/>
          <w:sz w:val="24"/>
          <w:szCs w:val="24"/>
        </w:rPr>
        <w:t>Нарьян-Мар</w:t>
      </w:r>
    </w:p>
    <w:p w:rsidR="002416D2" w:rsidRPr="00CE0B69" w:rsidRDefault="002416D2" w:rsidP="00CE0B69">
      <w:pPr>
        <w:pStyle w:val="TableParagraph"/>
        <w:spacing w:line="276" w:lineRule="auto"/>
        <w:jc w:val="center"/>
        <w:rPr>
          <w:b/>
          <w:sz w:val="24"/>
          <w:szCs w:val="24"/>
        </w:rPr>
      </w:pPr>
      <w:r w:rsidRPr="00CE0B69">
        <w:rPr>
          <w:b/>
          <w:spacing w:val="-4"/>
          <w:sz w:val="24"/>
          <w:szCs w:val="24"/>
        </w:rPr>
        <w:t>2025</w:t>
      </w:r>
    </w:p>
    <w:p w:rsidR="002416D2" w:rsidRPr="00CE0B69" w:rsidRDefault="002416D2" w:rsidP="00CE0B69">
      <w:pPr>
        <w:pStyle w:val="TableParagraph"/>
        <w:spacing w:line="276" w:lineRule="auto"/>
        <w:rPr>
          <w:sz w:val="24"/>
          <w:szCs w:val="24"/>
        </w:rPr>
      </w:pPr>
    </w:p>
    <w:p w:rsidR="00F67092" w:rsidRPr="0086732C" w:rsidRDefault="00F67092" w:rsidP="00CE0B69">
      <w:pPr>
        <w:pStyle w:val="TableParagraph"/>
        <w:spacing w:line="276" w:lineRule="auto"/>
        <w:rPr>
          <w:b/>
          <w:spacing w:val="-2"/>
          <w:w w:val="115"/>
          <w:sz w:val="24"/>
          <w:szCs w:val="24"/>
        </w:rPr>
      </w:pPr>
      <w:r w:rsidRPr="0086732C">
        <w:rPr>
          <w:b/>
          <w:spacing w:val="-2"/>
          <w:w w:val="115"/>
          <w:sz w:val="24"/>
          <w:szCs w:val="24"/>
        </w:rPr>
        <w:lastRenderedPageBreak/>
        <w:t>Содержание</w:t>
      </w:r>
    </w:p>
    <w:p w:rsidR="00046672" w:rsidRPr="0086732C" w:rsidRDefault="00046672" w:rsidP="00CE0B69">
      <w:pPr>
        <w:pStyle w:val="TableParagraph"/>
        <w:spacing w:line="276" w:lineRule="auto"/>
        <w:rPr>
          <w:b/>
          <w:spacing w:val="-2"/>
          <w:w w:val="115"/>
          <w:sz w:val="24"/>
          <w:szCs w:val="24"/>
        </w:rPr>
      </w:pPr>
    </w:p>
    <w:tbl>
      <w:tblPr>
        <w:tblStyle w:val="ad"/>
        <w:tblW w:w="0" w:type="auto"/>
        <w:tblLook w:val="04A0" w:firstRow="1" w:lastRow="0" w:firstColumn="1" w:lastColumn="0" w:noHBand="0" w:noVBand="1"/>
      </w:tblPr>
      <w:tblGrid>
        <w:gridCol w:w="675"/>
        <w:gridCol w:w="7938"/>
        <w:gridCol w:w="957"/>
      </w:tblGrid>
      <w:tr w:rsidR="00046672" w:rsidRPr="00015136" w:rsidTr="00046672">
        <w:tc>
          <w:tcPr>
            <w:tcW w:w="675" w:type="dxa"/>
          </w:tcPr>
          <w:p w:rsidR="00046672" w:rsidRPr="00015136" w:rsidRDefault="00046672" w:rsidP="00CE0B69">
            <w:pPr>
              <w:pStyle w:val="TableParagraph"/>
              <w:spacing w:line="276" w:lineRule="auto"/>
              <w:rPr>
                <w:sz w:val="24"/>
                <w:szCs w:val="24"/>
              </w:rPr>
            </w:pPr>
            <w:r w:rsidRPr="00015136">
              <w:rPr>
                <w:sz w:val="24"/>
                <w:szCs w:val="24"/>
              </w:rPr>
              <w:t xml:space="preserve"> 1</w:t>
            </w:r>
          </w:p>
        </w:tc>
        <w:tc>
          <w:tcPr>
            <w:tcW w:w="7938" w:type="dxa"/>
          </w:tcPr>
          <w:p w:rsidR="00046672" w:rsidRPr="00015136" w:rsidRDefault="00046672" w:rsidP="00CE0B69">
            <w:pPr>
              <w:pStyle w:val="TableParagraph"/>
              <w:spacing w:line="276" w:lineRule="auto"/>
              <w:rPr>
                <w:sz w:val="24"/>
                <w:szCs w:val="24"/>
              </w:rPr>
            </w:pPr>
            <w:r w:rsidRPr="00015136">
              <w:rPr>
                <w:sz w:val="24"/>
                <w:szCs w:val="24"/>
              </w:rPr>
              <w:t>Общие положения</w:t>
            </w:r>
          </w:p>
        </w:tc>
        <w:tc>
          <w:tcPr>
            <w:tcW w:w="957" w:type="dxa"/>
          </w:tcPr>
          <w:p w:rsidR="00046672" w:rsidRPr="00015136" w:rsidRDefault="00046672" w:rsidP="00CE0B69">
            <w:pPr>
              <w:pStyle w:val="TableParagraph"/>
              <w:spacing w:line="276" w:lineRule="auto"/>
              <w:rPr>
                <w:sz w:val="24"/>
                <w:szCs w:val="24"/>
              </w:rPr>
            </w:pPr>
          </w:p>
        </w:tc>
      </w:tr>
      <w:tr w:rsidR="00046672" w:rsidRPr="00015136" w:rsidTr="00046672">
        <w:tc>
          <w:tcPr>
            <w:tcW w:w="675" w:type="dxa"/>
          </w:tcPr>
          <w:p w:rsidR="00046672" w:rsidRPr="00015136" w:rsidRDefault="00046672" w:rsidP="00CE0B69">
            <w:pPr>
              <w:pStyle w:val="TableParagraph"/>
              <w:spacing w:line="276" w:lineRule="auto"/>
              <w:rPr>
                <w:sz w:val="24"/>
                <w:szCs w:val="24"/>
              </w:rPr>
            </w:pPr>
            <w:r w:rsidRPr="00015136">
              <w:rPr>
                <w:sz w:val="24"/>
                <w:szCs w:val="24"/>
              </w:rPr>
              <w:t>1.1</w:t>
            </w:r>
          </w:p>
        </w:tc>
        <w:tc>
          <w:tcPr>
            <w:tcW w:w="7938" w:type="dxa"/>
          </w:tcPr>
          <w:p w:rsidR="00046672" w:rsidRPr="00015136" w:rsidRDefault="00046672" w:rsidP="00CE0B69">
            <w:pPr>
              <w:pStyle w:val="TableParagraph"/>
              <w:spacing w:line="276" w:lineRule="auto"/>
              <w:rPr>
                <w:sz w:val="24"/>
                <w:szCs w:val="24"/>
              </w:rPr>
            </w:pPr>
            <w:r w:rsidRPr="00015136">
              <w:rPr>
                <w:sz w:val="24"/>
                <w:szCs w:val="24"/>
              </w:rPr>
              <w:t>Общие сведения о предприятии</w:t>
            </w:r>
          </w:p>
        </w:tc>
        <w:tc>
          <w:tcPr>
            <w:tcW w:w="957" w:type="dxa"/>
          </w:tcPr>
          <w:p w:rsidR="00046672" w:rsidRPr="00015136" w:rsidRDefault="00046672" w:rsidP="00CE0B69">
            <w:pPr>
              <w:pStyle w:val="TableParagraph"/>
              <w:spacing w:line="276" w:lineRule="auto"/>
              <w:rPr>
                <w:sz w:val="24"/>
                <w:szCs w:val="24"/>
              </w:rPr>
            </w:pPr>
          </w:p>
        </w:tc>
      </w:tr>
      <w:tr w:rsidR="00046672" w:rsidRPr="00015136" w:rsidTr="00046672">
        <w:tc>
          <w:tcPr>
            <w:tcW w:w="675" w:type="dxa"/>
          </w:tcPr>
          <w:p w:rsidR="00046672" w:rsidRPr="00015136" w:rsidRDefault="00046672" w:rsidP="00CE0B69">
            <w:pPr>
              <w:pStyle w:val="TableParagraph"/>
              <w:spacing w:line="276" w:lineRule="auto"/>
              <w:rPr>
                <w:sz w:val="24"/>
                <w:szCs w:val="24"/>
              </w:rPr>
            </w:pPr>
            <w:r w:rsidRPr="00015136">
              <w:rPr>
                <w:sz w:val="24"/>
                <w:szCs w:val="24"/>
              </w:rPr>
              <w:t>1.2</w:t>
            </w:r>
          </w:p>
        </w:tc>
        <w:tc>
          <w:tcPr>
            <w:tcW w:w="7938" w:type="dxa"/>
          </w:tcPr>
          <w:p w:rsidR="00046672" w:rsidRPr="00015136" w:rsidRDefault="00046672" w:rsidP="00CE0B69">
            <w:pPr>
              <w:pStyle w:val="TableParagraph"/>
              <w:spacing w:line="276" w:lineRule="auto"/>
              <w:rPr>
                <w:sz w:val="24"/>
                <w:szCs w:val="24"/>
              </w:rPr>
            </w:pPr>
            <w:r w:rsidRPr="00015136">
              <w:rPr>
                <w:sz w:val="24"/>
                <w:szCs w:val="24"/>
              </w:rPr>
              <w:t>Цели и задачи ОВОС</w:t>
            </w:r>
          </w:p>
        </w:tc>
        <w:tc>
          <w:tcPr>
            <w:tcW w:w="957" w:type="dxa"/>
          </w:tcPr>
          <w:p w:rsidR="00046672" w:rsidRPr="00015136" w:rsidRDefault="00046672" w:rsidP="00CE0B69">
            <w:pPr>
              <w:pStyle w:val="TableParagraph"/>
              <w:spacing w:line="276" w:lineRule="auto"/>
              <w:rPr>
                <w:sz w:val="24"/>
                <w:szCs w:val="24"/>
              </w:rPr>
            </w:pPr>
          </w:p>
        </w:tc>
      </w:tr>
      <w:tr w:rsidR="00046672" w:rsidRPr="00015136" w:rsidTr="00046672">
        <w:tc>
          <w:tcPr>
            <w:tcW w:w="675" w:type="dxa"/>
          </w:tcPr>
          <w:p w:rsidR="00046672" w:rsidRPr="00015136" w:rsidRDefault="00046672" w:rsidP="00CE0B69">
            <w:pPr>
              <w:pStyle w:val="TableParagraph"/>
              <w:spacing w:line="276" w:lineRule="auto"/>
              <w:rPr>
                <w:sz w:val="24"/>
                <w:szCs w:val="24"/>
              </w:rPr>
            </w:pPr>
            <w:r w:rsidRPr="00015136">
              <w:rPr>
                <w:sz w:val="24"/>
                <w:szCs w:val="24"/>
              </w:rPr>
              <w:t>1.3</w:t>
            </w:r>
          </w:p>
        </w:tc>
        <w:tc>
          <w:tcPr>
            <w:tcW w:w="7938" w:type="dxa"/>
          </w:tcPr>
          <w:p w:rsidR="00046672" w:rsidRPr="00015136" w:rsidRDefault="00046672" w:rsidP="00CE0B69">
            <w:pPr>
              <w:pStyle w:val="TableParagraph"/>
              <w:spacing w:line="276" w:lineRule="auto"/>
              <w:rPr>
                <w:sz w:val="24"/>
                <w:szCs w:val="24"/>
              </w:rPr>
            </w:pPr>
            <w:r w:rsidRPr="00015136">
              <w:rPr>
                <w:sz w:val="24"/>
                <w:szCs w:val="24"/>
              </w:rPr>
              <w:t>Краткое описание хозяйственной деятельности</w:t>
            </w:r>
          </w:p>
        </w:tc>
        <w:tc>
          <w:tcPr>
            <w:tcW w:w="957" w:type="dxa"/>
          </w:tcPr>
          <w:p w:rsidR="00046672" w:rsidRPr="00015136" w:rsidRDefault="00046672" w:rsidP="00CE0B69">
            <w:pPr>
              <w:pStyle w:val="TableParagraph"/>
              <w:spacing w:line="276" w:lineRule="auto"/>
              <w:rPr>
                <w:sz w:val="24"/>
                <w:szCs w:val="24"/>
              </w:rPr>
            </w:pPr>
          </w:p>
        </w:tc>
      </w:tr>
      <w:tr w:rsidR="00046672" w:rsidRPr="00015136" w:rsidTr="00046672">
        <w:tc>
          <w:tcPr>
            <w:tcW w:w="675" w:type="dxa"/>
          </w:tcPr>
          <w:p w:rsidR="00046672" w:rsidRPr="00015136" w:rsidRDefault="00046672" w:rsidP="00CE0B69">
            <w:pPr>
              <w:pStyle w:val="TableParagraph"/>
              <w:spacing w:line="276" w:lineRule="auto"/>
              <w:rPr>
                <w:sz w:val="24"/>
                <w:szCs w:val="24"/>
              </w:rPr>
            </w:pPr>
            <w:r w:rsidRPr="00015136">
              <w:rPr>
                <w:sz w:val="24"/>
                <w:szCs w:val="24"/>
              </w:rPr>
              <w:t>1.4</w:t>
            </w:r>
          </w:p>
        </w:tc>
        <w:tc>
          <w:tcPr>
            <w:tcW w:w="7938" w:type="dxa"/>
          </w:tcPr>
          <w:p w:rsidR="00046672" w:rsidRPr="00015136" w:rsidRDefault="00046672" w:rsidP="00CE0B69">
            <w:pPr>
              <w:pStyle w:val="TableParagraph"/>
              <w:spacing w:line="276" w:lineRule="auto"/>
              <w:rPr>
                <w:sz w:val="24"/>
                <w:szCs w:val="24"/>
              </w:rPr>
            </w:pPr>
            <w:r w:rsidRPr="00015136">
              <w:rPr>
                <w:sz w:val="24"/>
                <w:szCs w:val="24"/>
              </w:rPr>
              <w:t>Технические характеристики осуществляемой хозяйственной деятельности</w:t>
            </w:r>
          </w:p>
        </w:tc>
        <w:tc>
          <w:tcPr>
            <w:tcW w:w="957" w:type="dxa"/>
          </w:tcPr>
          <w:p w:rsidR="00046672" w:rsidRPr="00015136" w:rsidRDefault="00046672" w:rsidP="00CE0B69">
            <w:pPr>
              <w:pStyle w:val="TableParagraph"/>
              <w:spacing w:line="276" w:lineRule="auto"/>
              <w:rPr>
                <w:sz w:val="24"/>
                <w:szCs w:val="24"/>
              </w:rPr>
            </w:pPr>
          </w:p>
        </w:tc>
      </w:tr>
      <w:tr w:rsidR="00046672" w:rsidRPr="00015136" w:rsidTr="00046672">
        <w:tc>
          <w:tcPr>
            <w:tcW w:w="675" w:type="dxa"/>
          </w:tcPr>
          <w:p w:rsidR="00046672" w:rsidRPr="00015136" w:rsidRDefault="00046672" w:rsidP="00CE0B69">
            <w:pPr>
              <w:pStyle w:val="TableParagraph"/>
              <w:spacing w:line="276" w:lineRule="auto"/>
              <w:rPr>
                <w:sz w:val="24"/>
                <w:szCs w:val="24"/>
              </w:rPr>
            </w:pPr>
            <w:r w:rsidRPr="00015136">
              <w:rPr>
                <w:sz w:val="24"/>
                <w:szCs w:val="24"/>
              </w:rPr>
              <w:t>1.5</w:t>
            </w:r>
          </w:p>
        </w:tc>
        <w:tc>
          <w:tcPr>
            <w:tcW w:w="7938" w:type="dxa"/>
          </w:tcPr>
          <w:p w:rsidR="00046672" w:rsidRPr="00015136" w:rsidRDefault="00046672" w:rsidP="00CE0B69">
            <w:pPr>
              <w:pStyle w:val="TableParagraph"/>
              <w:spacing w:line="276" w:lineRule="auto"/>
              <w:rPr>
                <w:sz w:val="24"/>
                <w:szCs w:val="24"/>
              </w:rPr>
            </w:pPr>
            <w:r w:rsidRPr="00015136">
              <w:rPr>
                <w:sz w:val="24"/>
                <w:szCs w:val="24"/>
              </w:rPr>
              <w:t>Общие сведения о намечаемой деятельности</w:t>
            </w:r>
          </w:p>
        </w:tc>
        <w:tc>
          <w:tcPr>
            <w:tcW w:w="957" w:type="dxa"/>
          </w:tcPr>
          <w:p w:rsidR="00046672" w:rsidRPr="00015136" w:rsidRDefault="00046672" w:rsidP="00CE0B69">
            <w:pPr>
              <w:pStyle w:val="TableParagraph"/>
              <w:spacing w:line="276" w:lineRule="auto"/>
              <w:rPr>
                <w:sz w:val="24"/>
                <w:szCs w:val="24"/>
              </w:rPr>
            </w:pPr>
          </w:p>
        </w:tc>
      </w:tr>
      <w:tr w:rsidR="00046672" w:rsidRPr="00015136" w:rsidTr="00046672">
        <w:tc>
          <w:tcPr>
            <w:tcW w:w="675" w:type="dxa"/>
          </w:tcPr>
          <w:p w:rsidR="00046672" w:rsidRPr="00015136" w:rsidRDefault="00046672" w:rsidP="00CE0B69">
            <w:pPr>
              <w:pStyle w:val="TableParagraph"/>
              <w:spacing w:line="276" w:lineRule="auto"/>
              <w:rPr>
                <w:sz w:val="24"/>
                <w:szCs w:val="24"/>
              </w:rPr>
            </w:pPr>
            <w:r w:rsidRPr="00015136">
              <w:rPr>
                <w:sz w:val="24"/>
                <w:szCs w:val="24"/>
              </w:rPr>
              <w:t>1.6</w:t>
            </w:r>
          </w:p>
        </w:tc>
        <w:tc>
          <w:tcPr>
            <w:tcW w:w="7938" w:type="dxa"/>
          </w:tcPr>
          <w:p w:rsidR="00046672" w:rsidRPr="00015136" w:rsidRDefault="00046672" w:rsidP="00CE0B69">
            <w:pPr>
              <w:pStyle w:val="TableParagraph"/>
              <w:spacing w:line="276" w:lineRule="auto"/>
              <w:rPr>
                <w:sz w:val="24"/>
                <w:szCs w:val="24"/>
              </w:rPr>
            </w:pPr>
            <w:r w:rsidRPr="00015136">
              <w:rPr>
                <w:sz w:val="24"/>
                <w:szCs w:val="24"/>
              </w:rPr>
              <w:t>Описание альтернативных вариантов достижения целей</w:t>
            </w:r>
          </w:p>
        </w:tc>
        <w:tc>
          <w:tcPr>
            <w:tcW w:w="957" w:type="dxa"/>
          </w:tcPr>
          <w:p w:rsidR="00046672" w:rsidRPr="00015136" w:rsidRDefault="00046672" w:rsidP="00CE0B69">
            <w:pPr>
              <w:pStyle w:val="TableParagraph"/>
              <w:spacing w:line="276" w:lineRule="auto"/>
              <w:rPr>
                <w:sz w:val="24"/>
                <w:szCs w:val="24"/>
              </w:rPr>
            </w:pPr>
          </w:p>
        </w:tc>
      </w:tr>
      <w:tr w:rsidR="00046672" w:rsidRPr="00015136" w:rsidTr="00046672">
        <w:tc>
          <w:tcPr>
            <w:tcW w:w="675" w:type="dxa"/>
          </w:tcPr>
          <w:p w:rsidR="00046672" w:rsidRPr="00015136" w:rsidRDefault="00046672" w:rsidP="00CE0B69">
            <w:pPr>
              <w:pStyle w:val="TableParagraph"/>
              <w:spacing w:line="276" w:lineRule="auto"/>
              <w:rPr>
                <w:sz w:val="24"/>
                <w:szCs w:val="24"/>
              </w:rPr>
            </w:pPr>
            <w:r w:rsidRPr="00015136">
              <w:rPr>
                <w:sz w:val="24"/>
                <w:szCs w:val="24"/>
              </w:rPr>
              <w:t>2</w:t>
            </w:r>
          </w:p>
        </w:tc>
        <w:tc>
          <w:tcPr>
            <w:tcW w:w="7938" w:type="dxa"/>
          </w:tcPr>
          <w:p w:rsidR="00046672" w:rsidRPr="00015136" w:rsidRDefault="00046672" w:rsidP="00046672">
            <w:pPr>
              <w:pStyle w:val="TableParagraph"/>
              <w:spacing w:line="276" w:lineRule="auto"/>
              <w:rPr>
                <w:sz w:val="24"/>
                <w:szCs w:val="24"/>
              </w:rPr>
            </w:pPr>
            <w:r w:rsidRPr="00015136">
              <w:rPr>
                <w:sz w:val="24"/>
                <w:szCs w:val="24"/>
              </w:rPr>
              <w:t xml:space="preserve"> Основные проектные решения</w:t>
            </w:r>
          </w:p>
        </w:tc>
        <w:tc>
          <w:tcPr>
            <w:tcW w:w="957" w:type="dxa"/>
          </w:tcPr>
          <w:p w:rsidR="00046672" w:rsidRPr="00015136" w:rsidRDefault="00046672" w:rsidP="00CE0B69">
            <w:pPr>
              <w:pStyle w:val="TableParagraph"/>
              <w:spacing w:line="276" w:lineRule="auto"/>
              <w:rPr>
                <w:sz w:val="24"/>
                <w:szCs w:val="24"/>
              </w:rPr>
            </w:pPr>
          </w:p>
        </w:tc>
      </w:tr>
      <w:tr w:rsidR="00046672" w:rsidRPr="00015136" w:rsidTr="00046672">
        <w:tc>
          <w:tcPr>
            <w:tcW w:w="675" w:type="dxa"/>
          </w:tcPr>
          <w:p w:rsidR="00046672" w:rsidRPr="00015136" w:rsidRDefault="00046672" w:rsidP="00CE0B69">
            <w:pPr>
              <w:pStyle w:val="TableParagraph"/>
              <w:spacing w:line="276" w:lineRule="auto"/>
              <w:rPr>
                <w:sz w:val="24"/>
                <w:szCs w:val="24"/>
              </w:rPr>
            </w:pPr>
            <w:r w:rsidRPr="00015136">
              <w:rPr>
                <w:sz w:val="24"/>
                <w:szCs w:val="24"/>
              </w:rPr>
              <w:t>2.1</w:t>
            </w:r>
          </w:p>
        </w:tc>
        <w:tc>
          <w:tcPr>
            <w:tcW w:w="7938" w:type="dxa"/>
          </w:tcPr>
          <w:p w:rsidR="00046672" w:rsidRPr="00015136" w:rsidRDefault="00046672" w:rsidP="00CE0B69">
            <w:pPr>
              <w:pStyle w:val="TableParagraph"/>
              <w:spacing w:line="276" w:lineRule="auto"/>
              <w:rPr>
                <w:sz w:val="24"/>
                <w:szCs w:val="24"/>
              </w:rPr>
            </w:pPr>
            <w:r w:rsidRPr="00015136">
              <w:rPr>
                <w:sz w:val="24"/>
                <w:szCs w:val="24"/>
              </w:rPr>
              <w:t>Планирование деятельности по перевалке угля</w:t>
            </w:r>
          </w:p>
        </w:tc>
        <w:tc>
          <w:tcPr>
            <w:tcW w:w="957" w:type="dxa"/>
          </w:tcPr>
          <w:p w:rsidR="00046672" w:rsidRPr="00015136" w:rsidRDefault="00046672" w:rsidP="00CE0B69">
            <w:pPr>
              <w:pStyle w:val="TableParagraph"/>
              <w:spacing w:line="276" w:lineRule="auto"/>
              <w:rPr>
                <w:sz w:val="24"/>
                <w:szCs w:val="24"/>
              </w:rPr>
            </w:pPr>
          </w:p>
        </w:tc>
      </w:tr>
      <w:tr w:rsidR="00046672" w:rsidRPr="00015136" w:rsidTr="00046672">
        <w:tc>
          <w:tcPr>
            <w:tcW w:w="675" w:type="dxa"/>
          </w:tcPr>
          <w:p w:rsidR="00046672" w:rsidRPr="00015136" w:rsidRDefault="00046672" w:rsidP="00CE0B69">
            <w:pPr>
              <w:pStyle w:val="TableParagraph"/>
              <w:spacing w:line="276" w:lineRule="auto"/>
              <w:rPr>
                <w:sz w:val="24"/>
                <w:szCs w:val="24"/>
              </w:rPr>
            </w:pPr>
            <w:r w:rsidRPr="00015136">
              <w:rPr>
                <w:sz w:val="24"/>
                <w:szCs w:val="24"/>
              </w:rPr>
              <w:t>2.2</w:t>
            </w:r>
          </w:p>
        </w:tc>
        <w:tc>
          <w:tcPr>
            <w:tcW w:w="7938" w:type="dxa"/>
          </w:tcPr>
          <w:p w:rsidR="00046672" w:rsidRPr="00015136" w:rsidRDefault="00046672" w:rsidP="00CE0B69">
            <w:pPr>
              <w:pStyle w:val="TableParagraph"/>
              <w:spacing w:line="276" w:lineRule="auto"/>
              <w:rPr>
                <w:sz w:val="24"/>
                <w:szCs w:val="24"/>
              </w:rPr>
            </w:pPr>
            <w:r w:rsidRPr="00015136">
              <w:rPr>
                <w:sz w:val="24"/>
                <w:szCs w:val="24"/>
              </w:rPr>
              <w:t>Технология перевалки угля</w:t>
            </w:r>
          </w:p>
        </w:tc>
        <w:tc>
          <w:tcPr>
            <w:tcW w:w="957" w:type="dxa"/>
          </w:tcPr>
          <w:p w:rsidR="00046672" w:rsidRPr="00015136" w:rsidRDefault="00046672" w:rsidP="00CE0B69">
            <w:pPr>
              <w:pStyle w:val="TableParagraph"/>
              <w:spacing w:line="276" w:lineRule="auto"/>
              <w:rPr>
                <w:sz w:val="24"/>
                <w:szCs w:val="24"/>
              </w:rPr>
            </w:pPr>
          </w:p>
        </w:tc>
      </w:tr>
      <w:tr w:rsidR="00046672" w:rsidRPr="00015136" w:rsidTr="00046672">
        <w:tc>
          <w:tcPr>
            <w:tcW w:w="675" w:type="dxa"/>
          </w:tcPr>
          <w:p w:rsidR="00046672" w:rsidRPr="00015136" w:rsidRDefault="00046672" w:rsidP="00CE0B69">
            <w:pPr>
              <w:pStyle w:val="TableParagraph"/>
              <w:spacing w:line="276" w:lineRule="auto"/>
              <w:rPr>
                <w:sz w:val="24"/>
                <w:szCs w:val="24"/>
              </w:rPr>
            </w:pPr>
            <w:r w:rsidRPr="00015136">
              <w:rPr>
                <w:sz w:val="24"/>
                <w:szCs w:val="24"/>
              </w:rPr>
              <w:t>2.3</w:t>
            </w:r>
          </w:p>
        </w:tc>
        <w:tc>
          <w:tcPr>
            <w:tcW w:w="7938" w:type="dxa"/>
          </w:tcPr>
          <w:p w:rsidR="00046672" w:rsidRPr="00015136" w:rsidRDefault="00046672" w:rsidP="00CE0B69">
            <w:pPr>
              <w:pStyle w:val="TableParagraph"/>
              <w:spacing w:line="276" w:lineRule="auto"/>
              <w:rPr>
                <w:sz w:val="24"/>
                <w:szCs w:val="24"/>
              </w:rPr>
            </w:pPr>
            <w:r w:rsidRPr="00015136">
              <w:rPr>
                <w:sz w:val="24"/>
                <w:szCs w:val="24"/>
              </w:rPr>
              <w:t>Пылеподавление</w:t>
            </w:r>
          </w:p>
        </w:tc>
        <w:tc>
          <w:tcPr>
            <w:tcW w:w="957" w:type="dxa"/>
          </w:tcPr>
          <w:p w:rsidR="00046672" w:rsidRPr="00015136" w:rsidRDefault="00046672" w:rsidP="00CE0B69">
            <w:pPr>
              <w:pStyle w:val="TableParagraph"/>
              <w:spacing w:line="276" w:lineRule="auto"/>
              <w:rPr>
                <w:sz w:val="24"/>
                <w:szCs w:val="24"/>
              </w:rPr>
            </w:pPr>
          </w:p>
        </w:tc>
      </w:tr>
      <w:tr w:rsidR="00046672" w:rsidRPr="00015136" w:rsidTr="00046672">
        <w:tc>
          <w:tcPr>
            <w:tcW w:w="675" w:type="dxa"/>
          </w:tcPr>
          <w:p w:rsidR="00046672" w:rsidRPr="00015136" w:rsidRDefault="00046672" w:rsidP="00CE0B69">
            <w:pPr>
              <w:pStyle w:val="TableParagraph"/>
              <w:spacing w:line="276" w:lineRule="auto"/>
              <w:rPr>
                <w:sz w:val="24"/>
                <w:szCs w:val="24"/>
              </w:rPr>
            </w:pPr>
            <w:r w:rsidRPr="00015136">
              <w:rPr>
                <w:sz w:val="24"/>
                <w:szCs w:val="24"/>
              </w:rPr>
              <w:t>2.4</w:t>
            </w:r>
          </w:p>
        </w:tc>
        <w:tc>
          <w:tcPr>
            <w:tcW w:w="7938" w:type="dxa"/>
          </w:tcPr>
          <w:p w:rsidR="00046672" w:rsidRPr="00015136" w:rsidRDefault="00046672" w:rsidP="00CE0B69">
            <w:pPr>
              <w:pStyle w:val="TableParagraph"/>
              <w:spacing w:line="276" w:lineRule="auto"/>
              <w:rPr>
                <w:sz w:val="24"/>
                <w:szCs w:val="24"/>
              </w:rPr>
            </w:pPr>
            <w:r w:rsidRPr="00015136">
              <w:rPr>
                <w:sz w:val="24"/>
                <w:szCs w:val="24"/>
              </w:rPr>
              <w:t>Описание возможных видов воздействия на окружающую среду осуществляемой хозяйственной деятельности</w:t>
            </w:r>
          </w:p>
        </w:tc>
        <w:tc>
          <w:tcPr>
            <w:tcW w:w="957" w:type="dxa"/>
          </w:tcPr>
          <w:p w:rsidR="00046672" w:rsidRPr="00015136" w:rsidRDefault="00046672" w:rsidP="00CE0B69">
            <w:pPr>
              <w:pStyle w:val="TableParagraph"/>
              <w:spacing w:line="276" w:lineRule="auto"/>
              <w:rPr>
                <w:sz w:val="24"/>
                <w:szCs w:val="24"/>
              </w:rPr>
            </w:pPr>
          </w:p>
        </w:tc>
      </w:tr>
      <w:tr w:rsidR="00046672" w:rsidRPr="00015136" w:rsidTr="00046672">
        <w:tc>
          <w:tcPr>
            <w:tcW w:w="675" w:type="dxa"/>
          </w:tcPr>
          <w:p w:rsidR="00046672" w:rsidRPr="00015136" w:rsidRDefault="0086732C" w:rsidP="00CE0B69">
            <w:pPr>
              <w:pStyle w:val="TableParagraph"/>
              <w:spacing w:line="276" w:lineRule="auto"/>
              <w:rPr>
                <w:sz w:val="24"/>
                <w:szCs w:val="24"/>
              </w:rPr>
            </w:pPr>
            <w:r w:rsidRPr="00015136">
              <w:rPr>
                <w:sz w:val="24"/>
                <w:szCs w:val="24"/>
              </w:rPr>
              <w:t>3</w:t>
            </w:r>
          </w:p>
        </w:tc>
        <w:tc>
          <w:tcPr>
            <w:tcW w:w="7938" w:type="dxa"/>
          </w:tcPr>
          <w:p w:rsidR="00046672" w:rsidRPr="00015136" w:rsidRDefault="00CE4038" w:rsidP="00CE4038">
            <w:pPr>
              <w:pStyle w:val="TableParagraph"/>
              <w:spacing w:line="276" w:lineRule="auto"/>
              <w:rPr>
                <w:sz w:val="24"/>
                <w:szCs w:val="24"/>
              </w:rPr>
            </w:pPr>
            <w:r w:rsidRPr="00015136">
              <w:rPr>
                <w:sz w:val="24"/>
                <w:szCs w:val="24"/>
              </w:rPr>
              <w:t xml:space="preserve">Воздействие  деятельности объекта на окружающую среду </w:t>
            </w:r>
          </w:p>
        </w:tc>
        <w:tc>
          <w:tcPr>
            <w:tcW w:w="957" w:type="dxa"/>
          </w:tcPr>
          <w:p w:rsidR="00046672" w:rsidRPr="00015136" w:rsidRDefault="00046672" w:rsidP="00CE0B69">
            <w:pPr>
              <w:pStyle w:val="TableParagraph"/>
              <w:spacing w:line="276" w:lineRule="auto"/>
              <w:rPr>
                <w:sz w:val="24"/>
                <w:szCs w:val="24"/>
              </w:rPr>
            </w:pPr>
          </w:p>
        </w:tc>
      </w:tr>
      <w:tr w:rsidR="00046672" w:rsidRPr="00015136" w:rsidTr="00046672">
        <w:tc>
          <w:tcPr>
            <w:tcW w:w="675" w:type="dxa"/>
          </w:tcPr>
          <w:p w:rsidR="00046672" w:rsidRPr="00015136" w:rsidRDefault="0086732C" w:rsidP="00CE0B69">
            <w:pPr>
              <w:pStyle w:val="TableParagraph"/>
              <w:spacing w:line="276" w:lineRule="auto"/>
              <w:rPr>
                <w:sz w:val="24"/>
                <w:szCs w:val="24"/>
              </w:rPr>
            </w:pPr>
            <w:r w:rsidRPr="00015136">
              <w:rPr>
                <w:sz w:val="24"/>
                <w:szCs w:val="24"/>
              </w:rPr>
              <w:t>3</w:t>
            </w:r>
            <w:r w:rsidR="00CE4038" w:rsidRPr="00015136">
              <w:rPr>
                <w:sz w:val="24"/>
                <w:szCs w:val="24"/>
              </w:rPr>
              <w:t>.1</w:t>
            </w:r>
          </w:p>
        </w:tc>
        <w:tc>
          <w:tcPr>
            <w:tcW w:w="7938" w:type="dxa"/>
          </w:tcPr>
          <w:p w:rsidR="00046672" w:rsidRPr="00015136" w:rsidRDefault="00CE4038" w:rsidP="00CE0B69">
            <w:pPr>
              <w:pStyle w:val="TableParagraph"/>
              <w:spacing w:line="276" w:lineRule="auto"/>
              <w:rPr>
                <w:sz w:val="24"/>
                <w:szCs w:val="24"/>
              </w:rPr>
            </w:pPr>
            <w:r w:rsidRPr="00015136">
              <w:rPr>
                <w:sz w:val="24"/>
                <w:szCs w:val="24"/>
              </w:rPr>
              <w:t>Воздействие на окружающую среду в результате текущей деятельности</w:t>
            </w:r>
          </w:p>
        </w:tc>
        <w:tc>
          <w:tcPr>
            <w:tcW w:w="957" w:type="dxa"/>
          </w:tcPr>
          <w:p w:rsidR="00046672" w:rsidRPr="00015136" w:rsidRDefault="00046672" w:rsidP="00CE0B69">
            <w:pPr>
              <w:pStyle w:val="TableParagraph"/>
              <w:spacing w:line="276" w:lineRule="auto"/>
              <w:rPr>
                <w:sz w:val="24"/>
                <w:szCs w:val="24"/>
              </w:rPr>
            </w:pPr>
          </w:p>
        </w:tc>
      </w:tr>
      <w:tr w:rsidR="00CE4038" w:rsidRPr="00015136" w:rsidTr="00046672">
        <w:tc>
          <w:tcPr>
            <w:tcW w:w="675" w:type="dxa"/>
          </w:tcPr>
          <w:p w:rsidR="00CE4038" w:rsidRPr="00015136" w:rsidRDefault="0086732C" w:rsidP="00CE0B69">
            <w:pPr>
              <w:pStyle w:val="TableParagraph"/>
              <w:spacing w:line="276" w:lineRule="auto"/>
              <w:rPr>
                <w:sz w:val="24"/>
                <w:szCs w:val="24"/>
              </w:rPr>
            </w:pPr>
            <w:r w:rsidRPr="00015136">
              <w:rPr>
                <w:sz w:val="24"/>
                <w:szCs w:val="24"/>
              </w:rPr>
              <w:t>3.2</w:t>
            </w:r>
          </w:p>
        </w:tc>
        <w:tc>
          <w:tcPr>
            <w:tcW w:w="7938" w:type="dxa"/>
          </w:tcPr>
          <w:p w:rsidR="00CE4038" w:rsidRPr="00015136" w:rsidRDefault="0086732C" w:rsidP="00CE0B69">
            <w:pPr>
              <w:pStyle w:val="TableParagraph"/>
              <w:spacing w:line="276" w:lineRule="auto"/>
              <w:rPr>
                <w:sz w:val="24"/>
                <w:szCs w:val="24"/>
              </w:rPr>
            </w:pPr>
            <w:r w:rsidRPr="00015136">
              <w:rPr>
                <w:sz w:val="24"/>
                <w:szCs w:val="24"/>
              </w:rPr>
              <w:t>Характеристика основных источников, видов и объектов воздействия  при планируемой деятельности по перевалке угля</w:t>
            </w:r>
          </w:p>
        </w:tc>
        <w:tc>
          <w:tcPr>
            <w:tcW w:w="957" w:type="dxa"/>
          </w:tcPr>
          <w:p w:rsidR="00CE4038" w:rsidRPr="00015136" w:rsidRDefault="00CE4038" w:rsidP="00CE0B69">
            <w:pPr>
              <w:pStyle w:val="TableParagraph"/>
              <w:spacing w:line="276" w:lineRule="auto"/>
              <w:rPr>
                <w:sz w:val="24"/>
                <w:szCs w:val="24"/>
              </w:rPr>
            </w:pPr>
          </w:p>
        </w:tc>
      </w:tr>
      <w:tr w:rsidR="00CE4038" w:rsidRPr="00015136" w:rsidTr="00046672">
        <w:tc>
          <w:tcPr>
            <w:tcW w:w="675" w:type="dxa"/>
          </w:tcPr>
          <w:p w:rsidR="00CE4038" w:rsidRPr="00015136" w:rsidRDefault="0086732C" w:rsidP="00CE0B69">
            <w:pPr>
              <w:pStyle w:val="TableParagraph"/>
              <w:spacing w:line="276" w:lineRule="auto"/>
              <w:rPr>
                <w:sz w:val="24"/>
                <w:szCs w:val="24"/>
              </w:rPr>
            </w:pPr>
            <w:r w:rsidRPr="00015136">
              <w:rPr>
                <w:sz w:val="24"/>
                <w:szCs w:val="24"/>
              </w:rPr>
              <w:t>4</w:t>
            </w:r>
          </w:p>
        </w:tc>
        <w:tc>
          <w:tcPr>
            <w:tcW w:w="7938" w:type="dxa"/>
          </w:tcPr>
          <w:p w:rsidR="00CE4038" w:rsidRPr="00015136" w:rsidRDefault="0086732C" w:rsidP="00CE0B69">
            <w:pPr>
              <w:pStyle w:val="TableParagraph"/>
              <w:spacing w:line="276" w:lineRule="auto"/>
              <w:rPr>
                <w:sz w:val="24"/>
                <w:szCs w:val="24"/>
              </w:rPr>
            </w:pPr>
            <w:r w:rsidRPr="00015136">
              <w:rPr>
                <w:sz w:val="24"/>
                <w:szCs w:val="24"/>
              </w:rPr>
              <w:t>Вывод</w:t>
            </w:r>
          </w:p>
        </w:tc>
        <w:tc>
          <w:tcPr>
            <w:tcW w:w="957" w:type="dxa"/>
          </w:tcPr>
          <w:p w:rsidR="00CE4038" w:rsidRPr="00015136" w:rsidRDefault="00CE4038" w:rsidP="00CE0B69">
            <w:pPr>
              <w:pStyle w:val="TableParagraph"/>
              <w:spacing w:line="276" w:lineRule="auto"/>
              <w:rPr>
                <w:sz w:val="24"/>
                <w:szCs w:val="24"/>
              </w:rPr>
            </w:pPr>
          </w:p>
        </w:tc>
      </w:tr>
    </w:tbl>
    <w:p w:rsidR="00046672" w:rsidRPr="0086732C" w:rsidRDefault="00046672" w:rsidP="00CE0B69">
      <w:pPr>
        <w:pStyle w:val="TableParagraph"/>
        <w:spacing w:line="276" w:lineRule="auto"/>
        <w:rPr>
          <w:b/>
          <w:sz w:val="24"/>
          <w:szCs w:val="24"/>
        </w:rPr>
      </w:pPr>
    </w:p>
    <w:p w:rsidR="00F67092" w:rsidRDefault="00F67092" w:rsidP="00CE0B69">
      <w:pPr>
        <w:pStyle w:val="TableParagraph"/>
        <w:spacing w:line="276" w:lineRule="auto"/>
        <w:rPr>
          <w:color w:val="C4BC96" w:themeColor="background2" w:themeShade="BF"/>
          <w:sz w:val="24"/>
          <w:szCs w:val="24"/>
        </w:rPr>
      </w:pPr>
    </w:p>
    <w:p w:rsidR="00015136" w:rsidRDefault="00015136" w:rsidP="00CE0B69">
      <w:pPr>
        <w:pStyle w:val="TableParagraph"/>
        <w:spacing w:line="276" w:lineRule="auto"/>
        <w:rPr>
          <w:color w:val="C4BC96" w:themeColor="background2" w:themeShade="BF"/>
          <w:sz w:val="24"/>
          <w:szCs w:val="24"/>
        </w:rPr>
      </w:pPr>
    </w:p>
    <w:p w:rsidR="00015136" w:rsidRDefault="00015136" w:rsidP="00CE0B69">
      <w:pPr>
        <w:pStyle w:val="TableParagraph"/>
        <w:spacing w:line="276" w:lineRule="auto"/>
        <w:rPr>
          <w:color w:val="C4BC96" w:themeColor="background2" w:themeShade="BF"/>
          <w:sz w:val="24"/>
          <w:szCs w:val="24"/>
        </w:rPr>
      </w:pPr>
    </w:p>
    <w:p w:rsidR="00015136" w:rsidRDefault="00015136" w:rsidP="00CE0B69">
      <w:pPr>
        <w:pStyle w:val="TableParagraph"/>
        <w:spacing w:line="276" w:lineRule="auto"/>
        <w:rPr>
          <w:color w:val="C4BC96" w:themeColor="background2" w:themeShade="BF"/>
          <w:sz w:val="24"/>
          <w:szCs w:val="24"/>
        </w:rPr>
      </w:pPr>
    </w:p>
    <w:p w:rsidR="00015136" w:rsidRDefault="00015136" w:rsidP="00CE0B69">
      <w:pPr>
        <w:pStyle w:val="TableParagraph"/>
        <w:spacing w:line="276" w:lineRule="auto"/>
        <w:rPr>
          <w:color w:val="C4BC96" w:themeColor="background2" w:themeShade="BF"/>
          <w:sz w:val="24"/>
          <w:szCs w:val="24"/>
        </w:rPr>
      </w:pPr>
    </w:p>
    <w:p w:rsidR="00015136" w:rsidRDefault="00015136" w:rsidP="00CE0B69">
      <w:pPr>
        <w:pStyle w:val="TableParagraph"/>
        <w:spacing w:line="276" w:lineRule="auto"/>
        <w:rPr>
          <w:color w:val="C4BC96" w:themeColor="background2" w:themeShade="BF"/>
          <w:sz w:val="24"/>
          <w:szCs w:val="24"/>
        </w:rPr>
      </w:pPr>
    </w:p>
    <w:p w:rsidR="00015136" w:rsidRDefault="00015136" w:rsidP="00CE0B69">
      <w:pPr>
        <w:pStyle w:val="TableParagraph"/>
        <w:spacing w:line="276" w:lineRule="auto"/>
        <w:rPr>
          <w:color w:val="C4BC96" w:themeColor="background2" w:themeShade="BF"/>
          <w:sz w:val="24"/>
          <w:szCs w:val="24"/>
        </w:rPr>
      </w:pPr>
    </w:p>
    <w:p w:rsidR="00015136" w:rsidRDefault="00015136" w:rsidP="00CE0B69">
      <w:pPr>
        <w:pStyle w:val="TableParagraph"/>
        <w:spacing w:line="276" w:lineRule="auto"/>
        <w:rPr>
          <w:color w:val="C4BC96" w:themeColor="background2" w:themeShade="BF"/>
          <w:sz w:val="24"/>
          <w:szCs w:val="24"/>
        </w:rPr>
      </w:pPr>
    </w:p>
    <w:p w:rsidR="00015136" w:rsidRDefault="00015136" w:rsidP="00CE0B69">
      <w:pPr>
        <w:pStyle w:val="TableParagraph"/>
        <w:spacing w:line="276" w:lineRule="auto"/>
        <w:rPr>
          <w:color w:val="C4BC96" w:themeColor="background2" w:themeShade="BF"/>
          <w:sz w:val="24"/>
          <w:szCs w:val="24"/>
        </w:rPr>
      </w:pPr>
    </w:p>
    <w:p w:rsidR="00015136" w:rsidRDefault="00015136" w:rsidP="00CE0B69">
      <w:pPr>
        <w:pStyle w:val="TableParagraph"/>
        <w:spacing w:line="276" w:lineRule="auto"/>
        <w:rPr>
          <w:color w:val="C4BC96" w:themeColor="background2" w:themeShade="BF"/>
          <w:sz w:val="24"/>
          <w:szCs w:val="24"/>
        </w:rPr>
      </w:pPr>
    </w:p>
    <w:p w:rsidR="00015136" w:rsidRDefault="00015136" w:rsidP="00CE0B69">
      <w:pPr>
        <w:pStyle w:val="TableParagraph"/>
        <w:spacing w:line="276" w:lineRule="auto"/>
        <w:rPr>
          <w:color w:val="C4BC96" w:themeColor="background2" w:themeShade="BF"/>
          <w:sz w:val="24"/>
          <w:szCs w:val="24"/>
        </w:rPr>
      </w:pPr>
    </w:p>
    <w:p w:rsidR="00015136" w:rsidRDefault="00015136" w:rsidP="00CE0B69">
      <w:pPr>
        <w:pStyle w:val="TableParagraph"/>
        <w:spacing w:line="276" w:lineRule="auto"/>
        <w:rPr>
          <w:color w:val="C4BC96" w:themeColor="background2" w:themeShade="BF"/>
          <w:sz w:val="24"/>
          <w:szCs w:val="24"/>
        </w:rPr>
      </w:pPr>
    </w:p>
    <w:p w:rsidR="00015136" w:rsidRDefault="00015136" w:rsidP="00CE0B69">
      <w:pPr>
        <w:pStyle w:val="TableParagraph"/>
        <w:spacing w:line="276" w:lineRule="auto"/>
        <w:rPr>
          <w:color w:val="C4BC96" w:themeColor="background2" w:themeShade="BF"/>
          <w:sz w:val="24"/>
          <w:szCs w:val="24"/>
        </w:rPr>
      </w:pPr>
    </w:p>
    <w:p w:rsidR="00015136" w:rsidRDefault="00015136" w:rsidP="00CE0B69">
      <w:pPr>
        <w:pStyle w:val="TableParagraph"/>
        <w:spacing w:line="276" w:lineRule="auto"/>
        <w:rPr>
          <w:color w:val="C4BC96" w:themeColor="background2" w:themeShade="BF"/>
          <w:sz w:val="24"/>
          <w:szCs w:val="24"/>
        </w:rPr>
      </w:pPr>
    </w:p>
    <w:p w:rsidR="00015136" w:rsidRDefault="00015136" w:rsidP="00CE0B69">
      <w:pPr>
        <w:pStyle w:val="TableParagraph"/>
        <w:spacing w:line="276" w:lineRule="auto"/>
        <w:rPr>
          <w:color w:val="C4BC96" w:themeColor="background2" w:themeShade="BF"/>
          <w:sz w:val="24"/>
          <w:szCs w:val="24"/>
        </w:rPr>
      </w:pPr>
    </w:p>
    <w:p w:rsidR="00015136" w:rsidRDefault="00015136" w:rsidP="00CE0B69">
      <w:pPr>
        <w:pStyle w:val="TableParagraph"/>
        <w:spacing w:line="276" w:lineRule="auto"/>
        <w:rPr>
          <w:color w:val="C4BC96" w:themeColor="background2" w:themeShade="BF"/>
          <w:sz w:val="24"/>
          <w:szCs w:val="24"/>
        </w:rPr>
      </w:pPr>
    </w:p>
    <w:p w:rsidR="00015136" w:rsidRDefault="00015136" w:rsidP="00CE0B69">
      <w:pPr>
        <w:pStyle w:val="TableParagraph"/>
        <w:spacing w:line="276" w:lineRule="auto"/>
        <w:rPr>
          <w:color w:val="C4BC96" w:themeColor="background2" w:themeShade="BF"/>
          <w:sz w:val="24"/>
          <w:szCs w:val="24"/>
        </w:rPr>
      </w:pPr>
    </w:p>
    <w:p w:rsidR="00015136" w:rsidRDefault="00015136" w:rsidP="00CE0B69">
      <w:pPr>
        <w:pStyle w:val="TableParagraph"/>
        <w:spacing w:line="276" w:lineRule="auto"/>
        <w:rPr>
          <w:color w:val="C4BC96" w:themeColor="background2" w:themeShade="BF"/>
          <w:sz w:val="24"/>
          <w:szCs w:val="24"/>
        </w:rPr>
      </w:pPr>
    </w:p>
    <w:p w:rsidR="00015136" w:rsidRDefault="00015136" w:rsidP="00CE0B69">
      <w:pPr>
        <w:pStyle w:val="TableParagraph"/>
        <w:spacing w:line="276" w:lineRule="auto"/>
        <w:rPr>
          <w:color w:val="C4BC96" w:themeColor="background2" w:themeShade="BF"/>
          <w:sz w:val="24"/>
          <w:szCs w:val="24"/>
        </w:rPr>
      </w:pPr>
    </w:p>
    <w:p w:rsidR="00015136" w:rsidRDefault="00015136" w:rsidP="00CE0B69">
      <w:pPr>
        <w:pStyle w:val="TableParagraph"/>
        <w:spacing w:line="276" w:lineRule="auto"/>
        <w:rPr>
          <w:color w:val="C4BC96" w:themeColor="background2" w:themeShade="BF"/>
          <w:sz w:val="24"/>
          <w:szCs w:val="24"/>
        </w:rPr>
      </w:pPr>
    </w:p>
    <w:p w:rsidR="00015136" w:rsidRDefault="00015136" w:rsidP="00CE0B69">
      <w:pPr>
        <w:pStyle w:val="TableParagraph"/>
        <w:spacing w:line="276" w:lineRule="auto"/>
        <w:rPr>
          <w:color w:val="C4BC96" w:themeColor="background2" w:themeShade="BF"/>
          <w:sz w:val="24"/>
          <w:szCs w:val="24"/>
        </w:rPr>
      </w:pPr>
    </w:p>
    <w:p w:rsidR="001C1E38" w:rsidRDefault="001C1E38" w:rsidP="00CE0B69">
      <w:pPr>
        <w:pStyle w:val="TableParagraph"/>
        <w:spacing w:line="276" w:lineRule="auto"/>
        <w:rPr>
          <w:color w:val="C4BC96" w:themeColor="background2" w:themeShade="BF"/>
          <w:sz w:val="24"/>
          <w:szCs w:val="24"/>
        </w:rPr>
      </w:pPr>
    </w:p>
    <w:p w:rsidR="00015136" w:rsidRPr="00743939" w:rsidRDefault="00015136" w:rsidP="00CE0B69">
      <w:pPr>
        <w:pStyle w:val="TableParagraph"/>
        <w:spacing w:line="276" w:lineRule="auto"/>
        <w:rPr>
          <w:color w:val="C4BC96" w:themeColor="background2" w:themeShade="BF"/>
          <w:sz w:val="24"/>
          <w:szCs w:val="24"/>
        </w:rPr>
      </w:pPr>
    </w:p>
    <w:p w:rsidR="00D03476" w:rsidRPr="00CE0B69" w:rsidRDefault="00D03476" w:rsidP="00015136">
      <w:pPr>
        <w:pStyle w:val="TableParagraph"/>
        <w:numPr>
          <w:ilvl w:val="0"/>
          <w:numId w:val="8"/>
        </w:numPr>
        <w:spacing w:line="276" w:lineRule="auto"/>
        <w:jc w:val="both"/>
        <w:rPr>
          <w:b/>
          <w:sz w:val="24"/>
          <w:szCs w:val="24"/>
        </w:rPr>
      </w:pPr>
      <w:r w:rsidRPr="00CE0B69">
        <w:rPr>
          <w:b/>
          <w:sz w:val="24"/>
          <w:szCs w:val="24"/>
        </w:rPr>
        <w:lastRenderedPageBreak/>
        <w:t>Общие положения</w:t>
      </w:r>
    </w:p>
    <w:p w:rsidR="00D03476" w:rsidRPr="00CB4DA6" w:rsidRDefault="00D03476" w:rsidP="00015136">
      <w:pPr>
        <w:pStyle w:val="TableParagraph"/>
        <w:spacing w:line="276" w:lineRule="auto"/>
        <w:jc w:val="both"/>
        <w:rPr>
          <w:sz w:val="24"/>
          <w:szCs w:val="24"/>
        </w:rPr>
      </w:pPr>
      <w:r w:rsidRPr="00CB4DA6">
        <w:rPr>
          <w:sz w:val="24"/>
          <w:szCs w:val="24"/>
        </w:rPr>
        <w:t xml:space="preserve">             В настоящем проекте проведена оценка воздействия хозяйственной деятельности на окружающую среду Акционерным обществом «Нарьян-Марский морской торговый порт».</w:t>
      </w:r>
    </w:p>
    <w:p w:rsidR="00D03476" w:rsidRDefault="00D03476" w:rsidP="00015136">
      <w:pPr>
        <w:pStyle w:val="TableParagraph"/>
        <w:spacing w:line="276" w:lineRule="auto"/>
        <w:jc w:val="both"/>
        <w:rPr>
          <w:sz w:val="24"/>
          <w:szCs w:val="24"/>
        </w:rPr>
      </w:pPr>
      <w:r w:rsidRPr="00CB4DA6">
        <w:rPr>
          <w:sz w:val="24"/>
          <w:szCs w:val="24"/>
        </w:rPr>
        <w:t xml:space="preserve">           Наименование объекта деятельности: «Обоснование деятельности АО «Нарьян-Марский морской торговый порт» по перегрузке угля в порту Нарьян-Мар»</w:t>
      </w:r>
      <w:r w:rsidR="00F0142D" w:rsidRPr="00CB4DA6">
        <w:rPr>
          <w:sz w:val="24"/>
          <w:szCs w:val="24"/>
        </w:rPr>
        <w:t>.</w:t>
      </w:r>
      <w:r w:rsidRPr="00CB4DA6">
        <w:rPr>
          <w:sz w:val="24"/>
          <w:szCs w:val="24"/>
        </w:rPr>
        <w:t xml:space="preserve"> </w:t>
      </w:r>
    </w:p>
    <w:p w:rsidR="00B46C1A" w:rsidRPr="00CB4DA6" w:rsidRDefault="00B46C1A" w:rsidP="00015136">
      <w:pPr>
        <w:pStyle w:val="TableParagraph"/>
        <w:spacing w:line="276" w:lineRule="auto"/>
        <w:jc w:val="both"/>
        <w:rPr>
          <w:sz w:val="24"/>
          <w:szCs w:val="24"/>
        </w:rPr>
      </w:pPr>
    </w:p>
    <w:p w:rsidR="008126B7" w:rsidRPr="00CB4DA6" w:rsidRDefault="008126B7" w:rsidP="00015136">
      <w:pPr>
        <w:pStyle w:val="TableParagraph"/>
        <w:numPr>
          <w:ilvl w:val="1"/>
          <w:numId w:val="11"/>
        </w:numPr>
        <w:spacing w:line="276" w:lineRule="auto"/>
        <w:jc w:val="both"/>
        <w:rPr>
          <w:b/>
          <w:sz w:val="24"/>
          <w:szCs w:val="24"/>
        </w:rPr>
      </w:pPr>
      <w:r w:rsidRPr="00CB4DA6">
        <w:rPr>
          <w:b/>
          <w:sz w:val="24"/>
          <w:szCs w:val="24"/>
        </w:rPr>
        <w:t>Общие сведения о предприятии</w:t>
      </w:r>
    </w:p>
    <w:p w:rsidR="00730064" w:rsidRPr="00CB4DA6" w:rsidRDefault="00730064" w:rsidP="00015136">
      <w:pPr>
        <w:pStyle w:val="TableParagraph"/>
        <w:spacing w:line="276" w:lineRule="auto"/>
        <w:jc w:val="both"/>
        <w:rPr>
          <w:sz w:val="24"/>
          <w:szCs w:val="24"/>
        </w:rPr>
      </w:pPr>
      <w:r w:rsidRPr="00CB4DA6">
        <w:rPr>
          <w:sz w:val="24"/>
          <w:szCs w:val="24"/>
        </w:rPr>
        <w:t>Полное наименование предприятия –  Акционерное общество «Нарьян-Марский морской торговый порт»</w:t>
      </w:r>
    </w:p>
    <w:p w:rsidR="00730064" w:rsidRPr="00CB4DA6" w:rsidRDefault="00730064" w:rsidP="00015136">
      <w:pPr>
        <w:pStyle w:val="TableParagraph"/>
        <w:spacing w:line="276" w:lineRule="auto"/>
        <w:jc w:val="both"/>
        <w:rPr>
          <w:sz w:val="24"/>
          <w:szCs w:val="24"/>
        </w:rPr>
      </w:pPr>
      <w:r w:rsidRPr="00CB4DA6">
        <w:rPr>
          <w:sz w:val="24"/>
          <w:szCs w:val="24"/>
        </w:rPr>
        <w:t>Сокращенное наименование – АО «НММТП»</w:t>
      </w:r>
    </w:p>
    <w:p w:rsidR="00730064" w:rsidRPr="00CB4DA6" w:rsidRDefault="00730064" w:rsidP="00015136">
      <w:pPr>
        <w:pStyle w:val="TableParagraph"/>
        <w:spacing w:line="276" w:lineRule="auto"/>
        <w:jc w:val="both"/>
        <w:rPr>
          <w:sz w:val="24"/>
          <w:szCs w:val="24"/>
        </w:rPr>
      </w:pPr>
      <w:r w:rsidRPr="00CB4DA6">
        <w:rPr>
          <w:sz w:val="24"/>
          <w:szCs w:val="24"/>
        </w:rPr>
        <w:t>Юридический адрес – Ненецкий автономный округ, 166000, г. Нарьян-Мар, ул. Портовая, д. 11</w:t>
      </w:r>
      <w:r w:rsidR="00F0142D" w:rsidRPr="00CB4DA6">
        <w:rPr>
          <w:sz w:val="24"/>
          <w:szCs w:val="24"/>
        </w:rPr>
        <w:t xml:space="preserve"> </w:t>
      </w:r>
    </w:p>
    <w:p w:rsidR="00730064" w:rsidRPr="00CB4DA6" w:rsidRDefault="00730064" w:rsidP="00015136">
      <w:pPr>
        <w:pStyle w:val="TableParagraph"/>
        <w:spacing w:line="276" w:lineRule="auto"/>
        <w:jc w:val="both"/>
        <w:rPr>
          <w:sz w:val="24"/>
          <w:szCs w:val="24"/>
        </w:rPr>
      </w:pPr>
      <w:r w:rsidRPr="00CB4DA6">
        <w:rPr>
          <w:sz w:val="24"/>
          <w:szCs w:val="24"/>
        </w:rPr>
        <w:t>Фактический  адрес – Ненецкий автономный округ, 166000, г. Нарьян-Мар, ул. Портовая, д.11</w:t>
      </w:r>
    </w:p>
    <w:p w:rsidR="00730064" w:rsidRPr="00CB4DA6" w:rsidRDefault="00730064" w:rsidP="00015136">
      <w:pPr>
        <w:pStyle w:val="TableParagraph"/>
        <w:spacing w:line="276" w:lineRule="auto"/>
        <w:jc w:val="both"/>
        <w:rPr>
          <w:sz w:val="24"/>
          <w:szCs w:val="24"/>
        </w:rPr>
      </w:pPr>
      <w:r w:rsidRPr="00CB4DA6">
        <w:rPr>
          <w:sz w:val="24"/>
          <w:szCs w:val="24"/>
        </w:rPr>
        <w:t>Код по ОКПО –   01125353</w:t>
      </w:r>
    </w:p>
    <w:p w:rsidR="00730064" w:rsidRPr="00CB4DA6" w:rsidRDefault="00730064" w:rsidP="00015136">
      <w:pPr>
        <w:pStyle w:val="TableParagraph"/>
        <w:spacing w:line="276" w:lineRule="auto"/>
        <w:jc w:val="both"/>
        <w:rPr>
          <w:sz w:val="24"/>
          <w:szCs w:val="24"/>
        </w:rPr>
      </w:pPr>
      <w:r w:rsidRPr="00CB4DA6">
        <w:rPr>
          <w:sz w:val="24"/>
          <w:szCs w:val="24"/>
        </w:rPr>
        <w:t>Код по ОКВЭД –   52.24, 52.10, 52.22, 77.39</w:t>
      </w:r>
    </w:p>
    <w:p w:rsidR="00730064" w:rsidRPr="00CB4DA6" w:rsidRDefault="00730064" w:rsidP="00015136">
      <w:pPr>
        <w:pStyle w:val="TableParagraph"/>
        <w:spacing w:line="276" w:lineRule="auto"/>
        <w:jc w:val="both"/>
        <w:rPr>
          <w:sz w:val="24"/>
          <w:szCs w:val="24"/>
        </w:rPr>
      </w:pPr>
      <w:r w:rsidRPr="00CB4DA6">
        <w:rPr>
          <w:sz w:val="24"/>
          <w:szCs w:val="24"/>
        </w:rPr>
        <w:t>ОГРН -  1078383000068</w:t>
      </w:r>
    </w:p>
    <w:p w:rsidR="00730064" w:rsidRPr="00CB4DA6" w:rsidRDefault="00730064" w:rsidP="00015136">
      <w:pPr>
        <w:pStyle w:val="TableParagraph"/>
        <w:spacing w:line="276" w:lineRule="auto"/>
        <w:jc w:val="both"/>
        <w:rPr>
          <w:sz w:val="24"/>
          <w:szCs w:val="24"/>
        </w:rPr>
      </w:pPr>
      <w:r w:rsidRPr="00CB4DA6">
        <w:rPr>
          <w:sz w:val="24"/>
          <w:szCs w:val="24"/>
        </w:rPr>
        <w:t>ИНН –  2983005535</w:t>
      </w:r>
    </w:p>
    <w:p w:rsidR="00730064" w:rsidRPr="00CB4DA6" w:rsidRDefault="00730064" w:rsidP="00015136">
      <w:pPr>
        <w:pStyle w:val="TableParagraph"/>
        <w:spacing w:line="276" w:lineRule="auto"/>
        <w:jc w:val="both"/>
        <w:rPr>
          <w:sz w:val="24"/>
          <w:szCs w:val="24"/>
        </w:rPr>
      </w:pPr>
      <w:r w:rsidRPr="00CB4DA6">
        <w:rPr>
          <w:sz w:val="24"/>
          <w:szCs w:val="24"/>
        </w:rPr>
        <w:t>КПП -  298301001</w:t>
      </w:r>
    </w:p>
    <w:p w:rsidR="00730064" w:rsidRPr="00CB4DA6" w:rsidRDefault="00730064" w:rsidP="00015136">
      <w:pPr>
        <w:pStyle w:val="TableParagraph"/>
        <w:spacing w:line="276" w:lineRule="auto"/>
        <w:jc w:val="both"/>
        <w:rPr>
          <w:sz w:val="24"/>
          <w:szCs w:val="24"/>
        </w:rPr>
      </w:pPr>
      <w:r w:rsidRPr="00CB4DA6">
        <w:rPr>
          <w:sz w:val="24"/>
          <w:szCs w:val="24"/>
        </w:rPr>
        <w:t>Руководитель предприятия –  директор Гармаш Александр Викторович</w:t>
      </w:r>
    </w:p>
    <w:p w:rsidR="00D03476" w:rsidRPr="00CB4DA6" w:rsidRDefault="00D03476" w:rsidP="00015136">
      <w:pPr>
        <w:pStyle w:val="TableParagraph"/>
        <w:spacing w:line="276" w:lineRule="auto"/>
        <w:rPr>
          <w:sz w:val="24"/>
          <w:szCs w:val="24"/>
        </w:rPr>
      </w:pPr>
      <w:r w:rsidRPr="00CB4DA6">
        <w:rPr>
          <w:sz w:val="24"/>
          <w:szCs w:val="24"/>
        </w:rPr>
        <w:t>Тел.: +7 (818-53) 4-29-25.</w:t>
      </w:r>
    </w:p>
    <w:p w:rsidR="00B46C1A" w:rsidRDefault="00B46C1A" w:rsidP="00015136">
      <w:pPr>
        <w:pStyle w:val="TableParagraph"/>
        <w:spacing w:line="276" w:lineRule="auto"/>
        <w:rPr>
          <w:sz w:val="24"/>
          <w:szCs w:val="24"/>
        </w:rPr>
      </w:pPr>
      <w:r>
        <w:rPr>
          <w:sz w:val="24"/>
          <w:szCs w:val="24"/>
        </w:rPr>
        <w:t>Факс: +7 (81853) 4-29-25.</w:t>
      </w:r>
    </w:p>
    <w:p w:rsidR="00D16146" w:rsidRDefault="00D16146" w:rsidP="00015136">
      <w:pPr>
        <w:pStyle w:val="TableParagraph"/>
        <w:spacing w:line="276" w:lineRule="auto"/>
        <w:rPr>
          <w:sz w:val="24"/>
          <w:szCs w:val="24"/>
        </w:rPr>
      </w:pPr>
      <w:r>
        <w:rPr>
          <w:sz w:val="24"/>
          <w:szCs w:val="24"/>
        </w:rPr>
        <w:t xml:space="preserve">Электронный адрес: </w:t>
      </w:r>
      <w:hyperlink r:id="rId11" w:history="1">
        <w:r w:rsidRPr="00611761">
          <w:rPr>
            <w:rStyle w:val="a5"/>
            <w:sz w:val="24"/>
            <w:szCs w:val="24"/>
          </w:rPr>
          <w:t>secretar@nmmtp.ru</w:t>
        </w:r>
      </w:hyperlink>
      <w:r>
        <w:rPr>
          <w:sz w:val="24"/>
          <w:szCs w:val="24"/>
        </w:rPr>
        <w:t xml:space="preserve"> </w:t>
      </w:r>
    </w:p>
    <w:p w:rsidR="00D16146" w:rsidRDefault="00D16146" w:rsidP="00015136">
      <w:pPr>
        <w:pStyle w:val="TableParagraph"/>
        <w:spacing w:line="276" w:lineRule="auto"/>
        <w:rPr>
          <w:sz w:val="24"/>
          <w:szCs w:val="24"/>
        </w:rPr>
      </w:pPr>
      <w:r>
        <w:rPr>
          <w:sz w:val="24"/>
          <w:szCs w:val="24"/>
        </w:rPr>
        <w:t xml:space="preserve">Сайт: </w:t>
      </w:r>
      <w:hyperlink r:id="rId12" w:history="1">
        <w:r w:rsidRPr="00611761">
          <w:rPr>
            <w:rStyle w:val="a5"/>
            <w:sz w:val="24"/>
            <w:szCs w:val="24"/>
          </w:rPr>
          <w:t>https://mapm.ru/Port/NaryanMar</w:t>
        </w:r>
      </w:hyperlink>
      <w:r>
        <w:rPr>
          <w:sz w:val="24"/>
          <w:szCs w:val="24"/>
        </w:rPr>
        <w:t xml:space="preserve"> </w:t>
      </w:r>
    </w:p>
    <w:p w:rsidR="00D03476" w:rsidRPr="00CB4DA6" w:rsidRDefault="0086732C" w:rsidP="00015136">
      <w:pPr>
        <w:pStyle w:val="TableParagraph"/>
        <w:spacing w:line="276" w:lineRule="auto"/>
        <w:rPr>
          <w:sz w:val="24"/>
          <w:szCs w:val="24"/>
        </w:rPr>
      </w:pPr>
      <w:r>
        <w:rPr>
          <w:sz w:val="24"/>
          <w:szCs w:val="24"/>
        </w:rPr>
        <w:t xml:space="preserve">            </w:t>
      </w:r>
      <w:r w:rsidR="00B46C1A">
        <w:rPr>
          <w:sz w:val="24"/>
          <w:szCs w:val="24"/>
        </w:rPr>
        <w:t xml:space="preserve">Тип документации </w:t>
      </w:r>
      <w:r w:rsidR="00CE4038">
        <w:rPr>
          <w:sz w:val="24"/>
          <w:szCs w:val="24"/>
        </w:rPr>
        <w:t xml:space="preserve"> </w:t>
      </w:r>
      <w:r w:rsidR="00B46C1A">
        <w:rPr>
          <w:sz w:val="24"/>
          <w:szCs w:val="24"/>
        </w:rPr>
        <w:t xml:space="preserve">– </w:t>
      </w:r>
      <w:r w:rsidR="00D03476" w:rsidRPr="00CB4DA6">
        <w:rPr>
          <w:sz w:val="24"/>
          <w:szCs w:val="24"/>
        </w:rPr>
        <w:t xml:space="preserve">  «Обоснование деятельности АО «Нарьян-Марский морской торговый порт» по перегрузке угля в порту Нарьян-Мар»</w:t>
      </w:r>
    </w:p>
    <w:p w:rsidR="00D03476" w:rsidRPr="00CB4DA6" w:rsidRDefault="00B46C1A" w:rsidP="00015136">
      <w:pPr>
        <w:pStyle w:val="TableParagraph"/>
        <w:spacing w:line="276" w:lineRule="auto"/>
        <w:rPr>
          <w:sz w:val="24"/>
          <w:szCs w:val="24"/>
        </w:rPr>
      </w:pPr>
      <w:r>
        <w:rPr>
          <w:sz w:val="24"/>
          <w:szCs w:val="24"/>
        </w:rPr>
        <w:t xml:space="preserve">             </w:t>
      </w:r>
      <w:r w:rsidR="00D03476" w:rsidRPr="00CB4DA6">
        <w:rPr>
          <w:sz w:val="24"/>
          <w:szCs w:val="24"/>
        </w:rPr>
        <w:t xml:space="preserve">Разработчик документации по </w:t>
      </w:r>
      <w:r w:rsidR="008126B7" w:rsidRPr="00CB4DA6">
        <w:rPr>
          <w:sz w:val="24"/>
          <w:szCs w:val="24"/>
        </w:rPr>
        <w:t xml:space="preserve">предварительной </w:t>
      </w:r>
      <w:r w:rsidR="00D03476" w:rsidRPr="00CB4DA6">
        <w:rPr>
          <w:sz w:val="24"/>
          <w:szCs w:val="24"/>
        </w:rPr>
        <w:t>оценке воздействия хозяйственной деятельности на окружающую среду – ИП Бойко Елена Валериевна. Работы выполнены в рамках договора №  № 05/24-Э от 03.09.2024.</w:t>
      </w:r>
    </w:p>
    <w:p w:rsidR="008126B7" w:rsidRPr="00CB4DA6" w:rsidRDefault="008126B7" w:rsidP="00015136">
      <w:pPr>
        <w:pStyle w:val="TableParagraph"/>
        <w:spacing w:line="276" w:lineRule="auto"/>
        <w:rPr>
          <w:sz w:val="24"/>
          <w:szCs w:val="24"/>
        </w:rPr>
      </w:pPr>
    </w:p>
    <w:p w:rsidR="00D03476" w:rsidRPr="00CB4DA6" w:rsidRDefault="00B46C1A" w:rsidP="00015136">
      <w:pPr>
        <w:pStyle w:val="TableParagraph"/>
        <w:spacing w:line="276" w:lineRule="auto"/>
        <w:rPr>
          <w:sz w:val="24"/>
          <w:szCs w:val="24"/>
        </w:rPr>
      </w:pPr>
      <w:r>
        <w:rPr>
          <w:sz w:val="24"/>
          <w:szCs w:val="24"/>
        </w:rPr>
        <w:t xml:space="preserve">               </w:t>
      </w:r>
      <w:r w:rsidR="00D03476" w:rsidRPr="00CB4DA6">
        <w:rPr>
          <w:sz w:val="24"/>
          <w:szCs w:val="24"/>
        </w:rPr>
        <w:t>При разработке настоящей документации учтены следующие общие законодательные и нормативно-методические документы:</w:t>
      </w:r>
    </w:p>
    <w:p w:rsidR="00D03476" w:rsidRPr="00CB4DA6" w:rsidRDefault="00D03476" w:rsidP="00015136">
      <w:pPr>
        <w:pStyle w:val="TableParagraph"/>
        <w:spacing w:line="276" w:lineRule="auto"/>
        <w:rPr>
          <w:sz w:val="24"/>
          <w:szCs w:val="24"/>
        </w:rPr>
      </w:pPr>
      <w:r w:rsidRPr="00CB4DA6">
        <w:rPr>
          <w:sz w:val="24"/>
          <w:szCs w:val="24"/>
        </w:rPr>
        <w:t>- Федеральный Закон РФ от 10.01.2002 г. № 7-ФЗ «Об охране окружающей среды»;</w:t>
      </w:r>
    </w:p>
    <w:p w:rsidR="00D03476" w:rsidRPr="00CB4DA6" w:rsidRDefault="00D03476" w:rsidP="00015136">
      <w:pPr>
        <w:pStyle w:val="TableParagraph"/>
        <w:spacing w:line="276" w:lineRule="auto"/>
        <w:rPr>
          <w:sz w:val="24"/>
          <w:szCs w:val="24"/>
        </w:rPr>
      </w:pPr>
      <w:r w:rsidRPr="00CB4DA6">
        <w:rPr>
          <w:sz w:val="24"/>
          <w:szCs w:val="24"/>
        </w:rPr>
        <w:t>- Федеральный Закон РФ от 30.03.1999 г. № 52-ФЗ «О санитарно-эпидемиологическом благополучии населения»;</w:t>
      </w:r>
    </w:p>
    <w:p w:rsidR="00D03476" w:rsidRPr="00CB4DA6" w:rsidRDefault="00D03476" w:rsidP="00015136">
      <w:pPr>
        <w:pStyle w:val="TableParagraph"/>
        <w:spacing w:line="276" w:lineRule="auto"/>
        <w:rPr>
          <w:sz w:val="24"/>
          <w:szCs w:val="24"/>
        </w:rPr>
      </w:pPr>
      <w:r w:rsidRPr="00CB4DA6">
        <w:rPr>
          <w:sz w:val="24"/>
          <w:szCs w:val="24"/>
        </w:rPr>
        <w:t>- Федеральный Закон РФ от 04.05.1999 г. № 96-ФЗ «Об охране атмосферного воздуха»;</w:t>
      </w:r>
    </w:p>
    <w:p w:rsidR="00D03476" w:rsidRPr="00CB4DA6" w:rsidRDefault="00D03476" w:rsidP="00015136">
      <w:pPr>
        <w:pStyle w:val="TableParagraph"/>
        <w:spacing w:line="276" w:lineRule="auto"/>
        <w:rPr>
          <w:sz w:val="24"/>
          <w:szCs w:val="24"/>
        </w:rPr>
      </w:pPr>
      <w:r w:rsidRPr="00CB4DA6">
        <w:rPr>
          <w:sz w:val="24"/>
          <w:szCs w:val="24"/>
        </w:rPr>
        <w:t>- Федеральный Закон РФ от 24.06.1998 г. № 89-ФЗ «Об отходах производства и потребления»;</w:t>
      </w:r>
    </w:p>
    <w:p w:rsidR="00D03476" w:rsidRPr="00CB4DA6" w:rsidRDefault="00D03476" w:rsidP="00015136">
      <w:pPr>
        <w:pStyle w:val="TableParagraph"/>
        <w:spacing w:line="276" w:lineRule="auto"/>
        <w:rPr>
          <w:sz w:val="24"/>
          <w:szCs w:val="24"/>
        </w:rPr>
      </w:pPr>
      <w:r w:rsidRPr="00CB4DA6">
        <w:rPr>
          <w:sz w:val="24"/>
          <w:szCs w:val="24"/>
        </w:rPr>
        <w:t>- Федеральный Закон РФ от 03.06.2006 г. №74-ФЗ «Водный кодекс Российской Федерации»;</w:t>
      </w:r>
    </w:p>
    <w:p w:rsidR="00D03476" w:rsidRPr="00CB4DA6" w:rsidRDefault="00D03476" w:rsidP="00015136">
      <w:pPr>
        <w:pStyle w:val="TableParagraph"/>
        <w:spacing w:line="276" w:lineRule="auto"/>
        <w:rPr>
          <w:sz w:val="24"/>
          <w:szCs w:val="24"/>
        </w:rPr>
      </w:pPr>
      <w:r w:rsidRPr="00CB4DA6">
        <w:rPr>
          <w:sz w:val="24"/>
          <w:szCs w:val="24"/>
        </w:rPr>
        <w:t>- Федеральный Закон РФ от 23.11.1995 г. № 174-Ф3 «Об экологической экспертизе»;</w:t>
      </w:r>
    </w:p>
    <w:p w:rsidR="00D03476" w:rsidRPr="00CB4DA6" w:rsidRDefault="00D03476" w:rsidP="00015136">
      <w:pPr>
        <w:pStyle w:val="TableParagraph"/>
        <w:spacing w:line="276" w:lineRule="auto"/>
        <w:rPr>
          <w:sz w:val="24"/>
          <w:szCs w:val="24"/>
        </w:rPr>
      </w:pPr>
      <w:r w:rsidRPr="00CB4DA6">
        <w:rPr>
          <w:sz w:val="24"/>
          <w:szCs w:val="24"/>
        </w:rPr>
        <w:t>- Федеральный Закон РФ от 14.03.1995 г. № 33-ФЗ «Об особо охраняемых природных территориях»;</w:t>
      </w:r>
    </w:p>
    <w:p w:rsidR="00D03476" w:rsidRPr="00CB4DA6" w:rsidRDefault="00D03476" w:rsidP="00015136">
      <w:pPr>
        <w:pStyle w:val="TableParagraph"/>
        <w:spacing w:line="276" w:lineRule="auto"/>
        <w:rPr>
          <w:sz w:val="24"/>
          <w:szCs w:val="24"/>
        </w:rPr>
      </w:pPr>
      <w:r w:rsidRPr="00CB4DA6">
        <w:rPr>
          <w:sz w:val="24"/>
          <w:szCs w:val="24"/>
        </w:rPr>
        <w:t>- Федеральный закон РФ от 24.04.1995 г. № 52-ФЗ «О животном мире»;</w:t>
      </w:r>
    </w:p>
    <w:p w:rsidR="00D03476" w:rsidRPr="00CB4DA6" w:rsidRDefault="00D03476" w:rsidP="00015136">
      <w:pPr>
        <w:pStyle w:val="TableParagraph"/>
        <w:spacing w:line="276" w:lineRule="auto"/>
        <w:rPr>
          <w:sz w:val="24"/>
          <w:szCs w:val="24"/>
        </w:rPr>
      </w:pPr>
      <w:r w:rsidRPr="00CB4DA6">
        <w:rPr>
          <w:sz w:val="24"/>
          <w:szCs w:val="24"/>
        </w:rPr>
        <w:lastRenderedPageBreak/>
        <w:t>- Федеральный закон РФ от 31.07.1998 г. № 155-ФЗ «О внутренних морских водах, территориальном море и прилежащей зоне Российской Федерации».</w:t>
      </w:r>
    </w:p>
    <w:p w:rsidR="001C1E38" w:rsidRDefault="001C1E38" w:rsidP="00CB4DA6">
      <w:pPr>
        <w:pStyle w:val="TableParagraph"/>
        <w:spacing w:line="276" w:lineRule="auto"/>
        <w:jc w:val="both"/>
        <w:rPr>
          <w:b/>
          <w:sz w:val="24"/>
          <w:szCs w:val="24"/>
        </w:rPr>
      </w:pPr>
    </w:p>
    <w:p w:rsidR="00D03476" w:rsidRPr="00CB4DA6" w:rsidRDefault="00D03476" w:rsidP="00CB4DA6">
      <w:pPr>
        <w:pStyle w:val="TableParagraph"/>
        <w:spacing w:line="276" w:lineRule="auto"/>
        <w:jc w:val="both"/>
        <w:rPr>
          <w:b/>
          <w:sz w:val="24"/>
          <w:szCs w:val="24"/>
        </w:rPr>
      </w:pPr>
      <w:bookmarkStart w:id="0" w:name="_GoBack"/>
      <w:bookmarkEnd w:id="0"/>
      <w:r w:rsidRPr="00CB4DA6">
        <w:rPr>
          <w:b/>
          <w:sz w:val="24"/>
          <w:szCs w:val="24"/>
        </w:rPr>
        <w:t>1.</w:t>
      </w:r>
      <w:r w:rsidR="004C4A25" w:rsidRPr="00CB4DA6">
        <w:rPr>
          <w:b/>
          <w:sz w:val="24"/>
          <w:szCs w:val="24"/>
        </w:rPr>
        <w:t>2</w:t>
      </w:r>
      <w:r w:rsidRPr="00CB4DA6">
        <w:rPr>
          <w:b/>
          <w:sz w:val="24"/>
          <w:szCs w:val="24"/>
        </w:rPr>
        <w:tab/>
        <w:t>Цели и задачи ОВОС</w:t>
      </w:r>
    </w:p>
    <w:p w:rsidR="00D03476" w:rsidRPr="00CB4DA6" w:rsidRDefault="00D03476" w:rsidP="00CB4DA6">
      <w:pPr>
        <w:pStyle w:val="TableParagraph"/>
        <w:spacing w:line="276" w:lineRule="auto"/>
        <w:jc w:val="both"/>
        <w:rPr>
          <w:sz w:val="24"/>
          <w:szCs w:val="24"/>
        </w:rPr>
      </w:pPr>
      <w:r w:rsidRPr="00CB4DA6">
        <w:rPr>
          <w:sz w:val="24"/>
          <w:szCs w:val="24"/>
        </w:rPr>
        <w:t>Целью проведения оценки воздействия на окружающую среду является предотвращение или смягчение воздействия намечаемой деятельности на окружающую среду и связанных с ней социальных, экономических и иных последствий.</w:t>
      </w:r>
    </w:p>
    <w:p w:rsidR="00D03476" w:rsidRPr="00CB4DA6" w:rsidRDefault="00D03476" w:rsidP="00CB4DA6">
      <w:pPr>
        <w:pStyle w:val="TableParagraph"/>
        <w:spacing w:line="276" w:lineRule="auto"/>
        <w:jc w:val="both"/>
        <w:rPr>
          <w:sz w:val="24"/>
          <w:szCs w:val="24"/>
        </w:rPr>
      </w:pPr>
      <w:r w:rsidRPr="00CB4DA6">
        <w:rPr>
          <w:sz w:val="24"/>
          <w:szCs w:val="24"/>
        </w:rPr>
        <w:t>Основными задачами оценки воздействия на окружающую среду являются:</w:t>
      </w:r>
    </w:p>
    <w:p w:rsidR="00D03476" w:rsidRPr="00CB4DA6" w:rsidRDefault="00D03476" w:rsidP="00CB4DA6">
      <w:pPr>
        <w:pStyle w:val="TableParagraph"/>
        <w:spacing w:line="276" w:lineRule="auto"/>
        <w:jc w:val="both"/>
        <w:rPr>
          <w:sz w:val="24"/>
          <w:szCs w:val="24"/>
        </w:rPr>
      </w:pPr>
      <w:r w:rsidRPr="00CB4DA6">
        <w:rPr>
          <w:sz w:val="24"/>
          <w:szCs w:val="24"/>
        </w:rPr>
        <w:t></w:t>
      </w:r>
      <w:r w:rsidRPr="00CB4DA6">
        <w:rPr>
          <w:sz w:val="24"/>
          <w:szCs w:val="24"/>
        </w:rPr>
        <w:tab/>
        <w:t>определение исходных характеристик и параметров компонентов окружающей среды, которые могут быть затронуты в процессе хозяйственной деятельности;</w:t>
      </w:r>
    </w:p>
    <w:p w:rsidR="00D03476" w:rsidRPr="00CB4DA6" w:rsidRDefault="00D03476" w:rsidP="00CB4DA6">
      <w:pPr>
        <w:pStyle w:val="TableParagraph"/>
        <w:spacing w:line="276" w:lineRule="auto"/>
        <w:jc w:val="both"/>
        <w:rPr>
          <w:sz w:val="24"/>
          <w:szCs w:val="24"/>
        </w:rPr>
      </w:pPr>
      <w:r w:rsidRPr="00CB4DA6">
        <w:rPr>
          <w:sz w:val="24"/>
          <w:szCs w:val="24"/>
        </w:rPr>
        <w:t></w:t>
      </w:r>
      <w:r w:rsidRPr="00CB4DA6">
        <w:rPr>
          <w:sz w:val="24"/>
          <w:szCs w:val="24"/>
        </w:rPr>
        <w:tab/>
        <w:t>прогнозирование и оценка основных факторов и видов негативного воздействия на окружающую среду в связи с реализацией планируемой деятельности;</w:t>
      </w:r>
    </w:p>
    <w:p w:rsidR="00D03476" w:rsidRPr="00CB4DA6" w:rsidRDefault="00D03476" w:rsidP="00CB4DA6">
      <w:pPr>
        <w:pStyle w:val="TableParagraph"/>
        <w:spacing w:line="276" w:lineRule="auto"/>
        <w:jc w:val="both"/>
        <w:rPr>
          <w:sz w:val="24"/>
          <w:szCs w:val="24"/>
        </w:rPr>
      </w:pPr>
      <w:r w:rsidRPr="00CB4DA6">
        <w:rPr>
          <w:sz w:val="24"/>
          <w:szCs w:val="24"/>
        </w:rPr>
        <w:t></w:t>
      </w:r>
      <w:r w:rsidRPr="00CB4DA6">
        <w:rPr>
          <w:sz w:val="24"/>
          <w:szCs w:val="24"/>
        </w:rPr>
        <w:tab/>
        <w:t>классификация экологических последствий и связанных с ними социальных, экономических изменений;</w:t>
      </w:r>
    </w:p>
    <w:p w:rsidR="00D03476" w:rsidRPr="00CB4DA6" w:rsidRDefault="00D03476" w:rsidP="00CB4DA6">
      <w:pPr>
        <w:pStyle w:val="TableParagraph"/>
        <w:spacing w:line="276" w:lineRule="auto"/>
        <w:jc w:val="both"/>
        <w:rPr>
          <w:sz w:val="24"/>
          <w:szCs w:val="24"/>
        </w:rPr>
      </w:pPr>
      <w:r w:rsidRPr="00CB4DA6">
        <w:rPr>
          <w:sz w:val="24"/>
          <w:szCs w:val="24"/>
        </w:rPr>
        <w:t></w:t>
      </w:r>
      <w:r w:rsidRPr="00CB4DA6">
        <w:rPr>
          <w:sz w:val="24"/>
          <w:szCs w:val="24"/>
        </w:rPr>
        <w:tab/>
        <w:t>учет в подготавливаемых хозяйственных решениях возможных последствий их реализации.</w:t>
      </w:r>
    </w:p>
    <w:p w:rsidR="00D03476" w:rsidRPr="00CB4DA6" w:rsidRDefault="00D03476" w:rsidP="00CB4DA6">
      <w:pPr>
        <w:pStyle w:val="TableParagraph"/>
        <w:spacing w:line="276" w:lineRule="auto"/>
        <w:jc w:val="both"/>
        <w:rPr>
          <w:sz w:val="24"/>
          <w:szCs w:val="24"/>
        </w:rPr>
      </w:pPr>
    </w:p>
    <w:p w:rsidR="00D03476" w:rsidRPr="00B46C1A" w:rsidRDefault="00D03476" w:rsidP="00CB4DA6">
      <w:pPr>
        <w:pStyle w:val="TableParagraph"/>
        <w:spacing w:line="276" w:lineRule="auto"/>
        <w:jc w:val="both"/>
        <w:rPr>
          <w:b/>
          <w:sz w:val="24"/>
          <w:szCs w:val="24"/>
        </w:rPr>
      </w:pPr>
      <w:r w:rsidRPr="00B46C1A">
        <w:rPr>
          <w:b/>
          <w:sz w:val="24"/>
          <w:szCs w:val="24"/>
        </w:rPr>
        <w:t>1.</w:t>
      </w:r>
      <w:r w:rsidR="004C4A25" w:rsidRPr="00B46C1A">
        <w:rPr>
          <w:b/>
          <w:sz w:val="24"/>
          <w:szCs w:val="24"/>
        </w:rPr>
        <w:t>3</w:t>
      </w:r>
      <w:r w:rsidRPr="00B46C1A">
        <w:rPr>
          <w:b/>
          <w:sz w:val="24"/>
          <w:szCs w:val="24"/>
        </w:rPr>
        <w:tab/>
      </w:r>
      <w:r w:rsidR="008126B7" w:rsidRPr="00B46C1A">
        <w:rPr>
          <w:b/>
          <w:sz w:val="24"/>
          <w:szCs w:val="24"/>
        </w:rPr>
        <w:t>Краткое описание  хозяйственной деятельности</w:t>
      </w:r>
    </w:p>
    <w:p w:rsidR="00D03476" w:rsidRPr="00B46C1A" w:rsidRDefault="00D03476" w:rsidP="00CB4DA6">
      <w:pPr>
        <w:pStyle w:val="TableParagraph"/>
        <w:spacing w:line="276" w:lineRule="auto"/>
        <w:jc w:val="both"/>
        <w:rPr>
          <w:sz w:val="24"/>
          <w:szCs w:val="24"/>
        </w:rPr>
      </w:pPr>
      <w:r w:rsidRPr="00B46C1A">
        <w:rPr>
          <w:sz w:val="24"/>
          <w:szCs w:val="24"/>
        </w:rPr>
        <w:t xml:space="preserve">           Административно территория объекта находится в Ненецком автономном округе – субъекте Российской Федерации, входящем в состав Северо-Западного федерального округа.</w:t>
      </w:r>
    </w:p>
    <w:p w:rsidR="00D03476" w:rsidRPr="00B46C1A" w:rsidRDefault="00D03476" w:rsidP="00CB4DA6">
      <w:pPr>
        <w:pStyle w:val="TableParagraph"/>
        <w:spacing w:line="276" w:lineRule="auto"/>
        <w:jc w:val="both"/>
        <w:rPr>
          <w:sz w:val="24"/>
          <w:szCs w:val="24"/>
        </w:rPr>
      </w:pPr>
      <w:r w:rsidRPr="00B46C1A">
        <w:rPr>
          <w:sz w:val="24"/>
          <w:szCs w:val="24"/>
        </w:rPr>
        <w:t>Адрес объекта: ул. Портовая, д.11, г. Нарьян-Мар, Ненецкий автономный округ</w:t>
      </w:r>
      <w:r w:rsidR="00730064" w:rsidRPr="00B46C1A">
        <w:rPr>
          <w:sz w:val="24"/>
          <w:szCs w:val="24"/>
        </w:rPr>
        <w:t>.</w:t>
      </w:r>
    </w:p>
    <w:p w:rsidR="00D03476" w:rsidRPr="00B46C1A" w:rsidRDefault="00D03476" w:rsidP="00CB4DA6">
      <w:pPr>
        <w:pStyle w:val="TableParagraph"/>
        <w:spacing w:line="276" w:lineRule="auto"/>
        <w:jc w:val="both"/>
        <w:rPr>
          <w:sz w:val="24"/>
          <w:szCs w:val="24"/>
        </w:rPr>
      </w:pPr>
      <w:r w:rsidRPr="00B46C1A">
        <w:rPr>
          <w:sz w:val="24"/>
          <w:szCs w:val="24"/>
        </w:rPr>
        <w:t>Порт расположен на реке Печора в 125 км от её устья на правом берегу рукава</w:t>
      </w:r>
    </w:p>
    <w:p w:rsidR="00D03476" w:rsidRPr="00B46C1A" w:rsidRDefault="00D03476" w:rsidP="00CB4DA6">
      <w:pPr>
        <w:pStyle w:val="TableParagraph"/>
        <w:spacing w:line="276" w:lineRule="auto"/>
        <w:jc w:val="both"/>
        <w:rPr>
          <w:sz w:val="24"/>
          <w:szCs w:val="24"/>
        </w:rPr>
      </w:pPr>
      <w:r w:rsidRPr="00B46C1A">
        <w:rPr>
          <w:sz w:val="24"/>
          <w:szCs w:val="24"/>
        </w:rPr>
        <w:t xml:space="preserve">Городецкий Шар и занимает участок земли площадью 13,26 га, находящийся в государственной собственности. Порт не имеет связи с железнодорожной сетью РФ. </w:t>
      </w:r>
    </w:p>
    <w:p w:rsidR="00D03476" w:rsidRPr="00B46C1A" w:rsidRDefault="00D03476" w:rsidP="00CB4DA6">
      <w:pPr>
        <w:pStyle w:val="TableParagraph"/>
        <w:spacing w:line="276" w:lineRule="auto"/>
        <w:jc w:val="both"/>
        <w:rPr>
          <w:sz w:val="24"/>
          <w:szCs w:val="24"/>
        </w:rPr>
      </w:pPr>
      <w:r w:rsidRPr="00B46C1A">
        <w:rPr>
          <w:sz w:val="24"/>
          <w:szCs w:val="24"/>
        </w:rPr>
        <w:t>Ближайшая железнодорожная станция – Усинск – расположена в 415 км.</w:t>
      </w:r>
    </w:p>
    <w:p w:rsidR="00D03476" w:rsidRPr="00B46C1A" w:rsidRDefault="00D03476" w:rsidP="00CB4DA6">
      <w:pPr>
        <w:pStyle w:val="TableParagraph"/>
        <w:spacing w:line="276" w:lineRule="auto"/>
        <w:jc w:val="both"/>
        <w:rPr>
          <w:sz w:val="24"/>
          <w:szCs w:val="24"/>
        </w:rPr>
      </w:pPr>
      <w:r w:rsidRPr="00B46C1A">
        <w:rPr>
          <w:sz w:val="24"/>
          <w:szCs w:val="24"/>
        </w:rPr>
        <w:t>Режим работы морского порта – навигационный, круглосуточный, двухсменный.</w:t>
      </w:r>
    </w:p>
    <w:p w:rsidR="00D03476" w:rsidRPr="00B46C1A" w:rsidRDefault="00D03476" w:rsidP="00CB4DA6">
      <w:pPr>
        <w:pStyle w:val="TableParagraph"/>
        <w:spacing w:line="276" w:lineRule="auto"/>
        <w:jc w:val="both"/>
        <w:rPr>
          <w:sz w:val="24"/>
          <w:szCs w:val="24"/>
        </w:rPr>
      </w:pPr>
      <w:r w:rsidRPr="00B46C1A">
        <w:rPr>
          <w:sz w:val="24"/>
          <w:szCs w:val="24"/>
        </w:rPr>
        <w:t>Продолжительность смены – 12 часов.</w:t>
      </w:r>
    </w:p>
    <w:p w:rsidR="00D03476" w:rsidRPr="00B46C1A" w:rsidRDefault="00D03476" w:rsidP="00CB4DA6">
      <w:pPr>
        <w:pStyle w:val="TableParagraph"/>
        <w:spacing w:line="276" w:lineRule="auto"/>
        <w:jc w:val="both"/>
        <w:rPr>
          <w:sz w:val="24"/>
          <w:szCs w:val="24"/>
        </w:rPr>
      </w:pPr>
      <w:r w:rsidRPr="00B46C1A">
        <w:rPr>
          <w:sz w:val="24"/>
          <w:szCs w:val="24"/>
        </w:rPr>
        <w:t>Средняя продолжительность навигационного периода принята 5,5 месяцев и варьируется в зависимости от погодных условий ежегодно.</w:t>
      </w:r>
    </w:p>
    <w:p w:rsidR="00D03476" w:rsidRPr="00B46C1A" w:rsidRDefault="00D03476" w:rsidP="00CB4DA6">
      <w:pPr>
        <w:pStyle w:val="TableParagraph"/>
        <w:spacing w:line="276" w:lineRule="auto"/>
        <w:jc w:val="both"/>
        <w:rPr>
          <w:sz w:val="24"/>
          <w:szCs w:val="24"/>
        </w:rPr>
      </w:pPr>
      <w:r w:rsidRPr="00B46C1A">
        <w:rPr>
          <w:sz w:val="24"/>
          <w:szCs w:val="24"/>
        </w:rPr>
        <w:t xml:space="preserve">             АО «НММТП» является замерзающим неарктическим северным морским портом. Средняя продолжительность навигации с конца мая по начало ноября. При использовании ледокольного сопровождения морская навигация может продлиться до середины ноября.</w:t>
      </w:r>
    </w:p>
    <w:p w:rsidR="0035623D" w:rsidRPr="00B46C1A" w:rsidRDefault="0035623D" w:rsidP="00CB4DA6">
      <w:pPr>
        <w:pStyle w:val="TableParagraph"/>
        <w:spacing w:line="276" w:lineRule="auto"/>
        <w:jc w:val="both"/>
        <w:rPr>
          <w:sz w:val="24"/>
          <w:szCs w:val="24"/>
        </w:rPr>
      </w:pPr>
    </w:p>
    <w:p w:rsidR="0035623D" w:rsidRPr="00B46C1A" w:rsidRDefault="000862C7" w:rsidP="00CB4DA6">
      <w:pPr>
        <w:pStyle w:val="TableParagraph"/>
        <w:spacing w:line="276" w:lineRule="auto"/>
        <w:jc w:val="both"/>
        <w:rPr>
          <w:sz w:val="24"/>
          <w:szCs w:val="24"/>
        </w:rPr>
      </w:pPr>
      <w:r w:rsidRPr="00B46C1A">
        <w:rPr>
          <w:sz w:val="24"/>
          <w:szCs w:val="24"/>
        </w:rPr>
        <w:t xml:space="preserve">          </w:t>
      </w:r>
      <w:r w:rsidR="0035623D" w:rsidRPr="00B46C1A">
        <w:rPr>
          <w:sz w:val="24"/>
          <w:szCs w:val="24"/>
        </w:rPr>
        <w:t>Юридическим основанием для разработки настоящей документации является пункт 178 (1) «Технического регламента о безопасности объектов морского транспорта» (утв. Постановлением Правительства Российской Федерации от 7 октября 2019 года № 1288), из которого следует, что применение конкретных технологий, направленных на выполнение требований, указанных в абзаце первом настоящего пункта, для функционирующих объектов инфраструктуры морского транспорта, которые используются для перевалки угля – предусматривается документацией, обосновывающей деятельность по перевалке угля.</w:t>
      </w:r>
    </w:p>
    <w:p w:rsidR="0035623D" w:rsidRPr="00B46C1A" w:rsidRDefault="0035623D" w:rsidP="00CB4DA6">
      <w:pPr>
        <w:pStyle w:val="TableParagraph"/>
        <w:spacing w:line="276" w:lineRule="auto"/>
        <w:jc w:val="both"/>
        <w:rPr>
          <w:sz w:val="24"/>
          <w:szCs w:val="24"/>
        </w:rPr>
      </w:pPr>
      <w:r w:rsidRPr="00B46C1A">
        <w:rPr>
          <w:sz w:val="24"/>
          <w:szCs w:val="24"/>
        </w:rPr>
        <w:t xml:space="preserve">              Таким образом, настоящие материалы анализируют и оценивают воздействие хозяйственной деятельности  АО «НММТП» исключительно в части перевалки (перегрузки) угля.</w:t>
      </w:r>
      <w:r w:rsidR="000862C7" w:rsidRPr="00B46C1A">
        <w:rPr>
          <w:sz w:val="24"/>
          <w:szCs w:val="24"/>
        </w:rPr>
        <w:t xml:space="preserve"> </w:t>
      </w:r>
      <w:r w:rsidR="00135230" w:rsidRPr="00B46C1A">
        <w:rPr>
          <w:sz w:val="24"/>
          <w:szCs w:val="24"/>
        </w:rPr>
        <w:t xml:space="preserve"> </w:t>
      </w:r>
    </w:p>
    <w:p w:rsidR="000862C7" w:rsidRPr="00B46C1A" w:rsidRDefault="00DF5377" w:rsidP="00CB4DA6">
      <w:pPr>
        <w:pStyle w:val="TableParagraph"/>
        <w:spacing w:line="276" w:lineRule="auto"/>
        <w:jc w:val="both"/>
        <w:rPr>
          <w:sz w:val="24"/>
          <w:szCs w:val="24"/>
        </w:rPr>
      </w:pPr>
      <w:r w:rsidRPr="00B46C1A">
        <w:rPr>
          <w:sz w:val="24"/>
          <w:szCs w:val="24"/>
        </w:rPr>
        <w:lastRenderedPageBreak/>
        <w:t xml:space="preserve">           АО «НММТП» осуществляет свою хозяйственную деятельность на протяжении длительного времени на действующей производственной площадке, включая действующие портовые сооружения и оборудование. Возведение новых объектов капитального строительства не ведется, </w:t>
      </w:r>
      <w:r w:rsidR="000862C7" w:rsidRPr="00B46C1A">
        <w:rPr>
          <w:sz w:val="24"/>
          <w:szCs w:val="24"/>
        </w:rPr>
        <w:t xml:space="preserve">деятельность по перевалке угля ранее не осуществлялась, основными грузами, проходящими через морской порт Нарьян-Мар, от которых в атмосферу выделяются вредные вещества, являются щебень и гравий.  </w:t>
      </w:r>
    </w:p>
    <w:p w:rsidR="000862C7" w:rsidRPr="00B46C1A" w:rsidRDefault="000862C7" w:rsidP="00CB4DA6">
      <w:pPr>
        <w:pStyle w:val="TableParagraph"/>
        <w:spacing w:line="276" w:lineRule="auto"/>
        <w:jc w:val="both"/>
        <w:rPr>
          <w:sz w:val="24"/>
          <w:szCs w:val="24"/>
        </w:rPr>
      </w:pPr>
      <w:r w:rsidRPr="00B46C1A">
        <w:rPr>
          <w:sz w:val="24"/>
          <w:szCs w:val="24"/>
        </w:rPr>
        <w:t xml:space="preserve">          </w:t>
      </w:r>
      <w:r w:rsidR="006B116A" w:rsidRPr="00B46C1A">
        <w:rPr>
          <w:sz w:val="24"/>
          <w:szCs w:val="24"/>
        </w:rPr>
        <w:t xml:space="preserve"> </w:t>
      </w:r>
      <w:r w:rsidR="00DF5377" w:rsidRPr="00B46C1A">
        <w:rPr>
          <w:sz w:val="24"/>
          <w:szCs w:val="24"/>
        </w:rPr>
        <w:t>АО «НММТП» имеет весь спектр действующих разрешительных природоохранных и санитарно-э</w:t>
      </w:r>
      <w:r w:rsidRPr="00B46C1A">
        <w:rPr>
          <w:sz w:val="24"/>
          <w:szCs w:val="24"/>
        </w:rPr>
        <w:t>п</w:t>
      </w:r>
      <w:r w:rsidR="00DF5377" w:rsidRPr="00B46C1A">
        <w:rPr>
          <w:sz w:val="24"/>
          <w:szCs w:val="24"/>
        </w:rPr>
        <w:t>идемиологических документов</w:t>
      </w:r>
      <w:r w:rsidRPr="00B46C1A">
        <w:rPr>
          <w:sz w:val="24"/>
          <w:szCs w:val="24"/>
        </w:rPr>
        <w:t xml:space="preserve"> на текущее положение</w:t>
      </w:r>
      <w:r w:rsidR="00DF5377" w:rsidRPr="00B46C1A">
        <w:rPr>
          <w:sz w:val="24"/>
          <w:szCs w:val="24"/>
        </w:rPr>
        <w:t xml:space="preserve">. </w:t>
      </w:r>
    </w:p>
    <w:p w:rsidR="000862C7" w:rsidRPr="00B46C1A" w:rsidRDefault="000862C7" w:rsidP="00CB4DA6">
      <w:pPr>
        <w:pStyle w:val="TableParagraph"/>
        <w:spacing w:line="276" w:lineRule="auto"/>
        <w:jc w:val="both"/>
        <w:rPr>
          <w:sz w:val="24"/>
          <w:szCs w:val="24"/>
        </w:rPr>
      </w:pPr>
      <w:r w:rsidRPr="00B46C1A">
        <w:rPr>
          <w:sz w:val="24"/>
          <w:szCs w:val="24"/>
        </w:rPr>
        <w:t xml:space="preserve">          </w:t>
      </w:r>
      <w:r w:rsidR="006B116A" w:rsidRPr="00B46C1A">
        <w:rPr>
          <w:sz w:val="24"/>
          <w:szCs w:val="24"/>
        </w:rPr>
        <w:t xml:space="preserve">  </w:t>
      </w:r>
      <w:r w:rsidRPr="00B46C1A">
        <w:rPr>
          <w:sz w:val="24"/>
          <w:szCs w:val="24"/>
        </w:rPr>
        <w:t>АО «НММТП», планируя реконструкцию портовых сооружений</w:t>
      </w:r>
      <w:r w:rsidR="00E95E15" w:rsidRPr="00B46C1A">
        <w:rPr>
          <w:sz w:val="24"/>
          <w:szCs w:val="24"/>
        </w:rPr>
        <w:t>,</w:t>
      </w:r>
      <w:r w:rsidRPr="00B46C1A">
        <w:rPr>
          <w:sz w:val="24"/>
          <w:szCs w:val="24"/>
        </w:rPr>
        <w:t xml:space="preserve"> в 2017 году провело работу по разработке пр</w:t>
      </w:r>
      <w:r w:rsidR="00E95E15" w:rsidRPr="00B46C1A">
        <w:rPr>
          <w:sz w:val="24"/>
          <w:szCs w:val="24"/>
        </w:rPr>
        <w:t>о</w:t>
      </w:r>
      <w:r w:rsidRPr="00B46C1A">
        <w:rPr>
          <w:sz w:val="24"/>
          <w:szCs w:val="24"/>
        </w:rPr>
        <w:t>ектной</w:t>
      </w:r>
      <w:r w:rsidR="00E95E15" w:rsidRPr="00B46C1A">
        <w:rPr>
          <w:sz w:val="24"/>
          <w:szCs w:val="24"/>
        </w:rPr>
        <w:t xml:space="preserve"> документации</w:t>
      </w:r>
      <w:r w:rsidR="00135230" w:rsidRPr="00B46C1A">
        <w:rPr>
          <w:sz w:val="24"/>
          <w:szCs w:val="24"/>
        </w:rPr>
        <w:t xml:space="preserve"> «Реконструкция морского порта Нарьян-Мар на территории Ненецкого автономного округа»</w:t>
      </w:r>
      <w:r w:rsidR="00E95E15" w:rsidRPr="00B46C1A">
        <w:rPr>
          <w:sz w:val="24"/>
          <w:szCs w:val="24"/>
        </w:rPr>
        <w:t>, в том числе был разработан раздел 8 «Оценка воздействия на окружающую среду»</w:t>
      </w:r>
      <w:r w:rsidR="006B116A" w:rsidRPr="00B46C1A">
        <w:rPr>
          <w:sz w:val="24"/>
          <w:szCs w:val="24"/>
        </w:rPr>
        <w:t xml:space="preserve"> шифр 0105-0578-ООС8.1</w:t>
      </w:r>
      <w:r w:rsidR="00E95E15" w:rsidRPr="00B46C1A">
        <w:rPr>
          <w:sz w:val="24"/>
          <w:szCs w:val="24"/>
        </w:rPr>
        <w:t>, в рамках которого были выполнены инженерно-экологические изыскания. Проектная документация получила положительное заключение государственной экологической экспертизы, выводом которой было определено допустимое воздействие на окружающую среду деятельностью предприятия. Стоит отметить, что с периода проведения инженерно-экологических изысканий до настоящего времени деятельность предприятия в части воздействия на окружающую среду не претерпела изменений, количественные и качественные характеристики загрязняющих веществ, выбрасываемых в атмосферу, не увеличились, что подтверждается натурными исследованиями атмосферного воздуха, проведенн</w:t>
      </w:r>
      <w:r w:rsidR="00135230" w:rsidRPr="00B46C1A">
        <w:rPr>
          <w:sz w:val="24"/>
          <w:szCs w:val="24"/>
        </w:rPr>
        <w:t>ыми</w:t>
      </w:r>
      <w:r w:rsidR="00806FA5" w:rsidRPr="00B46C1A">
        <w:rPr>
          <w:sz w:val="24"/>
          <w:szCs w:val="24"/>
        </w:rPr>
        <w:t xml:space="preserve"> в навигационный период 2025 года</w:t>
      </w:r>
      <w:r w:rsidR="006B116A" w:rsidRPr="00B46C1A">
        <w:rPr>
          <w:sz w:val="24"/>
          <w:szCs w:val="24"/>
        </w:rPr>
        <w:t xml:space="preserve">. </w:t>
      </w:r>
    </w:p>
    <w:p w:rsidR="00DF5377" w:rsidRPr="00B46C1A" w:rsidRDefault="000862C7" w:rsidP="00CB4DA6">
      <w:pPr>
        <w:pStyle w:val="TableParagraph"/>
        <w:spacing w:line="276" w:lineRule="auto"/>
        <w:jc w:val="both"/>
        <w:rPr>
          <w:sz w:val="24"/>
          <w:szCs w:val="24"/>
        </w:rPr>
      </w:pPr>
      <w:r w:rsidRPr="00B46C1A">
        <w:rPr>
          <w:sz w:val="24"/>
          <w:szCs w:val="24"/>
        </w:rPr>
        <w:t xml:space="preserve">           </w:t>
      </w:r>
      <w:r w:rsidR="00DF5377" w:rsidRPr="00B46C1A">
        <w:rPr>
          <w:sz w:val="24"/>
          <w:szCs w:val="24"/>
        </w:rPr>
        <w:t>Учитывая вышеизложенное, а также принимая во внимание, что степень детализации и полноты проведения оценки воздействия на окр</w:t>
      </w:r>
      <w:r w:rsidRPr="00B46C1A">
        <w:rPr>
          <w:sz w:val="24"/>
          <w:szCs w:val="24"/>
        </w:rPr>
        <w:t>ужающую среду в настоящих мате</w:t>
      </w:r>
      <w:r w:rsidR="00DF5377" w:rsidRPr="00B46C1A">
        <w:rPr>
          <w:sz w:val="24"/>
          <w:szCs w:val="24"/>
        </w:rPr>
        <w:t>риалах по обоснованию хозяйственной деятельности является достаточной для определения и оценки возможных экологических и связанных с ними социальных, экономических и иных последствий реализации деятельности в части перевалки (перегрузки) угля, работы по проведению инженерных изысканий и проектированию, предусмотренные Градостроительным законодательством Российской Федерации, не проводились.</w:t>
      </w:r>
    </w:p>
    <w:p w:rsidR="004C4A25" w:rsidRPr="00B46C1A" w:rsidRDefault="004C4A25" w:rsidP="00CB4DA6">
      <w:pPr>
        <w:pStyle w:val="TableParagraph"/>
        <w:spacing w:line="276" w:lineRule="auto"/>
        <w:jc w:val="both"/>
        <w:rPr>
          <w:sz w:val="24"/>
          <w:szCs w:val="24"/>
        </w:rPr>
      </w:pPr>
    </w:p>
    <w:p w:rsidR="004C4A25" w:rsidRPr="00B46C1A" w:rsidRDefault="008126B7" w:rsidP="00CB4DA6">
      <w:pPr>
        <w:pStyle w:val="TableParagraph"/>
        <w:spacing w:line="276" w:lineRule="auto"/>
        <w:jc w:val="both"/>
        <w:rPr>
          <w:b/>
          <w:sz w:val="24"/>
          <w:szCs w:val="24"/>
        </w:rPr>
      </w:pPr>
      <w:r w:rsidRPr="00B46C1A">
        <w:rPr>
          <w:b/>
          <w:sz w:val="24"/>
          <w:szCs w:val="24"/>
        </w:rPr>
        <w:t>1.4. Технические характеристики осуществляемой хозяйственной деятельности</w:t>
      </w:r>
    </w:p>
    <w:p w:rsidR="00DF5377" w:rsidRPr="00B46C1A" w:rsidRDefault="00F47F20" w:rsidP="00CB4DA6">
      <w:pPr>
        <w:pStyle w:val="TableParagraph"/>
        <w:spacing w:line="276" w:lineRule="auto"/>
        <w:jc w:val="both"/>
        <w:rPr>
          <w:sz w:val="24"/>
          <w:szCs w:val="24"/>
        </w:rPr>
      </w:pPr>
      <w:r w:rsidRPr="00B46C1A">
        <w:rPr>
          <w:sz w:val="24"/>
          <w:szCs w:val="24"/>
        </w:rPr>
        <w:t xml:space="preserve">           Производственная территория Морского порта площадью 108566 кв.м занимает земельный участок с кадастровым номером 83:00:050001:55 в северной части города Нарьян-Мар на правом берегу протоки Городецкий Шар. </w:t>
      </w:r>
    </w:p>
    <w:p w:rsidR="00F47F20" w:rsidRPr="00B46C1A" w:rsidRDefault="00F47F20" w:rsidP="00CB4DA6">
      <w:pPr>
        <w:pStyle w:val="TableParagraph"/>
        <w:spacing w:line="276" w:lineRule="auto"/>
        <w:jc w:val="both"/>
        <w:rPr>
          <w:sz w:val="24"/>
          <w:szCs w:val="24"/>
        </w:rPr>
      </w:pPr>
      <w:r w:rsidRPr="00B46C1A">
        <w:rPr>
          <w:sz w:val="24"/>
          <w:szCs w:val="24"/>
        </w:rPr>
        <w:t xml:space="preserve">          Основная  деятельность морского порта  перевалка и переработка грузов - лес, минерально-строительные и продовольственные грузы, контейнеры,  перевалка грузов с морских судов на речные суда (баржи) и с судов на причал. Навигация в порту длится с середины июня по середину октября, может быть продлена до середины ноября с привлечением усиленного ледового буксирного сопровождения. Обработка судов ведется как у причалов, так и на рейде.  Порт принимает суда длиной до 114 м, шириной до 16 м и осадкой до 3,6 м на ПКВ.</w:t>
      </w:r>
    </w:p>
    <w:p w:rsidR="00D03476" w:rsidRPr="00B46C1A" w:rsidRDefault="00D03476" w:rsidP="00CB4DA6">
      <w:pPr>
        <w:pStyle w:val="TableParagraph"/>
        <w:spacing w:line="276" w:lineRule="auto"/>
        <w:jc w:val="both"/>
        <w:rPr>
          <w:sz w:val="24"/>
          <w:szCs w:val="24"/>
        </w:rPr>
      </w:pPr>
      <w:r w:rsidRPr="00B46C1A">
        <w:rPr>
          <w:sz w:val="24"/>
          <w:szCs w:val="24"/>
        </w:rPr>
        <w:t>Порт имеет 5 причалов, длина причального фронта около 400 метров.</w:t>
      </w:r>
    </w:p>
    <w:p w:rsidR="00D03476" w:rsidRPr="00B46C1A" w:rsidRDefault="00D03476" w:rsidP="00CB4DA6">
      <w:pPr>
        <w:pStyle w:val="TableParagraph"/>
        <w:spacing w:line="276" w:lineRule="auto"/>
        <w:jc w:val="both"/>
        <w:rPr>
          <w:sz w:val="24"/>
          <w:szCs w:val="24"/>
          <w:u w:val="single"/>
        </w:rPr>
      </w:pPr>
      <w:r w:rsidRPr="00B46C1A">
        <w:rPr>
          <w:sz w:val="24"/>
          <w:szCs w:val="24"/>
          <w:u w:val="single"/>
        </w:rPr>
        <w:t>Причал №1 (1931 года постройки)</w:t>
      </w:r>
    </w:p>
    <w:p w:rsidR="00D03476" w:rsidRPr="00B46C1A" w:rsidRDefault="00D03476" w:rsidP="00CB4DA6">
      <w:pPr>
        <w:pStyle w:val="TableParagraph"/>
        <w:spacing w:line="276" w:lineRule="auto"/>
        <w:jc w:val="both"/>
        <w:rPr>
          <w:sz w:val="24"/>
          <w:szCs w:val="24"/>
        </w:rPr>
      </w:pPr>
      <w:r w:rsidRPr="00B46C1A">
        <w:rPr>
          <w:sz w:val="24"/>
          <w:szCs w:val="24"/>
        </w:rPr>
        <w:t xml:space="preserve">Площадь причала составляет 2000 кв. метров, длиной – 100 м, глубина у причала 5,5 м, максимально допустимая нагрузка 3 тс/м2 на первой зоне и 6 тс/м2 на второй зоне. На </w:t>
      </w:r>
      <w:r w:rsidRPr="00B46C1A">
        <w:rPr>
          <w:sz w:val="24"/>
          <w:szCs w:val="24"/>
        </w:rPr>
        <w:lastRenderedPageBreak/>
        <w:t>причале установлены два портальных крана «Ганц» грузоподъемностью 6 т. Краны введены в эксплуатацию в 1975 году.</w:t>
      </w:r>
    </w:p>
    <w:p w:rsidR="00D03476" w:rsidRPr="00B46C1A" w:rsidRDefault="00D03476" w:rsidP="00CB4DA6">
      <w:pPr>
        <w:pStyle w:val="TableParagraph"/>
        <w:spacing w:line="276" w:lineRule="auto"/>
        <w:jc w:val="both"/>
        <w:rPr>
          <w:sz w:val="24"/>
          <w:szCs w:val="24"/>
        </w:rPr>
      </w:pPr>
      <w:r w:rsidRPr="00B46C1A">
        <w:rPr>
          <w:sz w:val="24"/>
          <w:szCs w:val="24"/>
        </w:rPr>
        <w:t>Причал используется для переработки массовых грузов (щебень, песок). Конструкция причала свайно-ряжевого типа из хвойных пород дерева (сосна). Деревянный настил частично разрушен. Требуется ежегодный поддерживающий ремонт с частичной заменой досок настила.</w:t>
      </w:r>
    </w:p>
    <w:p w:rsidR="00D03476" w:rsidRPr="00B46C1A" w:rsidRDefault="00D03476" w:rsidP="00CB4DA6">
      <w:pPr>
        <w:pStyle w:val="TableParagraph"/>
        <w:spacing w:line="276" w:lineRule="auto"/>
        <w:jc w:val="both"/>
        <w:rPr>
          <w:sz w:val="24"/>
          <w:szCs w:val="24"/>
          <w:u w:val="single"/>
        </w:rPr>
      </w:pPr>
      <w:r w:rsidRPr="00B46C1A">
        <w:rPr>
          <w:sz w:val="24"/>
          <w:szCs w:val="24"/>
          <w:u w:val="single"/>
        </w:rPr>
        <w:t>Причал № 2 (1932 года постройки)</w:t>
      </w:r>
    </w:p>
    <w:p w:rsidR="00D03476" w:rsidRPr="00B46C1A" w:rsidRDefault="00D03476" w:rsidP="00CB4DA6">
      <w:pPr>
        <w:pStyle w:val="TableParagraph"/>
        <w:spacing w:line="276" w:lineRule="auto"/>
        <w:jc w:val="both"/>
        <w:rPr>
          <w:sz w:val="24"/>
          <w:szCs w:val="24"/>
        </w:rPr>
      </w:pPr>
      <w:r w:rsidRPr="00B46C1A">
        <w:rPr>
          <w:sz w:val="24"/>
          <w:szCs w:val="24"/>
        </w:rPr>
        <w:t>Площадь причала 1929,4 м2 длина – 70 м, глубина у причала 5,5 м, максимально допустимая нагрузка - 2 тс/м2 на первой зоне (ширина – 20 м) и 3 тс/м2 на второй зоне (18 м). На причале установлены два портальных крана «Ганц» грузоподъемностью 6 т. Краны введены в эксплуатацию в 1975 году. Причал используется для переработки следующих грузов:</w:t>
      </w:r>
    </w:p>
    <w:p w:rsidR="00D03476" w:rsidRPr="00B46C1A" w:rsidRDefault="00D03476" w:rsidP="00CB4DA6">
      <w:pPr>
        <w:pStyle w:val="TableParagraph"/>
        <w:spacing w:line="276" w:lineRule="auto"/>
        <w:jc w:val="both"/>
        <w:rPr>
          <w:sz w:val="24"/>
          <w:szCs w:val="24"/>
        </w:rPr>
      </w:pPr>
      <w:r w:rsidRPr="00B46C1A">
        <w:rPr>
          <w:sz w:val="24"/>
          <w:szCs w:val="24"/>
        </w:rPr>
        <w:t>-</w:t>
      </w:r>
      <w:r w:rsidRPr="00B46C1A">
        <w:rPr>
          <w:sz w:val="24"/>
          <w:szCs w:val="24"/>
        </w:rPr>
        <w:tab/>
        <w:t>навалочные: грузы в пакетах (кирпич, пеноблоки), тарно-штучные грузы (лес и пиломатериалы – в соответствии с паспортом причала №2 ЗАО «Гидрострой» 2014г.);</w:t>
      </w:r>
    </w:p>
    <w:p w:rsidR="00D03476" w:rsidRPr="00B46C1A" w:rsidRDefault="00D03476" w:rsidP="00CB4DA6">
      <w:pPr>
        <w:pStyle w:val="TableParagraph"/>
        <w:spacing w:line="276" w:lineRule="auto"/>
        <w:jc w:val="both"/>
        <w:rPr>
          <w:sz w:val="24"/>
          <w:szCs w:val="24"/>
        </w:rPr>
      </w:pPr>
      <w:r w:rsidRPr="00B46C1A">
        <w:rPr>
          <w:sz w:val="24"/>
          <w:szCs w:val="24"/>
        </w:rPr>
        <w:t>-</w:t>
      </w:r>
      <w:r w:rsidRPr="00B46C1A">
        <w:rPr>
          <w:sz w:val="24"/>
          <w:szCs w:val="24"/>
        </w:rPr>
        <w:tab/>
        <w:t>груз в МКР(ах);</w:t>
      </w:r>
    </w:p>
    <w:p w:rsidR="00D03476" w:rsidRPr="00B46C1A" w:rsidRDefault="00D03476" w:rsidP="00CB4DA6">
      <w:pPr>
        <w:pStyle w:val="TableParagraph"/>
        <w:spacing w:line="276" w:lineRule="auto"/>
        <w:jc w:val="both"/>
        <w:rPr>
          <w:sz w:val="24"/>
          <w:szCs w:val="24"/>
        </w:rPr>
      </w:pPr>
      <w:r w:rsidRPr="00B46C1A">
        <w:rPr>
          <w:sz w:val="24"/>
          <w:szCs w:val="24"/>
        </w:rPr>
        <w:t>-</w:t>
      </w:r>
      <w:r w:rsidRPr="00B46C1A">
        <w:rPr>
          <w:sz w:val="24"/>
          <w:szCs w:val="24"/>
        </w:rPr>
        <w:tab/>
        <w:t>металлолом.</w:t>
      </w:r>
    </w:p>
    <w:p w:rsidR="00D03476" w:rsidRPr="00B46C1A" w:rsidRDefault="00D03476" w:rsidP="00CB4DA6">
      <w:pPr>
        <w:pStyle w:val="TableParagraph"/>
        <w:spacing w:line="276" w:lineRule="auto"/>
        <w:jc w:val="both"/>
        <w:rPr>
          <w:sz w:val="24"/>
          <w:szCs w:val="24"/>
        </w:rPr>
      </w:pPr>
      <w:r w:rsidRPr="00B46C1A">
        <w:rPr>
          <w:sz w:val="24"/>
          <w:szCs w:val="24"/>
        </w:rPr>
        <w:t>Конструкция причала свайно-ряжевого типа их хвойных пород дерева (сосна). Деревянный настил частично разрушен. Требуется ежегодный поддерживающий ремонт с частичной заменой досок настила.</w:t>
      </w:r>
    </w:p>
    <w:p w:rsidR="00D03476" w:rsidRPr="00B46C1A" w:rsidRDefault="00D03476" w:rsidP="00CB4DA6">
      <w:pPr>
        <w:pStyle w:val="TableParagraph"/>
        <w:spacing w:line="276" w:lineRule="auto"/>
        <w:jc w:val="both"/>
        <w:rPr>
          <w:sz w:val="24"/>
          <w:szCs w:val="24"/>
          <w:u w:val="single"/>
        </w:rPr>
      </w:pPr>
    </w:p>
    <w:p w:rsidR="00D03476" w:rsidRPr="00B46C1A" w:rsidRDefault="00D03476" w:rsidP="00CB4DA6">
      <w:pPr>
        <w:pStyle w:val="TableParagraph"/>
        <w:spacing w:line="276" w:lineRule="auto"/>
        <w:jc w:val="both"/>
        <w:rPr>
          <w:sz w:val="24"/>
          <w:szCs w:val="24"/>
          <w:u w:val="single"/>
        </w:rPr>
      </w:pPr>
      <w:r w:rsidRPr="00B46C1A">
        <w:rPr>
          <w:sz w:val="24"/>
          <w:szCs w:val="24"/>
          <w:u w:val="single"/>
        </w:rPr>
        <w:t>Причал № 3 (1933 года постройки)</w:t>
      </w:r>
    </w:p>
    <w:p w:rsidR="00D03476" w:rsidRPr="00B46C1A" w:rsidRDefault="00D03476" w:rsidP="00CB4DA6">
      <w:pPr>
        <w:pStyle w:val="TableParagraph"/>
        <w:spacing w:line="276" w:lineRule="auto"/>
        <w:jc w:val="both"/>
        <w:rPr>
          <w:sz w:val="24"/>
          <w:szCs w:val="24"/>
        </w:rPr>
      </w:pPr>
      <w:r w:rsidRPr="00B46C1A">
        <w:rPr>
          <w:sz w:val="24"/>
          <w:szCs w:val="24"/>
        </w:rPr>
        <w:t>Площадь причала 1800 м2, длина - 90 м, глубина у причала 5,5 м, максимально допустимая нагрузка - 2 тс/м2 на первой зоне (ширина - 20 м) и 3 тс/</w:t>
      </w:r>
      <w:r w:rsidR="00B46C1A" w:rsidRPr="00B46C1A">
        <w:rPr>
          <w:sz w:val="24"/>
          <w:szCs w:val="24"/>
        </w:rPr>
        <w:t xml:space="preserve">м2 на второй зоне (ширина 18м). </w:t>
      </w:r>
      <w:r w:rsidRPr="00B46C1A">
        <w:rPr>
          <w:sz w:val="24"/>
          <w:szCs w:val="24"/>
        </w:rPr>
        <w:t>Низовой участок причала длиной 50 м выведен из эксплуатации по причине неудовлетворительного состояния верхней надстройки. Причал для переработки грузов не используется. Требуется капитальный ремонт. Конструкция причала свайно-ряжевого типа из хвойных пород дерева (сосна).</w:t>
      </w:r>
      <w:r w:rsidR="00B46C1A" w:rsidRPr="00B46C1A">
        <w:t xml:space="preserve"> </w:t>
      </w:r>
      <w:r w:rsidR="00B46C1A" w:rsidRPr="00B46C1A">
        <w:rPr>
          <w:sz w:val="24"/>
          <w:szCs w:val="24"/>
        </w:rPr>
        <w:t>В процессе перевалки грузов он не участвует.</w:t>
      </w:r>
    </w:p>
    <w:p w:rsidR="00D03476" w:rsidRPr="00B46C1A" w:rsidRDefault="00D03476" w:rsidP="00CB4DA6">
      <w:pPr>
        <w:pStyle w:val="TableParagraph"/>
        <w:spacing w:line="276" w:lineRule="auto"/>
        <w:jc w:val="both"/>
        <w:rPr>
          <w:sz w:val="24"/>
          <w:szCs w:val="24"/>
          <w:u w:val="single"/>
        </w:rPr>
      </w:pPr>
    </w:p>
    <w:p w:rsidR="00D03476" w:rsidRPr="00B46C1A" w:rsidRDefault="00D03476" w:rsidP="00CB4DA6">
      <w:pPr>
        <w:pStyle w:val="TableParagraph"/>
        <w:spacing w:line="276" w:lineRule="auto"/>
        <w:jc w:val="both"/>
        <w:rPr>
          <w:sz w:val="24"/>
          <w:szCs w:val="24"/>
          <w:u w:val="single"/>
        </w:rPr>
      </w:pPr>
      <w:r w:rsidRPr="00B46C1A">
        <w:rPr>
          <w:sz w:val="24"/>
          <w:szCs w:val="24"/>
          <w:u w:val="single"/>
        </w:rPr>
        <w:t>Причал № 4 (1992 года постройки)</w:t>
      </w:r>
    </w:p>
    <w:p w:rsidR="00D03476" w:rsidRPr="00B46C1A" w:rsidRDefault="00D03476" w:rsidP="00CB4DA6">
      <w:pPr>
        <w:pStyle w:val="TableParagraph"/>
        <w:spacing w:line="276" w:lineRule="auto"/>
        <w:jc w:val="both"/>
        <w:rPr>
          <w:sz w:val="24"/>
          <w:szCs w:val="24"/>
        </w:rPr>
      </w:pPr>
      <w:r w:rsidRPr="00B46C1A">
        <w:rPr>
          <w:sz w:val="24"/>
          <w:szCs w:val="24"/>
        </w:rPr>
        <w:t xml:space="preserve">Площадь причала 2691,32 м2, длина 98,6 м, глубина у причала 7,1 м. Нагрузка 4 тс/м2 на первой зоне (ширина 16м) и 6тс/м2 на второй зоне (ширина 6м). На причале установлены два крана «Альбатрос» грузоподъемностью 20 т. Причал предназначен для переработки всех видов генеральных грузов, поскольку практически все суда и баржи, приходящие в порт для выгрузки, имеют комбинированную загрузку: одновременно на одном судне погружены контейнеры ИСО, 3-х и 5 тонные, кирпич на поддонах, трубы, МКР(ы), строительная техника и автомашины. Выгруженный груз складируется на причале, в связи с отсутствием в порту необходимой специализированной техники для перемещения грузов на тыловые площадки. Все это приводит к тому, что в процессе выгрузки судна на причале не остается свободного места, в результате чего на рейде создается очередь из судов. Краны «Альбатрос» задействуются как при выгрузке/погрузке судов, так и при отгрузке грузов на автомашины клиентам. Особую сложность представляет обработка контейнеров ИСО. Контейнеры выгружаются портальным краном «Альбатрос» с использованием 4-х ветвевых стропов с крюками и таким же образом грузятся на автотранспорт клиентов. Других грузоподъемных средств для перемещения 20 тонных контейнеров в порту нет. На причале контейнеры складируются в два яруса и выбрать </w:t>
      </w:r>
      <w:r w:rsidRPr="00B46C1A">
        <w:rPr>
          <w:sz w:val="24"/>
          <w:szCs w:val="24"/>
        </w:rPr>
        <w:lastRenderedPageBreak/>
        <w:t>конкретный контейнер ИСО из штабеля требует значительных затрат: временных и человеческих. На четвертом причале спаренными кранами можно выгружать грузы весом одного грузового места до 40 т, а одним до 20 т.</w:t>
      </w:r>
    </w:p>
    <w:p w:rsidR="00D03476" w:rsidRPr="00B46C1A" w:rsidRDefault="00D03476" w:rsidP="00CB4DA6">
      <w:pPr>
        <w:pStyle w:val="TableParagraph"/>
        <w:spacing w:line="276" w:lineRule="auto"/>
        <w:jc w:val="both"/>
        <w:rPr>
          <w:sz w:val="24"/>
          <w:szCs w:val="24"/>
        </w:rPr>
      </w:pPr>
      <w:r w:rsidRPr="00B46C1A">
        <w:rPr>
          <w:sz w:val="24"/>
          <w:szCs w:val="24"/>
        </w:rPr>
        <w:t>ОАО «НММТП» может принимать суда типа «Река - море» длиной до 114м, шириной 14м, и осадкой 3,6м, морские суда соответственно — 90</w:t>
      </w:r>
      <w:r w:rsidR="00015136">
        <w:rPr>
          <w:sz w:val="24"/>
          <w:szCs w:val="24"/>
        </w:rPr>
        <w:t xml:space="preserve"> </w:t>
      </w:r>
      <w:r w:rsidRPr="00B46C1A">
        <w:rPr>
          <w:sz w:val="24"/>
          <w:szCs w:val="24"/>
        </w:rPr>
        <w:t>м — 16</w:t>
      </w:r>
      <w:r w:rsidR="00015136">
        <w:rPr>
          <w:sz w:val="24"/>
          <w:szCs w:val="24"/>
        </w:rPr>
        <w:t xml:space="preserve"> </w:t>
      </w:r>
      <w:r w:rsidRPr="00B46C1A">
        <w:rPr>
          <w:sz w:val="24"/>
          <w:szCs w:val="24"/>
        </w:rPr>
        <w:t>м и З,6</w:t>
      </w:r>
      <w:r w:rsidR="00015136">
        <w:rPr>
          <w:sz w:val="24"/>
          <w:szCs w:val="24"/>
        </w:rPr>
        <w:t xml:space="preserve"> </w:t>
      </w:r>
      <w:r w:rsidRPr="00B46C1A">
        <w:rPr>
          <w:sz w:val="24"/>
          <w:szCs w:val="24"/>
        </w:rPr>
        <w:t>м.</w:t>
      </w:r>
    </w:p>
    <w:p w:rsidR="00070D6F" w:rsidRPr="00B46C1A" w:rsidRDefault="00070D6F" w:rsidP="00CB4DA6">
      <w:pPr>
        <w:pStyle w:val="TableParagraph"/>
        <w:spacing w:line="276" w:lineRule="auto"/>
        <w:jc w:val="both"/>
        <w:rPr>
          <w:sz w:val="24"/>
          <w:szCs w:val="24"/>
          <w:u w:val="single"/>
        </w:rPr>
      </w:pPr>
    </w:p>
    <w:p w:rsidR="00D03476" w:rsidRPr="00B46C1A" w:rsidRDefault="00D03476" w:rsidP="00CB4DA6">
      <w:pPr>
        <w:pStyle w:val="TableParagraph"/>
        <w:spacing w:line="276" w:lineRule="auto"/>
        <w:jc w:val="both"/>
        <w:rPr>
          <w:sz w:val="24"/>
          <w:szCs w:val="24"/>
        </w:rPr>
      </w:pPr>
      <w:r w:rsidRPr="00B46C1A">
        <w:rPr>
          <w:sz w:val="24"/>
          <w:szCs w:val="24"/>
          <w:u w:val="single"/>
        </w:rPr>
        <w:t>Причал №5</w:t>
      </w:r>
      <w:r w:rsidRPr="00B46C1A">
        <w:rPr>
          <w:sz w:val="24"/>
          <w:szCs w:val="24"/>
        </w:rPr>
        <w:t xml:space="preserve"> находится в аварийном состоянии. Настил и конструкция причала обрушилась под собственным весом, и находится ниже уровня воды. В процессе перевалки грузов он не участвует.</w:t>
      </w:r>
    </w:p>
    <w:p w:rsidR="00D03476" w:rsidRPr="00B46C1A" w:rsidRDefault="00D03476" w:rsidP="00CB4DA6">
      <w:pPr>
        <w:pStyle w:val="TableParagraph"/>
        <w:spacing w:line="276" w:lineRule="auto"/>
        <w:jc w:val="both"/>
        <w:rPr>
          <w:sz w:val="24"/>
          <w:szCs w:val="24"/>
        </w:rPr>
      </w:pPr>
    </w:p>
    <w:p w:rsidR="00D03476" w:rsidRPr="00B46C1A" w:rsidRDefault="007E2884" w:rsidP="00CB4DA6">
      <w:pPr>
        <w:pStyle w:val="TableParagraph"/>
        <w:spacing w:line="276" w:lineRule="auto"/>
        <w:jc w:val="both"/>
        <w:rPr>
          <w:b/>
          <w:sz w:val="24"/>
          <w:szCs w:val="24"/>
        </w:rPr>
      </w:pPr>
      <w:r w:rsidRPr="00B46C1A">
        <w:rPr>
          <w:b/>
          <w:sz w:val="24"/>
          <w:szCs w:val="24"/>
        </w:rPr>
        <w:t>1.</w:t>
      </w:r>
      <w:r w:rsidR="004C4A25" w:rsidRPr="00B46C1A">
        <w:rPr>
          <w:b/>
          <w:sz w:val="24"/>
          <w:szCs w:val="24"/>
        </w:rPr>
        <w:t>5</w:t>
      </w:r>
      <w:r w:rsidRPr="00B46C1A">
        <w:rPr>
          <w:b/>
          <w:sz w:val="24"/>
          <w:szCs w:val="24"/>
        </w:rPr>
        <w:t>. Общие сведения о намечаемой деятельности</w:t>
      </w:r>
    </w:p>
    <w:p w:rsidR="000656AC" w:rsidRPr="00B46C1A" w:rsidRDefault="00806FA5" w:rsidP="00CB4DA6">
      <w:pPr>
        <w:pStyle w:val="TableParagraph"/>
        <w:spacing w:line="276" w:lineRule="auto"/>
        <w:jc w:val="both"/>
        <w:rPr>
          <w:sz w:val="24"/>
          <w:szCs w:val="24"/>
        </w:rPr>
      </w:pPr>
      <w:r w:rsidRPr="00B46C1A">
        <w:rPr>
          <w:sz w:val="24"/>
          <w:szCs w:val="24"/>
        </w:rPr>
        <w:t xml:space="preserve">           </w:t>
      </w:r>
      <w:r w:rsidR="007E2884" w:rsidRPr="00B46C1A">
        <w:rPr>
          <w:sz w:val="24"/>
          <w:szCs w:val="24"/>
        </w:rPr>
        <w:t>Акционерное общество «Нарьян-Марский морской торговый порт» с целью развития портовой деятельности, увеличения грузопотока</w:t>
      </w:r>
      <w:r w:rsidR="000656AC" w:rsidRPr="00B46C1A">
        <w:rPr>
          <w:sz w:val="24"/>
          <w:szCs w:val="24"/>
        </w:rPr>
        <w:t xml:space="preserve">, </w:t>
      </w:r>
      <w:r w:rsidR="007E2884" w:rsidRPr="00B46C1A">
        <w:rPr>
          <w:sz w:val="24"/>
          <w:szCs w:val="24"/>
        </w:rPr>
        <w:t xml:space="preserve">объемов </w:t>
      </w:r>
      <w:r w:rsidR="000656AC" w:rsidRPr="00B46C1A">
        <w:rPr>
          <w:sz w:val="24"/>
          <w:szCs w:val="24"/>
        </w:rPr>
        <w:t xml:space="preserve">и вида </w:t>
      </w:r>
      <w:r w:rsidR="007E2884" w:rsidRPr="00B46C1A">
        <w:rPr>
          <w:sz w:val="24"/>
          <w:szCs w:val="24"/>
        </w:rPr>
        <w:t>перевалки</w:t>
      </w:r>
      <w:r w:rsidR="000656AC" w:rsidRPr="00B46C1A">
        <w:rPr>
          <w:sz w:val="24"/>
          <w:szCs w:val="24"/>
        </w:rPr>
        <w:t xml:space="preserve"> грузов, а также с целью оздоровлению финансового состояния Общества планирует </w:t>
      </w:r>
      <w:r w:rsidR="007E2884" w:rsidRPr="00B46C1A">
        <w:rPr>
          <w:sz w:val="24"/>
          <w:szCs w:val="24"/>
        </w:rPr>
        <w:t>организовать на территории морского порта Нарьян-Мар деятельность по перевалке угля</w:t>
      </w:r>
      <w:r w:rsidR="000656AC" w:rsidRPr="00B46C1A">
        <w:rPr>
          <w:sz w:val="24"/>
          <w:szCs w:val="24"/>
        </w:rPr>
        <w:t xml:space="preserve">. </w:t>
      </w:r>
    </w:p>
    <w:p w:rsidR="008126B7" w:rsidRPr="00B46C1A" w:rsidRDefault="000656AC" w:rsidP="00CB4DA6">
      <w:pPr>
        <w:pStyle w:val="TableParagraph"/>
        <w:spacing w:line="276" w:lineRule="auto"/>
        <w:jc w:val="both"/>
        <w:rPr>
          <w:sz w:val="24"/>
          <w:szCs w:val="24"/>
        </w:rPr>
      </w:pPr>
      <w:r w:rsidRPr="00B46C1A">
        <w:rPr>
          <w:sz w:val="24"/>
          <w:szCs w:val="24"/>
        </w:rPr>
        <w:t xml:space="preserve">          Учитывая, что в городе Нарьян-Мар отсутствует необходимость в использовании угля, для создания условий </w:t>
      </w:r>
      <w:r w:rsidR="00E54377" w:rsidRPr="00B46C1A">
        <w:rPr>
          <w:sz w:val="24"/>
          <w:szCs w:val="24"/>
        </w:rPr>
        <w:t xml:space="preserve">его </w:t>
      </w:r>
      <w:r w:rsidRPr="00B46C1A">
        <w:rPr>
          <w:sz w:val="24"/>
          <w:szCs w:val="24"/>
        </w:rPr>
        <w:t xml:space="preserve">концентраций на территории морского порта </w:t>
      </w:r>
      <w:r w:rsidR="00B46C1A">
        <w:rPr>
          <w:sz w:val="24"/>
          <w:szCs w:val="24"/>
        </w:rPr>
        <w:t>можно</w:t>
      </w:r>
      <w:r w:rsidRPr="00B46C1A">
        <w:rPr>
          <w:sz w:val="24"/>
          <w:szCs w:val="24"/>
        </w:rPr>
        <w:t xml:space="preserve"> изменить </w:t>
      </w:r>
      <w:r w:rsidR="00E54377" w:rsidRPr="00B46C1A">
        <w:rPr>
          <w:sz w:val="24"/>
          <w:szCs w:val="24"/>
        </w:rPr>
        <w:t xml:space="preserve">логистическую </w:t>
      </w:r>
      <w:r w:rsidRPr="00B46C1A">
        <w:rPr>
          <w:sz w:val="24"/>
          <w:szCs w:val="24"/>
        </w:rPr>
        <w:t>схему доставки угля</w:t>
      </w:r>
      <w:r w:rsidR="00B46C1A">
        <w:rPr>
          <w:sz w:val="24"/>
          <w:szCs w:val="24"/>
        </w:rPr>
        <w:t xml:space="preserve"> </w:t>
      </w:r>
      <w:r w:rsidRPr="00B46C1A">
        <w:rPr>
          <w:sz w:val="24"/>
          <w:szCs w:val="24"/>
        </w:rPr>
        <w:t xml:space="preserve">в населенные пункты Ненецкого округа. </w:t>
      </w:r>
    </w:p>
    <w:p w:rsidR="006D3627" w:rsidRPr="00CB4DA6" w:rsidRDefault="00806FA5" w:rsidP="00CB4DA6">
      <w:pPr>
        <w:pStyle w:val="TableParagraph"/>
        <w:spacing w:line="276" w:lineRule="auto"/>
        <w:jc w:val="both"/>
        <w:rPr>
          <w:sz w:val="24"/>
          <w:szCs w:val="24"/>
        </w:rPr>
      </w:pPr>
      <w:r w:rsidRPr="00B46C1A">
        <w:rPr>
          <w:sz w:val="24"/>
          <w:szCs w:val="24"/>
        </w:rPr>
        <w:t xml:space="preserve">            </w:t>
      </w:r>
      <w:r w:rsidR="00E54377" w:rsidRPr="00B46C1A">
        <w:rPr>
          <w:sz w:val="24"/>
          <w:szCs w:val="24"/>
        </w:rPr>
        <w:t>Предлагается следующая схема: м</w:t>
      </w:r>
      <w:r w:rsidR="000656AC" w:rsidRPr="00B46C1A">
        <w:rPr>
          <w:sz w:val="24"/>
          <w:szCs w:val="24"/>
        </w:rPr>
        <w:t>орские суда, транспортирующие уголь</w:t>
      </w:r>
      <w:r w:rsidR="008126B7" w:rsidRPr="00B46C1A">
        <w:rPr>
          <w:sz w:val="24"/>
          <w:szCs w:val="24"/>
        </w:rPr>
        <w:t xml:space="preserve"> в рамках северного завоза в населенные пункты Ненецкого округа</w:t>
      </w:r>
      <w:r w:rsidR="000656AC" w:rsidRPr="00B46C1A">
        <w:rPr>
          <w:sz w:val="24"/>
          <w:szCs w:val="24"/>
        </w:rPr>
        <w:t xml:space="preserve">, будут выгружаться на территории </w:t>
      </w:r>
      <w:r w:rsidR="00EC195C" w:rsidRPr="00B46C1A">
        <w:rPr>
          <w:sz w:val="24"/>
          <w:szCs w:val="24"/>
        </w:rPr>
        <w:t xml:space="preserve">морского </w:t>
      </w:r>
      <w:r w:rsidR="000656AC" w:rsidRPr="00B46C1A">
        <w:rPr>
          <w:sz w:val="24"/>
          <w:szCs w:val="24"/>
        </w:rPr>
        <w:t>порта Нарьян-Мар, далее маломерные суда буду развозить уголь по населенным пунктам</w:t>
      </w:r>
      <w:r w:rsidR="00EC195C" w:rsidRPr="00B46C1A">
        <w:rPr>
          <w:sz w:val="24"/>
          <w:szCs w:val="24"/>
        </w:rPr>
        <w:t>, также транспортировка угля может осуществляться наземным транспортом в течение всего года</w:t>
      </w:r>
      <w:r w:rsidR="008A51DB" w:rsidRPr="00B46C1A">
        <w:rPr>
          <w:sz w:val="24"/>
          <w:szCs w:val="24"/>
        </w:rPr>
        <w:t>, в том числе и по зимним дорогам.</w:t>
      </w:r>
      <w:r w:rsidR="00EC195C" w:rsidRPr="00B46C1A">
        <w:rPr>
          <w:sz w:val="24"/>
          <w:szCs w:val="24"/>
        </w:rPr>
        <w:t xml:space="preserve"> Таким образом, при северном завозе отпадают риски, связанные с погодными условиями региона и навигационными </w:t>
      </w:r>
      <w:r w:rsidR="008A51DB" w:rsidRPr="00B46C1A">
        <w:rPr>
          <w:sz w:val="24"/>
          <w:szCs w:val="24"/>
        </w:rPr>
        <w:t xml:space="preserve">колебаниями </w:t>
      </w:r>
      <w:r w:rsidR="00EC195C" w:rsidRPr="00B46C1A">
        <w:rPr>
          <w:sz w:val="24"/>
          <w:szCs w:val="24"/>
        </w:rPr>
        <w:t>уровн</w:t>
      </w:r>
      <w:r w:rsidR="008A51DB" w:rsidRPr="00B46C1A">
        <w:rPr>
          <w:sz w:val="24"/>
          <w:szCs w:val="24"/>
        </w:rPr>
        <w:t>ей</w:t>
      </w:r>
      <w:r w:rsidR="00EC195C" w:rsidRPr="00B46C1A">
        <w:rPr>
          <w:sz w:val="24"/>
          <w:szCs w:val="24"/>
        </w:rPr>
        <w:t xml:space="preserve"> водного объекта, а Общество</w:t>
      </w:r>
      <w:r w:rsidR="006D3627" w:rsidRPr="00B46C1A">
        <w:rPr>
          <w:sz w:val="24"/>
          <w:szCs w:val="24"/>
        </w:rPr>
        <w:t xml:space="preserve"> обеспечивает занятость обслуживающего персонала и реализует планы, направленные на улучшение своего финансово-экономического состояния.</w:t>
      </w:r>
      <w:r w:rsidRPr="00B46C1A">
        <w:rPr>
          <w:sz w:val="24"/>
          <w:szCs w:val="24"/>
        </w:rPr>
        <w:t xml:space="preserve"> По предварительным подсчетам доход АО «Н-ММТП» от перевалки угля будет оцениваться в размере 1,2 миллиона рублей в год.</w:t>
      </w:r>
      <w:r w:rsidRPr="00CB4DA6">
        <w:rPr>
          <w:sz w:val="24"/>
          <w:szCs w:val="24"/>
        </w:rPr>
        <w:t xml:space="preserve"> </w:t>
      </w:r>
    </w:p>
    <w:p w:rsidR="006A0752" w:rsidRPr="00CB4DA6" w:rsidRDefault="006A0752" w:rsidP="00CB4DA6">
      <w:pPr>
        <w:pStyle w:val="TableParagraph"/>
        <w:spacing w:line="276" w:lineRule="auto"/>
        <w:jc w:val="both"/>
        <w:rPr>
          <w:sz w:val="24"/>
          <w:szCs w:val="24"/>
        </w:rPr>
      </w:pPr>
    </w:p>
    <w:p w:rsidR="00944423" w:rsidRPr="00CB4DA6" w:rsidRDefault="00944423" w:rsidP="00CB4DA6">
      <w:pPr>
        <w:pStyle w:val="TableParagraph"/>
        <w:spacing w:line="276" w:lineRule="auto"/>
        <w:jc w:val="both"/>
        <w:rPr>
          <w:b/>
          <w:sz w:val="24"/>
          <w:szCs w:val="24"/>
        </w:rPr>
      </w:pPr>
      <w:r w:rsidRPr="00CB4DA6">
        <w:rPr>
          <w:b/>
          <w:sz w:val="24"/>
          <w:szCs w:val="24"/>
        </w:rPr>
        <w:t>1.</w:t>
      </w:r>
      <w:r w:rsidR="004C4A25" w:rsidRPr="00CB4DA6">
        <w:rPr>
          <w:b/>
          <w:sz w:val="24"/>
          <w:szCs w:val="24"/>
        </w:rPr>
        <w:t>6</w:t>
      </w:r>
      <w:r w:rsidRPr="00CB4DA6">
        <w:rPr>
          <w:b/>
          <w:sz w:val="24"/>
          <w:szCs w:val="24"/>
        </w:rPr>
        <w:t>.  Описание альтернат</w:t>
      </w:r>
      <w:r w:rsidR="008126B7" w:rsidRPr="00CB4DA6">
        <w:rPr>
          <w:b/>
          <w:sz w:val="24"/>
          <w:szCs w:val="24"/>
        </w:rPr>
        <w:t xml:space="preserve">ивных </w:t>
      </w:r>
      <w:r w:rsidRPr="00CB4DA6">
        <w:rPr>
          <w:b/>
          <w:sz w:val="24"/>
          <w:szCs w:val="24"/>
        </w:rPr>
        <w:t xml:space="preserve">вариантов достижения целей  </w:t>
      </w:r>
    </w:p>
    <w:p w:rsidR="00944423" w:rsidRPr="00CB4DA6" w:rsidRDefault="00944423" w:rsidP="00CB4DA6">
      <w:pPr>
        <w:pStyle w:val="TableParagraph"/>
        <w:spacing w:line="276" w:lineRule="auto"/>
        <w:jc w:val="both"/>
        <w:rPr>
          <w:sz w:val="24"/>
          <w:szCs w:val="24"/>
        </w:rPr>
      </w:pPr>
      <w:r w:rsidRPr="00CB4DA6">
        <w:rPr>
          <w:sz w:val="24"/>
          <w:szCs w:val="24"/>
        </w:rPr>
        <w:t xml:space="preserve">             Портовая деятельность является стратегическим аспектом развития экономики государства и одним из ключевых звеньев функционирования транспортной системы</w:t>
      </w:r>
      <w:r w:rsidR="006A0752" w:rsidRPr="00CB4DA6">
        <w:rPr>
          <w:sz w:val="24"/>
          <w:szCs w:val="24"/>
        </w:rPr>
        <w:t xml:space="preserve">. Значительная роль портов определена в обеспечении перевозок народно-хозяйственных грузов, развития и использования транзитного потенциала России, при этом руководитель производственного предприятия обязан руководствоваться принципами сохранения и сбережения окружающей природной среды. </w:t>
      </w:r>
    </w:p>
    <w:p w:rsidR="00944423" w:rsidRPr="00CB4DA6" w:rsidRDefault="00944423" w:rsidP="00CB4DA6">
      <w:pPr>
        <w:pStyle w:val="TableParagraph"/>
        <w:spacing w:line="276" w:lineRule="auto"/>
        <w:jc w:val="both"/>
        <w:rPr>
          <w:sz w:val="24"/>
          <w:szCs w:val="24"/>
        </w:rPr>
      </w:pPr>
      <w:r w:rsidRPr="00CB4DA6">
        <w:rPr>
          <w:sz w:val="24"/>
          <w:szCs w:val="24"/>
        </w:rPr>
        <w:t xml:space="preserve">             На фоне интенсивного развития, увеличения грузопотоков и объемов перевалки</w:t>
      </w:r>
      <w:r w:rsidR="006A0752" w:rsidRPr="00CB4DA6">
        <w:rPr>
          <w:sz w:val="24"/>
          <w:szCs w:val="24"/>
        </w:rPr>
        <w:t xml:space="preserve"> следует уделять повышенное внимание экологической обстановке</w:t>
      </w:r>
      <w:r w:rsidR="0046434D" w:rsidRPr="00CB4DA6">
        <w:rPr>
          <w:sz w:val="24"/>
          <w:szCs w:val="24"/>
        </w:rPr>
        <w:t xml:space="preserve"> территорий, занятой </w:t>
      </w:r>
      <w:r w:rsidR="006A0752" w:rsidRPr="00CB4DA6">
        <w:rPr>
          <w:sz w:val="24"/>
          <w:szCs w:val="24"/>
        </w:rPr>
        <w:t>указанной деятельност</w:t>
      </w:r>
      <w:r w:rsidR="0046434D" w:rsidRPr="00CB4DA6">
        <w:rPr>
          <w:sz w:val="24"/>
          <w:szCs w:val="24"/>
        </w:rPr>
        <w:t>ью</w:t>
      </w:r>
      <w:r w:rsidR="006A0752" w:rsidRPr="00CB4DA6">
        <w:rPr>
          <w:sz w:val="24"/>
          <w:szCs w:val="24"/>
        </w:rPr>
        <w:t>, оценивать уровни негативного воздействие на всех направлениях окружающей среды</w:t>
      </w:r>
      <w:r w:rsidR="0046434D" w:rsidRPr="00CB4DA6">
        <w:rPr>
          <w:sz w:val="24"/>
          <w:szCs w:val="24"/>
        </w:rPr>
        <w:t xml:space="preserve">: атмосферный воздух, почвы, флора, фауна, </w:t>
      </w:r>
      <w:r w:rsidR="006A0752" w:rsidRPr="00CB4DA6">
        <w:rPr>
          <w:sz w:val="24"/>
          <w:szCs w:val="24"/>
        </w:rPr>
        <w:t>сред</w:t>
      </w:r>
      <w:r w:rsidR="0046434D" w:rsidRPr="00CB4DA6">
        <w:rPr>
          <w:sz w:val="24"/>
          <w:szCs w:val="24"/>
        </w:rPr>
        <w:t>а</w:t>
      </w:r>
      <w:r w:rsidR="006A0752" w:rsidRPr="00CB4DA6">
        <w:rPr>
          <w:sz w:val="24"/>
          <w:szCs w:val="24"/>
        </w:rPr>
        <w:t xml:space="preserve"> обитания человека</w:t>
      </w:r>
      <w:r w:rsidR="0046434D" w:rsidRPr="00CB4DA6">
        <w:rPr>
          <w:sz w:val="24"/>
          <w:szCs w:val="24"/>
        </w:rPr>
        <w:t>, животный мир и водные биоресурс</w:t>
      </w:r>
      <w:r w:rsidR="004535AE" w:rsidRPr="00CB4DA6">
        <w:rPr>
          <w:sz w:val="24"/>
          <w:szCs w:val="24"/>
        </w:rPr>
        <w:t>ы.</w:t>
      </w:r>
    </w:p>
    <w:p w:rsidR="00944423" w:rsidRPr="00CB4DA6" w:rsidRDefault="006A0752" w:rsidP="00CB4DA6">
      <w:pPr>
        <w:pStyle w:val="TableParagraph"/>
        <w:spacing w:line="276" w:lineRule="auto"/>
        <w:jc w:val="both"/>
        <w:rPr>
          <w:sz w:val="24"/>
          <w:szCs w:val="24"/>
        </w:rPr>
      </w:pPr>
      <w:r w:rsidRPr="00CB4DA6">
        <w:rPr>
          <w:sz w:val="24"/>
          <w:szCs w:val="24"/>
        </w:rPr>
        <w:t xml:space="preserve">С этой целью в настоящем разделе </w:t>
      </w:r>
      <w:r w:rsidR="00944423" w:rsidRPr="00CB4DA6">
        <w:rPr>
          <w:sz w:val="24"/>
          <w:szCs w:val="24"/>
        </w:rPr>
        <w:t>рассмотрен</w:t>
      </w:r>
      <w:r w:rsidRPr="00CB4DA6">
        <w:rPr>
          <w:sz w:val="24"/>
          <w:szCs w:val="24"/>
        </w:rPr>
        <w:t>ы</w:t>
      </w:r>
      <w:r w:rsidR="00944423" w:rsidRPr="00CB4DA6">
        <w:rPr>
          <w:sz w:val="24"/>
          <w:szCs w:val="24"/>
        </w:rPr>
        <w:t xml:space="preserve"> альтернативны</w:t>
      </w:r>
      <w:r w:rsidRPr="00CB4DA6">
        <w:rPr>
          <w:sz w:val="24"/>
          <w:szCs w:val="24"/>
        </w:rPr>
        <w:t>е</w:t>
      </w:r>
      <w:r w:rsidR="00944423" w:rsidRPr="00CB4DA6">
        <w:rPr>
          <w:sz w:val="24"/>
          <w:szCs w:val="24"/>
        </w:rPr>
        <w:t xml:space="preserve"> вариант</w:t>
      </w:r>
      <w:r w:rsidRPr="00CB4DA6">
        <w:rPr>
          <w:sz w:val="24"/>
          <w:szCs w:val="24"/>
        </w:rPr>
        <w:t>ы</w:t>
      </w:r>
      <w:r w:rsidR="0046434D" w:rsidRPr="00CB4DA6">
        <w:rPr>
          <w:sz w:val="24"/>
          <w:szCs w:val="24"/>
        </w:rPr>
        <w:t xml:space="preserve"> деятельности. П</w:t>
      </w:r>
      <w:r w:rsidR="00944423" w:rsidRPr="00CB4DA6">
        <w:rPr>
          <w:sz w:val="24"/>
          <w:szCs w:val="24"/>
        </w:rPr>
        <w:t>роцесс экологической оценки состоит в том, чтобы сделать анализ и сравнение результатов системат</w:t>
      </w:r>
      <w:r w:rsidRPr="00CB4DA6">
        <w:rPr>
          <w:sz w:val="24"/>
          <w:szCs w:val="24"/>
        </w:rPr>
        <w:t>ическим и доступным для заинте</w:t>
      </w:r>
      <w:r w:rsidR="00944423" w:rsidRPr="00CB4DA6">
        <w:rPr>
          <w:sz w:val="24"/>
          <w:szCs w:val="24"/>
        </w:rPr>
        <w:t>ресованных сторон, а также обеспечить учет экологиче</w:t>
      </w:r>
      <w:r w:rsidR="0046434D" w:rsidRPr="00CB4DA6">
        <w:rPr>
          <w:sz w:val="24"/>
          <w:szCs w:val="24"/>
        </w:rPr>
        <w:t>ских критериев при выборе опти</w:t>
      </w:r>
      <w:r w:rsidR="00944423" w:rsidRPr="00CB4DA6">
        <w:rPr>
          <w:sz w:val="24"/>
          <w:szCs w:val="24"/>
        </w:rPr>
        <w:t xml:space="preserve">мального варианта реализации </w:t>
      </w:r>
      <w:r w:rsidR="00944423" w:rsidRPr="00CB4DA6">
        <w:rPr>
          <w:sz w:val="24"/>
          <w:szCs w:val="24"/>
        </w:rPr>
        <w:lastRenderedPageBreak/>
        <w:t>намечаемой хозяйственной деятельности.</w:t>
      </w:r>
    </w:p>
    <w:p w:rsidR="00944423" w:rsidRPr="00CB4DA6" w:rsidRDefault="00944423" w:rsidP="00CB4DA6">
      <w:pPr>
        <w:pStyle w:val="TableParagraph"/>
        <w:spacing w:line="276" w:lineRule="auto"/>
        <w:jc w:val="both"/>
        <w:rPr>
          <w:sz w:val="24"/>
          <w:szCs w:val="24"/>
        </w:rPr>
      </w:pPr>
      <w:r w:rsidRPr="00CB4DA6">
        <w:rPr>
          <w:sz w:val="24"/>
          <w:szCs w:val="24"/>
        </w:rPr>
        <w:t>В качестве альтернативы были рассмотрены следующие варианты:</w:t>
      </w:r>
    </w:p>
    <w:p w:rsidR="00944423" w:rsidRPr="00CB4DA6" w:rsidRDefault="00944423" w:rsidP="00CB4DA6">
      <w:pPr>
        <w:pStyle w:val="TableParagraph"/>
        <w:spacing w:line="276" w:lineRule="auto"/>
        <w:jc w:val="both"/>
        <w:rPr>
          <w:sz w:val="24"/>
          <w:szCs w:val="24"/>
        </w:rPr>
      </w:pPr>
      <w:r w:rsidRPr="00CB4DA6">
        <w:rPr>
          <w:sz w:val="24"/>
          <w:szCs w:val="24"/>
        </w:rPr>
        <w:t>–</w:t>
      </w:r>
      <w:r w:rsidRPr="00CB4DA6">
        <w:rPr>
          <w:sz w:val="24"/>
          <w:szCs w:val="24"/>
        </w:rPr>
        <w:tab/>
        <w:t>вариант технологического способа по пере</w:t>
      </w:r>
      <w:r w:rsidR="0046434D" w:rsidRPr="00CB4DA6">
        <w:rPr>
          <w:sz w:val="24"/>
          <w:szCs w:val="24"/>
        </w:rPr>
        <w:t>грузке - крытые склады с закры</w:t>
      </w:r>
      <w:r w:rsidRPr="00CB4DA6">
        <w:rPr>
          <w:sz w:val="24"/>
          <w:szCs w:val="24"/>
        </w:rPr>
        <w:t>той конвейерной линией (галереей);</w:t>
      </w:r>
    </w:p>
    <w:p w:rsidR="00944423" w:rsidRPr="00CB4DA6" w:rsidRDefault="00944423" w:rsidP="00CB4DA6">
      <w:pPr>
        <w:pStyle w:val="TableParagraph"/>
        <w:spacing w:line="276" w:lineRule="auto"/>
        <w:jc w:val="both"/>
        <w:rPr>
          <w:sz w:val="24"/>
          <w:szCs w:val="24"/>
        </w:rPr>
      </w:pPr>
      <w:r w:rsidRPr="00CB4DA6">
        <w:rPr>
          <w:sz w:val="24"/>
          <w:szCs w:val="24"/>
        </w:rPr>
        <w:t>–</w:t>
      </w:r>
      <w:r w:rsidRPr="00CB4DA6">
        <w:rPr>
          <w:sz w:val="24"/>
          <w:szCs w:val="24"/>
        </w:rPr>
        <w:tab/>
        <w:t>вариант технологического способа по перегр</w:t>
      </w:r>
      <w:r w:rsidR="0046434D" w:rsidRPr="00CB4DA6">
        <w:rPr>
          <w:sz w:val="24"/>
          <w:szCs w:val="24"/>
        </w:rPr>
        <w:t xml:space="preserve">узке - контейнеризация </w:t>
      </w:r>
      <w:r w:rsidR="004535AE" w:rsidRPr="00CB4DA6">
        <w:rPr>
          <w:sz w:val="24"/>
          <w:szCs w:val="24"/>
        </w:rPr>
        <w:t>сыпучих</w:t>
      </w:r>
      <w:r w:rsidRPr="00CB4DA6">
        <w:rPr>
          <w:sz w:val="24"/>
          <w:szCs w:val="24"/>
        </w:rPr>
        <w:t xml:space="preserve"> грузов;</w:t>
      </w:r>
    </w:p>
    <w:p w:rsidR="00944423" w:rsidRPr="00CB4DA6" w:rsidRDefault="00944423" w:rsidP="00CB4DA6">
      <w:pPr>
        <w:pStyle w:val="TableParagraph"/>
        <w:spacing w:line="276" w:lineRule="auto"/>
        <w:jc w:val="both"/>
        <w:rPr>
          <w:sz w:val="24"/>
          <w:szCs w:val="24"/>
        </w:rPr>
      </w:pPr>
      <w:r w:rsidRPr="00CB4DA6">
        <w:rPr>
          <w:sz w:val="24"/>
          <w:szCs w:val="24"/>
        </w:rPr>
        <w:t>–</w:t>
      </w:r>
      <w:r w:rsidRPr="00CB4DA6">
        <w:rPr>
          <w:sz w:val="24"/>
          <w:szCs w:val="24"/>
        </w:rPr>
        <w:tab/>
        <w:t>вариант технологического способа по перег</w:t>
      </w:r>
      <w:r w:rsidR="0046434D" w:rsidRPr="00CB4DA6">
        <w:rPr>
          <w:sz w:val="24"/>
          <w:szCs w:val="24"/>
        </w:rPr>
        <w:t>рузке - открытые склады (грузо</w:t>
      </w:r>
      <w:r w:rsidRPr="00CB4DA6">
        <w:rPr>
          <w:sz w:val="24"/>
          <w:szCs w:val="24"/>
        </w:rPr>
        <w:t>вые площадки) с установкой защитных подпорных стенок - экранов, системой влажного пылеподавления;</w:t>
      </w:r>
    </w:p>
    <w:p w:rsidR="00944423" w:rsidRPr="00CB4DA6" w:rsidRDefault="00944423" w:rsidP="00CB4DA6">
      <w:pPr>
        <w:pStyle w:val="TableParagraph"/>
        <w:spacing w:line="276" w:lineRule="auto"/>
        <w:jc w:val="both"/>
        <w:rPr>
          <w:sz w:val="24"/>
          <w:szCs w:val="24"/>
        </w:rPr>
      </w:pPr>
      <w:r w:rsidRPr="00CB4DA6">
        <w:rPr>
          <w:sz w:val="24"/>
          <w:szCs w:val="24"/>
        </w:rPr>
        <w:t>–</w:t>
      </w:r>
      <w:r w:rsidRPr="00CB4DA6">
        <w:rPr>
          <w:sz w:val="24"/>
          <w:szCs w:val="24"/>
        </w:rPr>
        <w:tab/>
        <w:t>отказ от деятельности («нулевой вариант»).</w:t>
      </w:r>
    </w:p>
    <w:p w:rsidR="00944423" w:rsidRPr="00CB4DA6" w:rsidRDefault="00944423" w:rsidP="00CB4DA6">
      <w:pPr>
        <w:pStyle w:val="TableParagraph"/>
        <w:spacing w:line="276" w:lineRule="auto"/>
        <w:jc w:val="both"/>
        <w:rPr>
          <w:sz w:val="24"/>
          <w:szCs w:val="24"/>
        </w:rPr>
      </w:pPr>
    </w:p>
    <w:p w:rsidR="00944423" w:rsidRPr="00CB4DA6" w:rsidRDefault="00944423" w:rsidP="00CB4DA6">
      <w:pPr>
        <w:pStyle w:val="TableParagraph"/>
        <w:spacing w:line="276" w:lineRule="auto"/>
        <w:jc w:val="both"/>
        <w:rPr>
          <w:sz w:val="24"/>
          <w:szCs w:val="24"/>
        </w:rPr>
      </w:pPr>
      <w:r w:rsidRPr="00CB4DA6">
        <w:rPr>
          <w:sz w:val="24"/>
          <w:szCs w:val="24"/>
        </w:rPr>
        <w:t>Вариант 1 – крытые склады с закрытой конвейерной линией (галереей).</w:t>
      </w:r>
    </w:p>
    <w:p w:rsidR="004535AE" w:rsidRPr="00CB4DA6" w:rsidRDefault="004535AE" w:rsidP="00CB4DA6">
      <w:pPr>
        <w:pStyle w:val="TableParagraph"/>
        <w:spacing w:line="276" w:lineRule="auto"/>
        <w:jc w:val="both"/>
        <w:rPr>
          <w:sz w:val="24"/>
          <w:szCs w:val="24"/>
        </w:rPr>
      </w:pPr>
      <w:r w:rsidRPr="00CB4DA6">
        <w:rPr>
          <w:sz w:val="24"/>
          <w:szCs w:val="24"/>
        </w:rPr>
        <w:t>Основными недостатками крытых складов и закрытых конвейерных линий являются:</w:t>
      </w:r>
    </w:p>
    <w:p w:rsidR="004535AE" w:rsidRPr="00CB4DA6" w:rsidRDefault="004535AE" w:rsidP="00CB4DA6">
      <w:pPr>
        <w:pStyle w:val="TableParagraph"/>
        <w:spacing w:line="276" w:lineRule="auto"/>
        <w:jc w:val="both"/>
        <w:rPr>
          <w:sz w:val="24"/>
          <w:szCs w:val="24"/>
        </w:rPr>
      </w:pPr>
      <w:r w:rsidRPr="00CB4DA6">
        <w:rPr>
          <w:sz w:val="24"/>
          <w:szCs w:val="24"/>
        </w:rPr>
        <w:t>– Затрудненный доступ к большей части груза.</w:t>
      </w:r>
    </w:p>
    <w:p w:rsidR="004535AE" w:rsidRPr="00CB4DA6" w:rsidRDefault="004535AE" w:rsidP="00CB4DA6">
      <w:pPr>
        <w:pStyle w:val="TableParagraph"/>
        <w:spacing w:line="276" w:lineRule="auto"/>
        <w:jc w:val="both"/>
        <w:rPr>
          <w:sz w:val="24"/>
          <w:szCs w:val="24"/>
        </w:rPr>
      </w:pPr>
      <w:r w:rsidRPr="00CB4DA6">
        <w:rPr>
          <w:sz w:val="24"/>
          <w:szCs w:val="24"/>
        </w:rPr>
        <w:t>– Фактор пожаро- и взрывоопасности. Накопление в закрытом объеме угольной пыли грозит опасностью взрыва или возгорания при этом тушение при возгорании технологически весьма проблематично.</w:t>
      </w:r>
    </w:p>
    <w:p w:rsidR="004535AE" w:rsidRPr="00CB4DA6" w:rsidRDefault="004535AE" w:rsidP="00CB4DA6">
      <w:pPr>
        <w:pStyle w:val="TableParagraph"/>
        <w:spacing w:line="276" w:lineRule="auto"/>
        <w:jc w:val="both"/>
        <w:rPr>
          <w:sz w:val="24"/>
          <w:szCs w:val="24"/>
        </w:rPr>
      </w:pPr>
      <w:r w:rsidRPr="00CB4DA6">
        <w:rPr>
          <w:sz w:val="24"/>
          <w:szCs w:val="24"/>
        </w:rPr>
        <w:t>–</w:t>
      </w:r>
      <w:r w:rsidRPr="00CB4DA6">
        <w:rPr>
          <w:sz w:val="24"/>
          <w:szCs w:val="24"/>
        </w:rPr>
        <w:tab/>
        <w:t>Технически сложные сооружения, и потому, дорогостоящие.</w:t>
      </w:r>
    </w:p>
    <w:p w:rsidR="004535AE" w:rsidRPr="00CB4DA6" w:rsidRDefault="003C6E1E" w:rsidP="00CB4DA6">
      <w:pPr>
        <w:pStyle w:val="TableParagraph"/>
        <w:spacing w:line="276" w:lineRule="auto"/>
        <w:jc w:val="both"/>
        <w:rPr>
          <w:sz w:val="24"/>
          <w:szCs w:val="24"/>
        </w:rPr>
      </w:pPr>
      <w:r w:rsidRPr="00CB4DA6">
        <w:rPr>
          <w:sz w:val="24"/>
          <w:szCs w:val="24"/>
        </w:rPr>
        <w:t xml:space="preserve">           </w:t>
      </w:r>
      <w:r w:rsidR="004535AE" w:rsidRPr="00CB4DA6">
        <w:rPr>
          <w:sz w:val="24"/>
          <w:szCs w:val="24"/>
        </w:rPr>
        <w:t>Сооружение закрытых складов и закрытых к</w:t>
      </w:r>
      <w:r w:rsidR="0013142E" w:rsidRPr="00CB4DA6">
        <w:rPr>
          <w:sz w:val="24"/>
          <w:szCs w:val="24"/>
        </w:rPr>
        <w:t>онвейерных линий увеличит стои</w:t>
      </w:r>
      <w:r w:rsidR="004535AE" w:rsidRPr="00CB4DA6">
        <w:rPr>
          <w:sz w:val="24"/>
          <w:szCs w:val="24"/>
        </w:rPr>
        <w:t xml:space="preserve">мость перевалки </w:t>
      </w:r>
      <w:r w:rsidR="0013142E" w:rsidRPr="00CB4DA6">
        <w:rPr>
          <w:sz w:val="24"/>
          <w:szCs w:val="24"/>
        </w:rPr>
        <w:t xml:space="preserve">угля минимум в 1,5 раза. </w:t>
      </w:r>
      <w:r w:rsidR="004535AE" w:rsidRPr="00CB4DA6">
        <w:rPr>
          <w:sz w:val="24"/>
          <w:szCs w:val="24"/>
        </w:rPr>
        <w:t>Более того, устройство конвейерных линий (гал</w:t>
      </w:r>
      <w:r w:rsidR="0013142E" w:rsidRPr="00CB4DA6">
        <w:rPr>
          <w:sz w:val="24"/>
          <w:szCs w:val="24"/>
        </w:rPr>
        <w:t>ерей) требует вовлечения значи</w:t>
      </w:r>
      <w:r w:rsidR="004535AE" w:rsidRPr="00CB4DA6">
        <w:rPr>
          <w:sz w:val="24"/>
          <w:szCs w:val="24"/>
        </w:rPr>
        <w:t>тельных площадей. Территория порта, отведенная под угол</w:t>
      </w:r>
      <w:r w:rsidR="0013142E" w:rsidRPr="00CB4DA6">
        <w:rPr>
          <w:sz w:val="24"/>
          <w:szCs w:val="24"/>
        </w:rPr>
        <w:t>ь, ограничена и не позволит со</w:t>
      </w:r>
      <w:r w:rsidR="004535AE" w:rsidRPr="00CB4DA6">
        <w:rPr>
          <w:sz w:val="24"/>
          <w:szCs w:val="24"/>
        </w:rPr>
        <w:t>оружения данного типа.</w:t>
      </w:r>
      <w:r w:rsidRPr="00CB4DA6">
        <w:rPr>
          <w:sz w:val="24"/>
          <w:szCs w:val="24"/>
        </w:rPr>
        <w:t xml:space="preserve"> </w:t>
      </w:r>
      <w:r w:rsidR="004535AE" w:rsidRPr="00CB4DA6">
        <w:rPr>
          <w:sz w:val="24"/>
          <w:szCs w:val="24"/>
        </w:rPr>
        <w:t>Таким образом, в дальнейшем, в настоящих материа</w:t>
      </w:r>
      <w:r w:rsidR="0013142E" w:rsidRPr="00CB4DA6">
        <w:rPr>
          <w:sz w:val="24"/>
          <w:szCs w:val="24"/>
        </w:rPr>
        <w:t>лах, данный вариант не рас</w:t>
      </w:r>
      <w:r w:rsidR="004535AE" w:rsidRPr="00CB4DA6">
        <w:rPr>
          <w:sz w:val="24"/>
          <w:szCs w:val="24"/>
        </w:rPr>
        <w:t>сматривается в качестве альтернативного.</w:t>
      </w:r>
    </w:p>
    <w:p w:rsidR="004535AE" w:rsidRPr="00CB4DA6" w:rsidRDefault="004535AE" w:rsidP="00CB4DA6">
      <w:pPr>
        <w:pStyle w:val="TableParagraph"/>
        <w:spacing w:line="276" w:lineRule="auto"/>
        <w:jc w:val="both"/>
        <w:rPr>
          <w:sz w:val="24"/>
          <w:szCs w:val="24"/>
        </w:rPr>
      </w:pPr>
    </w:p>
    <w:p w:rsidR="004535AE" w:rsidRPr="00CB4DA6" w:rsidRDefault="004535AE" w:rsidP="00CB4DA6">
      <w:pPr>
        <w:pStyle w:val="TableParagraph"/>
        <w:spacing w:line="276" w:lineRule="auto"/>
        <w:jc w:val="both"/>
        <w:rPr>
          <w:sz w:val="24"/>
          <w:szCs w:val="24"/>
        </w:rPr>
      </w:pPr>
      <w:r w:rsidRPr="00CB4DA6">
        <w:rPr>
          <w:sz w:val="24"/>
          <w:szCs w:val="24"/>
        </w:rPr>
        <w:t>Вариант 2 – контейнеризация навалочных грузов.</w:t>
      </w:r>
    </w:p>
    <w:p w:rsidR="004535AE" w:rsidRPr="00CB4DA6" w:rsidRDefault="004535AE" w:rsidP="00CB4DA6">
      <w:pPr>
        <w:pStyle w:val="TableParagraph"/>
        <w:spacing w:line="276" w:lineRule="auto"/>
        <w:jc w:val="both"/>
        <w:rPr>
          <w:sz w:val="24"/>
          <w:szCs w:val="24"/>
        </w:rPr>
      </w:pPr>
      <w:r w:rsidRPr="00CB4DA6">
        <w:rPr>
          <w:sz w:val="24"/>
          <w:szCs w:val="24"/>
        </w:rPr>
        <w:t>Радикальным способом сохранения качественных, количественных характеристик грузов и экологической безопасности транспорта является тарное п</w:t>
      </w:r>
      <w:r w:rsidR="0013142E" w:rsidRPr="00CB4DA6">
        <w:rPr>
          <w:sz w:val="24"/>
          <w:szCs w:val="24"/>
        </w:rPr>
        <w:t>еремещение многих ви</w:t>
      </w:r>
      <w:r w:rsidRPr="00CB4DA6">
        <w:rPr>
          <w:sz w:val="24"/>
          <w:szCs w:val="24"/>
        </w:rPr>
        <w:t>дов навалочных грузов от отправителя до получателя (от д</w:t>
      </w:r>
      <w:r w:rsidR="0013142E" w:rsidRPr="00CB4DA6">
        <w:rPr>
          <w:sz w:val="24"/>
          <w:szCs w:val="24"/>
        </w:rPr>
        <w:t>вери до двери) или от получате</w:t>
      </w:r>
      <w:r w:rsidRPr="00CB4DA6">
        <w:rPr>
          <w:sz w:val="24"/>
          <w:szCs w:val="24"/>
        </w:rPr>
        <w:t xml:space="preserve">ля до трюма судна в </w:t>
      </w:r>
      <w:r w:rsidR="0013142E" w:rsidRPr="00CB4DA6">
        <w:rPr>
          <w:sz w:val="24"/>
          <w:szCs w:val="24"/>
        </w:rPr>
        <w:t xml:space="preserve">специализированных контейнерах. </w:t>
      </w:r>
      <w:r w:rsidRPr="00CB4DA6">
        <w:rPr>
          <w:sz w:val="24"/>
          <w:szCs w:val="24"/>
        </w:rPr>
        <w:t>Контейнерная технология перевозки и выгрузки</w:t>
      </w:r>
      <w:r w:rsidR="0013142E" w:rsidRPr="00CB4DA6">
        <w:rPr>
          <w:sz w:val="24"/>
          <w:szCs w:val="24"/>
        </w:rPr>
        <w:t xml:space="preserve"> навалочных грузов из контейне</w:t>
      </w:r>
      <w:r w:rsidRPr="00CB4DA6">
        <w:rPr>
          <w:sz w:val="24"/>
          <w:szCs w:val="24"/>
        </w:rPr>
        <w:t>ров в трюм судна позволяет выделить две ключевые финансово затратные составляющие этой технологии:</w:t>
      </w:r>
    </w:p>
    <w:p w:rsidR="004535AE" w:rsidRPr="00CB4DA6" w:rsidRDefault="004535AE" w:rsidP="00CB4DA6">
      <w:pPr>
        <w:pStyle w:val="TableParagraph"/>
        <w:spacing w:line="276" w:lineRule="auto"/>
        <w:jc w:val="both"/>
        <w:rPr>
          <w:sz w:val="24"/>
          <w:szCs w:val="24"/>
        </w:rPr>
      </w:pPr>
      <w:r w:rsidRPr="00CB4DA6">
        <w:rPr>
          <w:sz w:val="24"/>
          <w:szCs w:val="24"/>
        </w:rPr>
        <w:t>–</w:t>
      </w:r>
      <w:r w:rsidRPr="00CB4DA6">
        <w:rPr>
          <w:sz w:val="24"/>
          <w:szCs w:val="24"/>
        </w:rPr>
        <w:tab/>
        <w:t>Специализированный контейнерный парк, включающих как OPENTOP– контейнеры, так и закрытые контейнеры, пригодные для перевозки грузов с различным удельным весом.</w:t>
      </w:r>
    </w:p>
    <w:p w:rsidR="004535AE" w:rsidRPr="00CB4DA6" w:rsidRDefault="004535AE" w:rsidP="00CB4DA6">
      <w:pPr>
        <w:pStyle w:val="TableParagraph"/>
        <w:spacing w:line="276" w:lineRule="auto"/>
        <w:jc w:val="both"/>
        <w:rPr>
          <w:sz w:val="24"/>
          <w:szCs w:val="24"/>
        </w:rPr>
      </w:pPr>
      <w:r w:rsidRPr="00CB4DA6">
        <w:rPr>
          <w:sz w:val="24"/>
          <w:szCs w:val="24"/>
        </w:rPr>
        <w:t>–</w:t>
      </w:r>
      <w:r w:rsidRPr="00CB4DA6">
        <w:rPr>
          <w:sz w:val="24"/>
          <w:szCs w:val="24"/>
        </w:rPr>
        <w:tab/>
        <w:t>Специальные спредеры для высыпания груза в трюм судна наклоном или- переворотом контейнера с механизмом контроля торцевой или верхней крышки.</w:t>
      </w:r>
    </w:p>
    <w:p w:rsidR="00944423" w:rsidRPr="00CB4DA6" w:rsidRDefault="004535AE" w:rsidP="00CB4DA6">
      <w:pPr>
        <w:pStyle w:val="TableParagraph"/>
        <w:spacing w:line="276" w:lineRule="auto"/>
        <w:jc w:val="both"/>
        <w:rPr>
          <w:sz w:val="24"/>
          <w:szCs w:val="24"/>
        </w:rPr>
      </w:pPr>
      <w:r w:rsidRPr="00CB4DA6">
        <w:rPr>
          <w:sz w:val="24"/>
          <w:szCs w:val="24"/>
        </w:rPr>
        <w:t>Для перегрузки угля мощностью более 100 тыс. тонн/год данная технология не применима вследствие снижения эффективности объемо</w:t>
      </w:r>
      <w:r w:rsidR="0013142E" w:rsidRPr="00CB4DA6">
        <w:rPr>
          <w:sz w:val="24"/>
          <w:szCs w:val="24"/>
        </w:rPr>
        <w:t>в перегрузки и значительных финансовых нагрузок по приобретению контейнерного парка в количестве, обеспечивающем запланированный грузооборот. Более того, территория площадки, отведенной под уголь, ограничена и не позволит накапливать объем необходимых судовых партий в контейнерах. Таким образом, в дальнейшем, в настоящих материалах, данный вариант не рассматривается в качестве альтернативного.</w:t>
      </w:r>
    </w:p>
    <w:p w:rsidR="0013142E" w:rsidRPr="00CB4DA6" w:rsidRDefault="0013142E" w:rsidP="00CB4DA6">
      <w:pPr>
        <w:pStyle w:val="TableParagraph"/>
        <w:spacing w:line="276" w:lineRule="auto"/>
        <w:jc w:val="both"/>
        <w:rPr>
          <w:sz w:val="24"/>
          <w:szCs w:val="24"/>
        </w:rPr>
      </w:pPr>
    </w:p>
    <w:p w:rsidR="0013142E" w:rsidRPr="00CB4DA6" w:rsidRDefault="0013142E" w:rsidP="00CB4DA6">
      <w:pPr>
        <w:pStyle w:val="TableParagraph"/>
        <w:spacing w:line="276" w:lineRule="auto"/>
        <w:jc w:val="both"/>
        <w:rPr>
          <w:sz w:val="24"/>
          <w:szCs w:val="24"/>
        </w:rPr>
      </w:pPr>
      <w:r w:rsidRPr="00CB4DA6">
        <w:rPr>
          <w:sz w:val="24"/>
          <w:szCs w:val="24"/>
        </w:rPr>
        <w:t xml:space="preserve">Вариант 3 – открытые склады (грузовые площадки) с установкой защитных подпорных </w:t>
      </w:r>
      <w:r w:rsidRPr="00CB4DA6">
        <w:rPr>
          <w:sz w:val="24"/>
          <w:szCs w:val="24"/>
        </w:rPr>
        <w:lastRenderedPageBreak/>
        <w:t>стенок - экранов, системой влажного пылеподавления.</w:t>
      </w:r>
    </w:p>
    <w:p w:rsidR="0013142E" w:rsidRPr="00CB4DA6" w:rsidRDefault="0013142E" w:rsidP="00CB4DA6">
      <w:pPr>
        <w:pStyle w:val="TableParagraph"/>
        <w:spacing w:line="276" w:lineRule="auto"/>
        <w:jc w:val="both"/>
        <w:rPr>
          <w:sz w:val="24"/>
          <w:szCs w:val="24"/>
        </w:rPr>
      </w:pPr>
      <w:r w:rsidRPr="00CB4DA6">
        <w:rPr>
          <w:sz w:val="24"/>
          <w:szCs w:val="24"/>
        </w:rPr>
        <w:t xml:space="preserve">           При открытых способах перегрузки сыпучих грузов, в том числе угля, хорошей альтернативой закрытым угольным складам являются технологии защитных подпорных стенок - экранов, которые уже получили широкое распространение в России (Мурманск, Дальний Восток), Канаде, Китае, Японии и других странах.</w:t>
      </w:r>
      <w:r w:rsidR="00015136">
        <w:rPr>
          <w:sz w:val="24"/>
          <w:szCs w:val="24"/>
        </w:rPr>
        <w:t xml:space="preserve"> </w:t>
      </w:r>
      <w:r w:rsidRPr="00CB4DA6">
        <w:rPr>
          <w:sz w:val="24"/>
          <w:szCs w:val="24"/>
        </w:rPr>
        <w:t>Технология хороша тем, что она исключает угрозу взрыва угольной пыли за счет взаимодействия угля с воздухом. При помощи принципов аэродинамики экран обеспечивает эффективное регулирование ветра, который является источником пылеобразования. Он снижает способность ветра поднимать и переносить пыль, создавая эффект пылеподавления. Дополнительным методом пылеподавления является применение оросительных установок (пушек пылеподавления). Орошение открытых складов угля производится в соответствии с установленным графиком в отсутствие осадков, а также при усилении ветра. В условиях низких температур используются системы орошения с «зимним пакетом». Используя форсунки разной размерности, формы, типа распыления и производительности, с отверстиями разного диаметра, можно подобрать водовоздушную смесь для частиц пыли любого размера и любых условий работы, от тумана до мелкого дождя. При этом дальность потока может составить от 30 до 150 м, а площадь распределения тумана – до 7 га.</w:t>
      </w:r>
    </w:p>
    <w:p w:rsidR="0013142E" w:rsidRPr="00CB4DA6" w:rsidRDefault="0013142E" w:rsidP="00CB4DA6">
      <w:pPr>
        <w:pStyle w:val="TableParagraph"/>
        <w:spacing w:line="276" w:lineRule="auto"/>
        <w:jc w:val="both"/>
        <w:rPr>
          <w:sz w:val="24"/>
          <w:szCs w:val="24"/>
        </w:rPr>
      </w:pPr>
      <w:r w:rsidRPr="00CB4DA6">
        <w:rPr>
          <w:sz w:val="24"/>
          <w:szCs w:val="24"/>
        </w:rPr>
        <w:t xml:space="preserve">              Ввиду сложившейся конъектуры рынка, учитывая характеристику имеющейся территории, характеристику оборудования и технического процесса, а также финансовые возможности действующего предприятия, для достижения цели осуществляемой деятельности выбран наиболее оптимальный вариант – открытая перегрузка навалочных грузов (угля) с применением защитных подпорных стенок - экранов и системы влажного пылеподавления.</w:t>
      </w:r>
    </w:p>
    <w:p w:rsidR="0013142E" w:rsidRPr="00CB4DA6" w:rsidRDefault="0013142E" w:rsidP="00CB4DA6">
      <w:pPr>
        <w:pStyle w:val="TableParagraph"/>
        <w:spacing w:line="276" w:lineRule="auto"/>
        <w:jc w:val="both"/>
        <w:rPr>
          <w:sz w:val="24"/>
          <w:szCs w:val="24"/>
        </w:rPr>
      </w:pPr>
      <w:r w:rsidRPr="00CB4DA6">
        <w:rPr>
          <w:sz w:val="24"/>
          <w:szCs w:val="24"/>
        </w:rPr>
        <w:t xml:space="preserve">             При эксплуатации объектов предприятия разработан и внедрен комплекс организационных, технических и природоохранных мероприятий, направленных на уменьшение неблагоприятных экологических воздействий и уменьшение их последствий для окружающей природной среды. Воздействие на окружающую среду минимизировано до допустимых значений за счет разработанных природоохранных мероприятий.</w:t>
      </w:r>
    </w:p>
    <w:p w:rsidR="0013142E" w:rsidRPr="00CB4DA6" w:rsidRDefault="0013142E" w:rsidP="00CB4DA6">
      <w:pPr>
        <w:pStyle w:val="TableParagraph"/>
        <w:spacing w:line="276" w:lineRule="auto"/>
        <w:jc w:val="both"/>
        <w:rPr>
          <w:sz w:val="24"/>
          <w:szCs w:val="24"/>
        </w:rPr>
      </w:pPr>
    </w:p>
    <w:p w:rsidR="0013142E" w:rsidRPr="00CB4DA6" w:rsidRDefault="003C6E1E" w:rsidP="00CB4DA6">
      <w:pPr>
        <w:pStyle w:val="TableParagraph"/>
        <w:spacing w:line="276" w:lineRule="auto"/>
        <w:jc w:val="both"/>
        <w:rPr>
          <w:sz w:val="24"/>
          <w:szCs w:val="24"/>
        </w:rPr>
      </w:pPr>
      <w:r w:rsidRPr="00CB4DA6">
        <w:rPr>
          <w:sz w:val="24"/>
          <w:szCs w:val="24"/>
        </w:rPr>
        <w:t xml:space="preserve">            </w:t>
      </w:r>
      <w:r w:rsidR="0013142E" w:rsidRPr="00CB4DA6">
        <w:rPr>
          <w:sz w:val="24"/>
          <w:szCs w:val="24"/>
        </w:rPr>
        <w:t>«Нулевой вариант», т.е. отказ от планируемой  деятельности  не позволить повысить показатель экономической эффективности предприятия</w:t>
      </w:r>
      <w:r w:rsidR="008A51DB" w:rsidRPr="00CB4DA6">
        <w:rPr>
          <w:sz w:val="24"/>
          <w:szCs w:val="24"/>
        </w:rPr>
        <w:t xml:space="preserve">, что идет вразрез с интересами Общества, нацеленными на увеличение годового дохода и прибыли.  </w:t>
      </w:r>
    </w:p>
    <w:p w:rsidR="0013142E" w:rsidRPr="00CB4DA6" w:rsidRDefault="0013142E" w:rsidP="00CB4DA6">
      <w:pPr>
        <w:pStyle w:val="TableParagraph"/>
        <w:spacing w:line="276" w:lineRule="auto"/>
        <w:jc w:val="both"/>
        <w:rPr>
          <w:sz w:val="24"/>
          <w:szCs w:val="24"/>
        </w:rPr>
      </w:pPr>
    </w:p>
    <w:p w:rsidR="008A51DB" w:rsidRPr="00CB4DA6" w:rsidRDefault="008A51DB" w:rsidP="00CB4DA6">
      <w:pPr>
        <w:pStyle w:val="TableParagraph"/>
        <w:spacing w:line="276" w:lineRule="auto"/>
        <w:jc w:val="both"/>
        <w:rPr>
          <w:b/>
          <w:sz w:val="24"/>
          <w:szCs w:val="24"/>
        </w:rPr>
      </w:pPr>
      <w:r w:rsidRPr="00CB4DA6">
        <w:rPr>
          <w:b/>
          <w:sz w:val="24"/>
          <w:szCs w:val="24"/>
        </w:rPr>
        <w:t>2. Основные проектные решения</w:t>
      </w:r>
    </w:p>
    <w:p w:rsidR="008A51DB" w:rsidRPr="00CB4DA6" w:rsidRDefault="008A51DB" w:rsidP="00CB4DA6">
      <w:pPr>
        <w:pStyle w:val="TableParagraph"/>
        <w:spacing w:line="276" w:lineRule="auto"/>
        <w:jc w:val="both"/>
        <w:rPr>
          <w:b/>
          <w:sz w:val="24"/>
          <w:szCs w:val="24"/>
        </w:rPr>
      </w:pPr>
      <w:r w:rsidRPr="00CB4DA6">
        <w:rPr>
          <w:b/>
          <w:sz w:val="24"/>
          <w:szCs w:val="24"/>
        </w:rPr>
        <w:t>2.1. Планирование деятельности по перевалке угля</w:t>
      </w:r>
    </w:p>
    <w:p w:rsidR="008A51DB" w:rsidRPr="00CB4DA6" w:rsidRDefault="008A51DB" w:rsidP="00CB4DA6">
      <w:pPr>
        <w:pStyle w:val="TableParagraph"/>
        <w:spacing w:line="276" w:lineRule="auto"/>
        <w:jc w:val="both"/>
        <w:rPr>
          <w:sz w:val="24"/>
          <w:szCs w:val="24"/>
        </w:rPr>
      </w:pPr>
      <w:r w:rsidRPr="00CB4DA6">
        <w:rPr>
          <w:sz w:val="24"/>
          <w:szCs w:val="24"/>
        </w:rPr>
        <w:t xml:space="preserve">            </w:t>
      </w:r>
      <w:r w:rsidRPr="00B46C1A">
        <w:rPr>
          <w:sz w:val="24"/>
          <w:szCs w:val="24"/>
        </w:rPr>
        <w:t>Началом осуществления деятельности по перевалке угля в морском порту Нарьян-Мар определен навигационный период 202</w:t>
      </w:r>
      <w:r w:rsidR="00B46C1A" w:rsidRPr="00B46C1A">
        <w:rPr>
          <w:sz w:val="24"/>
          <w:szCs w:val="24"/>
        </w:rPr>
        <w:t>6</w:t>
      </w:r>
      <w:r w:rsidRPr="00B46C1A">
        <w:rPr>
          <w:sz w:val="24"/>
          <w:szCs w:val="24"/>
        </w:rPr>
        <w:t xml:space="preserve"> года. </w:t>
      </w:r>
      <w:r w:rsidR="00B46C1A" w:rsidRPr="00B46C1A">
        <w:rPr>
          <w:sz w:val="24"/>
          <w:szCs w:val="24"/>
        </w:rPr>
        <w:t>Вместе с этим з</w:t>
      </w:r>
      <w:r w:rsidRPr="00B46C1A">
        <w:rPr>
          <w:sz w:val="24"/>
          <w:szCs w:val="24"/>
        </w:rPr>
        <w:t>апланирован ряд мероприятий, направленных на создание инфраструктуры порта, позволяющей выполнять необходимый комплекс действия, в соответствии с технологией</w:t>
      </w:r>
      <w:r w:rsidR="008126B7" w:rsidRPr="00B46C1A">
        <w:rPr>
          <w:sz w:val="24"/>
          <w:szCs w:val="24"/>
        </w:rPr>
        <w:t>, в том числе ремонт причалов, приобретение техники для разгрузки-погрузки</w:t>
      </w:r>
      <w:r w:rsidR="00806FA5" w:rsidRPr="00B46C1A">
        <w:rPr>
          <w:sz w:val="24"/>
          <w:szCs w:val="24"/>
        </w:rPr>
        <w:t>, обучение кадров, проведение мероприятий по увеличению санитарно-защитной зоны.</w:t>
      </w:r>
    </w:p>
    <w:p w:rsidR="008A51DB" w:rsidRPr="00CB4DA6" w:rsidRDefault="008A51DB" w:rsidP="00CB4DA6">
      <w:pPr>
        <w:pStyle w:val="TableParagraph"/>
        <w:spacing w:line="276" w:lineRule="auto"/>
        <w:jc w:val="both"/>
        <w:rPr>
          <w:sz w:val="24"/>
          <w:szCs w:val="24"/>
        </w:rPr>
      </w:pPr>
    </w:p>
    <w:p w:rsidR="008A51DB" w:rsidRPr="00CB4DA6" w:rsidRDefault="008A51DB" w:rsidP="00CB4DA6">
      <w:pPr>
        <w:pStyle w:val="TableParagraph"/>
        <w:spacing w:line="276" w:lineRule="auto"/>
        <w:jc w:val="both"/>
        <w:rPr>
          <w:b/>
          <w:sz w:val="24"/>
          <w:szCs w:val="24"/>
        </w:rPr>
      </w:pPr>
      <w:r w:rsidRPr="00CB4DA6">
        <w:rPr>
          <w:b/>
          <w:sz w:val="24"/>
          <w:szCs w:val="24"/>
        </w:rPr>
        <w:t xml:space="preserve">2.2. Технология перевалки угля           </w:t>
      </w:r>
    </w:p>
    <w:p w:rsidR="008126B7" w:rsidRPr="00CB4DA6" w:rsidRDefault="00743939" w:rsidP="00CB4DA6">
      <w:pPr>
        <w:pStyle w:val="TableParagraph"/>
        <w:spacing w:line="276" w:lineRule="auto"/>
        <w:jc w:val="both"/>
        <w:rPr>
          <w:sz w:val="24"/>
          <w:szCs w:val="24"/>
        </w:rPr>
      </w:pPr>
      <w:r>
        <w:rPr>
          <w:sz w:val="24"/>
          <w:szCs w:val="24"/>
        </w:rPr>
        <w:t xml:space="preserve">                 </w:t>
      </w:r>
      <w:r w:rsidR="008126B7" w:rsidRPr="00CB4DA6">
        <w:rPr>
          <w:sz w:val="24"/>
          <w:szCs w:val="24"/>
        </w:rPr>
        <w:t xml:space="preserve">Доставка угля будет осуществляться сторонним судном-балкером. </w:t>
      </w:r>
      <w:r w:rsidR="008126B7" w:rsidRPr="00CB4DA6">
        <w:rPr>
          <w:sz w:val="24"/>
          <w:szCs w:val="24"/>
        </w:rPr>
        <w:lastRenderedPageBreak/>
        <w:t>Грузоподъемность одного судна не более 4000 тонн. На территорию порта будет заходить 1 судно 1 раз в неделю. Количество судов, принимаемых в год – 10 шт., интенсивность в летний период – 20, в зимний период - 0. Судна швартуются в районе причалов №№1-4.</w:t>
      </w:r>
      <w:r w:rsidR="00984DCF" w:rsidRPr="00CB4DA6">
        <w:rPr>
          <w:sz w:val="24"/>
          <w:szCs w:val="24"/>
        </w:rPr>
        <w:t xml:space="preserve"> Подключение судов к электроэнергии, прием отходов, сточных и балластных вод с судов, бункеровка и др. обслуживание судов – не осуществляется. Стоянка судов до погрузки осуществляется на рейде.  </w:t>
      </w:r>
    </w:p>
    <w:p w:rsidR="008126B7" w:rsidRPr="00CB4DA6" w:rsidRDefault="008126B7" w:rsidP="00CB4DA6">
      <w:pPr>
        <w:pStyle w:val="TableParagraph"/>
        <w:spacing w:line="276" w:lineRule="auto"/>
        <w:jc w:val="both"/>
        <w:rPr>
          <w:sz w:val="24"/>
          <w:szCs w:val="24"/>
        </w:rPr>
      </w:pPr>
      <w:r w:rsidRPr="00CB4DA6">
        <w:rPr>
          <w:sz w:val="24"/>
          <w:szCs w:val="24"/>
        </w:rPr>
        <w:t xml:space="preserve">             Уголь из судна выгружается после надлежащего проветривания. Разгрузка осуществляется на открытую грузовую площадку для хранения  угля портальными кранами. Уголь складируется в штабеля. Портальные краны оснащены ковшом-грейфером. Вместимость ковша-грейфера – 6-9 тонн. Разгрузка может осуществляться одновременно 2-мя портальными кранами. Одновременно могут разгружаться 1 судно.</w:t>
      </w:r>
    </w:p>
    <w:p w:rsidR="008126B7" w:rsidRPr="00CB4DA6" w:rsidRDefault="008126B7" w:rsidP="00CB4DA6">
      <w:pPr>
        <w:pStyle w:val="TableParagraph"/>
        <w:spacing w:line="276" w:lineRule="auto"/>
        <w:jc w:val="both"/>
        <w:rPr>
          <w:sz w:val="24"/>
          <w:szCs w:val="24"/>
        </w:rPr>
      </w:pPr>
      <w:r w:rsidRPr="00CB4DA6">
        <w:rPr>
          <w:sz w:val="24"/>
          <w:szCs w:val="24"/>
        </w:rPr>
        <w:t xml:space="preserve">Интенсивность разгрузки угля - 150 тонн/час, 3600 тонн/сутки. </w:t>
      </w:r>
    </w:p>
    <w:p w:rsidR="008A51DB" w:rsidRPr="00CB4DA6" w:rsidRDefault="008A51DB" w:rsidP="00CB4DA6">
      <w:pPr>
        <w:pStyle w:val="TableParagraph"/>
        <w:spacing w:line="276" w:lineRule="auto"/>
        <w:jc w:val="both"/>
        <w:rPr>
          <w:sz w:val="24"/>
          <w:szCs w:val="24"/>
        </w:rPr>
      </w:pPr>
      <w:r w:rsidRPr="00CB4DA6">
        <w:rPr>
          <w:sz w:val="24"/>
          <w:szCs w:val="24"/>
        </w:rPr>
        <w:t>Крановщик зачерпывает груз ковшом-грейфером и выносит из трюма. При неплотном закрытии ковша-грейфера, вызывающим просыпание груза, производится повторный захват груза. Расформирование судового штабеля осуществляется равномерно по всей площади просвета люка с углублением не более 2 м (без подкопа).</w:t>
      </w:r>
    </w:p>
    <w:p w:rsidR="008A51DB" w:rsidRPr="00CB4DA6" w:rsidRDefault="008A51DB" w:rsidP="00CB4DA6">
      <w:pPr>
        <w:pStyle w:val="TableParagraph"/>
        <w:spacing w:line="276" w:lineRule="auto"/>
        <w:jc w:val="both"/>
        <w:rPr>
          <w:sz w:val="24"/>
          <w:szCs w:val="24"/>
        </w:rPr>
      </w:pPr>
      <w:r w:rsidRPr="00CB4DA6">
        <w:rPr>
          <w:sz w:val="24"/>
          <w:szCs w:val="24"/>
        </w:rPr>
        <w:t xml:space="preserve">          Зачистка грузовых помещений (трюма), при необходимости, ведется вручную с применением лопат (скребков, метел и т. п.).</w:t>
      </w:r>
    </w:p>
    <w:p w:rsidR="008A51DB" w:rsidRPr="00CB4DA6" w:rsidRDefault="008A51DB" w:rsidP="00CB4DA6">
      <w:pPr>
        <w:pStyle w:val="TableParagraph"/>
        <w:spacing w:line="276" w:lineRule="auto"/>
        <w:jc w:val="both"/>
        <w:rPr>
          <w:sz w:val="24"/>
          <w:szCs w:val="24"/>
        </w:rPr>
      </w:pPr>
      <w:r w:rsidRPr="00CB4DA6">
        <w:rPr>
          <w:sz w:val="24"/>
          <w:szCs w:val="24"/>
        </w:rPr>
        <w:t xml:space="preserve">           При работе портального крана с грейфером в зоне проноса груза (угля) между причалом и бортом судна навешивается брезент (полог), исключающий попадание груза в воду. Используемый брезент (полог) оборудован штатными средствами крепления к судовому набору. Для предотвращения попадания россыпи груза с брезента (полога) в воду под воздействием ветровых нагрузок боковые стороны брезента (полога) оборудованы бортиками высотой 100 мм.</w:t>
      </w:r>
    </w:p>
    <w:p w:rsidR="008A51DB" w:rsidRPr="00CB4DA6" w:rsidRDefault="008A51DB" w:rsidP="00CB4DA6">
      <w:pPr>
        <w:pStyle w:val="TableParagraph"/>
        <w:spacing w:line="276" w:lineRule="auto"/>
        <w:jc w:val="both"/>
        <w:rPr>
          <w:sz w:val="24"/>
          <w:szCs w:val="24"/>
        </w:rPr>
      </w:pPr>
      <w:r w:rsidRPr="00CB4DA6">
        <w:rPr>
          <w:sz w:val="24"/>
          <w:szCs w:val="24"/>
        </w:rPr>
        <w:t xml:space="preserve">          Складирование груза производится строго по маркам, согласно утвержденным схемам складирования (по требованию грузоотправителя).</w:t>
      </w:r>
    </w:p>
    <w:p w:rsidR="008A51DB" w:rsidRPr="00CB4DA6" w:rsidRDefault="008A51DB" w:rsidP="00CB4DA6">
      <w:pPr>
        <w:pStyle w:val="TableParagraph"/>
        <w:spacing w:line="276" w:lineRule="auto"/>
        <w:jc w:val="both"/>
        <w:rPr>
          <w:sz w:val="24"/>
          <w:szCs w:val="24"/>
        </w:rPr>
      </w:pPr>
      <w:r w:rsidRPr="00CB4DA6">
        <w:rPr>
          <w:sz w:val="24"/>
          <w:szCs w:val="24"/>
        </w:rPr>
        <w:t xml:space="preserve">           Высота штабеля определяется в зависимости от склонности к самовозгоранию и выветриванию, от длительности хранения и допустимых нагрузок на 1 м2 складской площади. Высота складирования груза на открытых грузовых площадках не должна превышать допустимые нагрузки на причал согласно «Временному справочнику допускаемых нагрузок». Максимальная высота складирования угля на открытой площадке хранения угля – 12 м.</w:t>
      </w:r>
    </w:p>
    <w:p w:rsidR="008A51DB" w:rsidRPr="00CB4DA6" w:rsidRDefault="008A51DB" w:rsidP="00CB4DA6">
      <w:pPr>
        <w:pStyle w:val="TableParagraph"/>
        <w:spacing w:line="276" w:lineRule="auto"/>
        <w:jc w:val="both"/>
        <w:rPr>
          <w:sz w:val="24"/>
          <w:szCs w:val="24"/>
        </w:rPr>
      </w:pPr>
      <w:r w:rsidRPr="00CB4DA6">
        <w:rPr>
          <w:sz w:val="24"/>
          <w:szCs w:val="24"/>
        </w:rPr>
        <w:t xml:space="preserve">          Штабель формируется в виде клина с закругленными углами, образование воздушных пустот не допускается. Крановщик ссыпает груз с высоты не более 2 м от ранее уложенного.</w:t>
      </w:r>
    </w:p>
    <w:p w:rsidR="008A51DB" w:rsidRPr="00CB4DA6" w:rsidRDefault="008A51DB" w:rsidP="00CB4DA6">
      <w:pPr>
        <w:pStyle w:val="TableParagraph"/>
        <w:spacing w:line="276" w:lineRule="auto"/>
        <w:jc w:val="both"/>
        <w:rPr>
          <w:sz w:val="24"/>
          <w:szCs w:val="24"/>
        </w:rPr>
      </w:pPr>
      <w:r w:rsidRPr="00CB4DA6">
        <w:rPr>
          <w:sz w:val="24"/>
          <w:szCs w:val="24"/>
        </w:rPr>
        <w:t xml:space="preserve">           Для уменьшения пыления при высыпании угля на открытую грузовую площадку вначале формируется вал из груза по контуру будущего штабеля. Вал создается (за исключением зон проноса груза портальным краном) на полную высоту штабелирования. Высота вала в зоне проноса груза должна быть оптимальной, то есть исключающей дополнительные затраты времени на подъем грейфера при переносе его через вал, но быть достаточной для защиты от ветра в момент его раскрытия.</w:t>
      </w:r>
    </w:p>
    <w:p w:rsidR="008A51DB" w:rsidRPr="00CB4DA6" w:rsidRDefault="008A51DB" w:rsidP="00CB4DA6">
      <w:pPr>
        <w:pStyle w:val="TableParagraph"/>
        <w:spacing w:line="276" w:lineRule="auto"/>
        <w:jc w:val="both"/>
        <w:rPr>
          <w:sz w:val="24"/>
          <w:szCs w:val="24"/>
        </w:rPr>
      </w:pPr>
      <w:r w:rsidRPr="00CB4DA6">
        <w:rPr>
          <w:sz w:val="24"/>
          <w:szCs w:val="24"/>
        </w:rPr>
        <w:t xml:space="preserve">           После формирования вала дальнейшее заполнен</w:t>
      </w:r>
      <w:r w:rsidR="004C4A25" w:rsidRPr="00CB4DA6">
        <w:rPr>
          <w:sz w:val="24"/>
          <w:szCs w:val="24"/>
        </w:rPr>
        <w:t>ие основной массой груза произ</w:t>
      </w:r>
      <w:r w:rsidRPr="00CB4DA6">
        <w:rPr>
          <w:sz w:val="24"/>
          <w:szCs w:val="24"/>
        </w:rPr>
        <w:t>водится с опусканием грейфера перед его раскрытием ниже верхней кромки вала.</w:t>
      </w:r>
    </w:p>
    <w:p w:rsidR="008A51DB" w:rsidRPr="00CB4DA6" w:rsidRDefault="008A51DB" w:rsidP="00CB4DA6">
      <w:pPr>
        <w:pStyle w:val="TableParagraph"/>
        <w:spacing w:line="276" w:lineRule="auto"/>
        <w:jc w:val="both"/>
        <w:rPr>
          <w:sz w:val="24"/>
          <w:szCs w:val="24"/>
        </w:rPr>
      </w:pPr>
      <w:r w:rsidRPr="00CB4DA6">
        <w:rPr>
          <w:sz w:val="24"/>
          <w:szCs w:val="24"/>
        </w:rPr>
        <w:t xml:space="preserve">           В процессе разгрузки угля также задействовано  3 единицы техники. Техника используется для загрузки трюмов, разравнивания штабелей, зачистки открытой </w:t>
      </w:r>
      <w:r w:rsidRPr="00CB4DA6">
        <w:rPr>
          <w:sz w:val="24"/>
          <w:szCs w:val="24"/>
        </w:rPr>
        <w:lastRenderedPageBreak/>
        <w:t>площадки хранения угля.</w:t>
      </w:r>
    </w:p>
    <w:p w:rsidR="008A51DB" w:rsidRPr="00CB4DA6" w:rsidRDefault="008A51DB" w:rsidP="00CB4DA6">
      <w:pPr>
        <w:pStyle w:val="TableParagraph"/>
        <w:spacing w:line="276" w:lineRule="auto"/>
        <w:jc w:val="both"/>
        <w:rPr>
          <w:sz w:val="24"/>
          <w:szCs w:val="24"/>
        </w:rPr>
      </w:pPr>
      <w:r w:rsidRPr="00CB4DA6">
        <w:rPr>
          <w:sz w:val="24"/>
          <w:szCs w:val="24"/>
        </w:rPr>
        <w:t>Время хранения угля на открытой площадке до погрузки в полувагоны – не более 30 суток.</w:t>
      </w:r>
    </w:p>
    <w:p w:rsidR="008A51DB" w:rsidRPr="00CB4DA6" w:rsidRDefault="008A51DB" w:rsidP="00CB4DA6">
      <w:pPr>
        <w:pStyle w:val="TableParagraph"/>
        <w:spacing w:line="276" w:lineRule="auto"/>
        <w:jc w:val="both"/>
        <w:rPr>
          <w:sz w:val="24"/>
          <w:szCs w:val="24"/>
        </w:rPr>
      </w:pPr>
      <w:r w:rsidRPr="00CB4DA6">
        <w:rPr>
          <w:sz w:val="24"/>
          <w:szCs w:val="24"/>
        </w:rPr>
        <w:t>Технические средства, задействованные на перегрузке угля:</w:t>
      </w:r>
    </w:p>
    <w:p w:rsidR="008A51DB" w:rsidRPr="00CB4DA6" w:rsidRDefault="008A51DB" w:rsidP="00CB4DA6">
      <w:pPr>
        <w:pStyle w:val="TableParagraph"/>
        <w:spacing w:line="276" w:lineRule="auto"/>
        <w:jc w:val="both"/>
        <w:rPr>
          <w:sz w:val="24"/>
          <w:szCs w:val="24"/>
        </w:rPr>
      </w:pPr>
      <w:r w:rsidRPr="00CB4DA6">
        <w:rPr>
          <w:sz w:val="24"/>
          <w:szCs w:val="24"/>
        </w:rPr>
        <w:t>-</w:t>
      </w:r>
      <w:r w:rsidRPr="00CB4DA6">
        <w:rPr>
          <w:sz w:val="24"/>
          <w:szCs w:val="24"/>
        </w:rPr>
        <w:tab/>
        <w:t>автопогрузчики (2 ед.);</w:t>
      </w:r>
    </w:p>
    <w:p w:rsidR="008A51DB" w:rsidRPr="00CB4DA6" w:rsidRDefault="008A51DB" w:rsidP="00CB4DA6">
      <w:pPr>
        <w:pStyle w:val="TableParagraph"/>
        <w:spacing w:line="276" w:lineRule="auto"/>
        <w:jc w:val="both"/>
        <w:rPr>
          <w:sz w:val="24"/>
          <w:szCs w:val="24"/>
        </w:rPr>
      </w:pPr>
      <w:r w:rsidRPr="00CB4DA6">
        <w:rPr>
          <w:sz w:val="24"/>
          <w:szCs w:val="24"/>
        </w:rPr>
        <w:t>-</w:t>
      </w:r>
      <w:r w:rsidRPr="00CB4DA6">
        <w:rPr>
          <w:sz w:val="24"/>
          <w:szCs w:val="24"/>
        </w:rPr>
        <w:tab/>
        <w:t>перегружатели  (1 ед.).</w:t>
      </w: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9"/>
        <w:gridCol w:w="3240"/>
        <w:gridCol w:w="718"/>
        <w:gridCol w:w="1328"/>
        <w:gridCol w:w="1428"/>
        <w:gridCol w:w="1701"/>
      </w:tblGrid>
      <w:tr w:rsidR="008A51DB" w:rsidRPr="00743939" w:rsidTr="003C6E1E">
        <w:trPr>
          <w:trHeight w:val="1012"/>
        </w:trPr>
        <w:tc>
          <w:tcPr>
            <w:tcW w:w="799" w:type="dxa"/>
          </w:tcPr>
          <w:p w:rsidR="008A51DB" w:rsidRPr="00743939" w:rsidRDefault="008A51DB" w:rsidP="00CB4DA6">
            <w:pPr>
              <w:pStyle w:val="TableParagraph"/>
              <w:spacing w:before="131" w:line="276" w:lineRule="auto"/>
              <w:rPr>
                <w:sz w:val="20"/>
                <w:szCs w:val="20"/>
                <w:lang w:val="ru-RU"/>
              </w:rPr>
            </w:pPr>
          </w:p>
          <w:p w:rsidR="008A51DB" w:rsidRPr="00743939" w:rsidRDefault="008A51DB" w:rsidP="00CB4DA6">
            <w:pPr>
              <w:pStyle w:val="TableParagraph"/>
              <w:spacing w:line="276" w:lineRule="auto"/>
              <w:ind w:left="8"/>
              <w:jc w:val="center"/>
              <w:rPr>
                <w:b/>
                <w:sz w:val="20"/>
                <w:szCs w:val="20"/>
              </w:rPr>
            </w:pPr>
            <w:r w:rsidRPr="00743939">
              <w:rPr>
                <w:b/>
                <w:spacing w:val="-10"/>
                <w:sz w:val="20"/>
                <w:szCs w:val="20"/>
              </w:rPr>
              <w:t>№</w:t>
            </w:r>
          </w:p>
        </w:tc>
        <w:tc>
          <w:tcPr>
            <w:tcW w:w="3240" w:type="dxa"/>
          </w:tcPr>
          <w:p w:rsidR="008A51DB" w:rsidRPr="00743939" w:rsidRDefault="008A51DB" w:rsidP="00CB4DA6">
            <w:pPr>
              <w:pStyle w:val="TableParagraph"/>
              <w:spacing w:before="131" w:line="276" w:lineRule="auto"/>
              <w:rPr>
                <w:sz w:val="20"/>
                <w:szCs w:val="20"/>
              </w:rPr>
            </w:pPr>
          </w:p>
          <w:p w:rsidR="008A51DB" w:rsidRPr="00743939" w:rsidRDefault="008A51DB" w:rsidP="00CB4DA6">
            <w:pPr>
              <w:pStyle w:val="TableParagraph"/>
              <w:spacing w:line="276" w:lineRule="auto"/>
              <w:ind w:left="264"/>
              <w:rPr>
                <w:b/>
                <w:sz w:val="20"/>
                <w:szCs w:val="20"/>
              </w:rPr>
            </w:pPr>
            <w:r w:rsidRPr="00743939">
              <w:rPr>
                <w:b/>
                <w:sz w:val="20"/>
                <w:szCs w:val="20"/>
              </w:rPr>
              <w:t>Тип,</w:t>
            </w:r>
            <w:r w:rsidR="003C6E1E" w:rsidRPr="00743939">
              <w:rPr>
                <w:b/>
                <w:sz w:val="20"/>
                <w:szCs w:val="20"/>
                <w:lang w:val="ru-RU"/>
              </w:rPr>
              <w:t xml:space="preserve"> </w:t>
            </w:r>
            <w:r w:rsidRPr="00743939">
              <w:rPr>
                <w:b/>
                <w:sz w:val="20"/>
                <w:szCs w:val="20"/>
              </w:rPr>
              <w:t>Наименование,</w:t>
            </w:r>
            <w:r w:rsidR="003C6E1E" w:rsidRPr="00743939">
              <w:rPr>
                <w:b/>
                <w:sz w:val="20"/>
                <w:szCs w:val="20"/>
                <w:lang w:val="ru-RU"/>
              </w:rPr>
              <w:t xml:space="preserve"> </w:t>
            </w:r>
            <w:r w:rsidRPr="00743939">
              <w:rPr>
                <w:b/>
                <w:spacing w:val="-4"/>
                <w:sz w:val="20"/>
                <w:szCs w:val="20"/>
              </w:rPr>
              <w:t>марка</w:t>
            </w:r>
          </w:p>
        </w:tc>
        <w:tc>
          <w:tcPr>
            <w:tcW w:w="718" w:type="dxa"/>
          </w:tcPr>
          <w:p w:rsidR="008A51DB" w:rsidRPr="00743939" w:rsidRDefault="008A51DB" w:rsidP="00CB4DA6">
            <w:pPr>
              <w:pStyle w:val="TableParagraph"/>
              <w:spacing w:before="3" w:line="276" w:lineRule="auto"/>
              <w:rPr>
                <w:sz w:val="20"/>
                <w:szCs w:val="20"/>
              </w:rPr>
            </w:pPr>
          </w:p>
          <w:p w:rsidR="008A51DB" w:rsidRPr="00743939" w:rsidRDefault="008A51DB" w:rsidP="00CB4DA6">
            <w:pPr>
              <w:pStyle w:val="TableParagraph"/>
              <w:spacing w:before="1" w:line="276" w:lineRule="auto"/>
              <w:ind w:left="244" w:hanging="118"/>
              <w:rPr>
                <w:b/>
                <w:sz w:val="20"/>
                <w:szCs w:val="20"/>
              </w:rPr>
            </w:pPr>
            <w:r w:rsidRPr="00743939">
              <w:rPr>
                <w:b/>
                <w:spacing w:val="-4"/>
                <w:sz w:val="20"/>
                <w:szCs w:val="20"/>
              </w:rPr>
              <w:t xml:space="preserve">Кол- </w:t>
            </w:r>
            <w:r w:rsidRPr="00743939">
              <w:rPr>
                <w:b/>
                <w:spacing w:val="-6"/>
                <w:sz w:val="20"/>
                <w:szCs w:val="20"/>
              </w:rPr>
              <w:t>во</w:t>
            </w:r>
          </w:p>
        </w:tc>
        <w:tc>
          <w:tcPr>
            <w:tcW w:w="1328" w:type="dxa"/>
          </w:tcPr>
          <w:p w:rsidR="008A51DB" w:rsidRPr="00743939" w:rsidRDefault="008A51DB" w:rsidP="00CB4DA6">
            <w:pPr>
              <w:pStyle w:val="TableParagraph"/>
              <w:spacing w:before="125" w:line="276" w:lineRule="auto"/>
              <w:ind w:left="227" w:right="218" w:hanging="2"/>
              <w:jc w:val="center"/>
              <w:rPr>
                <w:b/>
                <w:sz w:val="20"/>
                <w:szCs w:val="20"/>
              </w:rPr>
            </w:pPr>
            <w:r w:rsidRPr="00743939">
              <w:rPr>
                <w:b/>
                <w:spacing w:val="-2"/>
                <w:sz w:val="20"/>
                <w:szCs w:val="20"/>
              </w:rPr>
              <w:t xml:space="preserve">Грузо- подъем- </w:t>
            </w:r>
            <w:r w:rsidRPr="00743939">
              <w:rPr>
                <w:b/>
                <w:sz w:val="20"/>
                <w:szCs w:val="20"/>
              </w:rPr>
              <w:t>ность</w:t>
            </w:r>
            <w:r w:rsidRPr="00743939">
              <w:rPr>
                <w:b/>
                <w:spacing w:val="-5"/>
                <w:sz w:val="20"/>
                <w:szCs w:val="20"/>
              </w:rPr>
              <w:t>(т)</w:t>
            </w:r>
          </w:p>
        </w:tc>
        <w:tc>
          <w:tcPr>
            <w:tcW w:w="1428" w:type="dxa"/>
          </w:tcPr>
          <w:p w:rsidR="008A51DB" w:rsidRPr="00743939" w:rsidRDefault="008A51DB" w:rsidP="00CB4DA6">
            <w:pPr>
              <w:pStyle w:val="TableParagraph"/>
              <w:spacing w:before="1" w:line="276" w:lineRule="auto"/>
              <w:ind w:left="114" w:right="105" w:firstLine="1"/>
              <w:jc w:val="center"/>
              <w:rPr>
                <w:b/>
                <w:sz w:val="20"/>
                <w:szCs w:val="20"/>
              </w:rPr>
            </w:pPr>
            <w:r w:rsidRPr="00743939">
              <w:rPr>
                <w:b/>
                <w:spacing w:val="-4"/>
                <w:sz w:val="20"/>
                <w:szCs w:val="20"/>
              </w:rPr>
              <w:t xml:space="preserve">Мощ- </w:t>
            </w:r>
            <w:r w:rsidRPr="00743939">
              <w:rPr>
                <w:b/>
                <w:spacing w:val="-2"/>
                <w:sz w:val="20"/>
                <w:szCs w:val="20"/>
              </w:rPr>
              <w:t>ность</w:t>
            </w:r>
            <w:r w:rsidR="003C6E1E" w:rsidRPr="00743939">
              <w:rPr>
                <w:b/>
                <w:spacing w:val="-2"/>
                <w:sz w:val="20"/>
                <w:szCs w:val="20"/>
                <w:lang w:val="ru-RU"/>
              </w:rPr>
              <w:t xml:space="preserve"> </w:t>
            </w:r>
            <w:r w:rsidRPr="00743939">
              <w:rPr>
                <w:b/>
                <w:spacing w:val="-2"/>
                <w:sz w:val="20"/>
                <w:szCs w:val="20"/>
              </w:rPr>
              <w:t>двигателя</w:t>
            </w:r>
          </w:p>
          <w:p w:rsidR="008A51DB" w:rsidRPr="00743939" w:rsidRDefault="008A51DB" w:rsidP="00CB4DA6">
            <w:pPr>
              <w:pStyle w:val="TableParagraph"/>
              <w:spacing w:line="276" w:lineRule="auto"/>
              <w:ind w:left="9"/>
              <w:jc w:val="center"/>
              <w:rPr>
                <w:b/>
                <w:sz w:val="20"/>
                <w:szCs w:val="20"/>
              </w:rPr>
            </w:pPr>
            <w:r w:rsidRPr="00743939">
              <w:rPr>
                <w:b/>
                <w:spacing w:val="-4"/>
                <w:sz w:val="20"/>
                <w:szCs w:val="20"/>
              </w:rPr>
              <w:t>(кВт)</w:t>
            </w:r>
          </w:p>
        </w:tc>
        <w:tc>
          <w:tcPr>
            <w:tcW w:w="1701" w:type="dxa"/>
          </w:tcPr>
          <w:p w:rsidR="008A51DB" w:rsidRPr="00743939" w:rsidRDefault="008A51DB" w:rsidP="00CB4DA6">
            <w:pPr>
              <w:pStyle w:val="TableParagraph"/>
              <w:spacing w:before="125" w:line="276" w:lineRule="auto"/>
              <w:ind w:left="105" w:right="99" w:hanging="1"/>
              <w:jc w:val="center"/>
              <w:rPr>
                <w:b/>
                <w:sz w:val="20"/>
                <w:szCs w:val="20"/>
              </w:rPr>
            </w:pPr>
            <w:r w:rsidRPr="00743939">
              <w:rPr>
                <w:b/>
                <w:spacing w:val="-2"/>
                <w:sz w:val="20"/>
                <w:szCs w:val="20"/>
              </w:rPr>
              <w:t>Объем</w:t>
            </w:r>
            <w:r w:rsidR="003C6E1E" w:rsidRPr="00743939">
              <w:rPr>
                <w:b/>
                <w:spacing w:val="-2"/>
                <w:sz w:val="20"/>
                <w:szCs w:val="20"/>
                <w:lang w:val="ru-RU"/>
              </w:rPr>
              <w:t xml:space="preserve"> </w:t>
            </w:r>
            <w:r w:rsidRPr="00743939">
              <w:rPr>
                <w:b/>
                <w:spacing w:val="-2"/>
                <w:sz w:val="20"/>
                <w:szCs w:val="20"/>
              </w:rPr>
              <w:t>топливного</w:t>
            </w:r>
            <w:r w:rsidR="003C6E1E" w:rsidRPr="00743939">
              <w:rPr>
                <w:b/>
                <w:spacing w:val="-2"/>
                <w:sz w:val="20"/>
                <w:szCs w:val="20"/>
                <w:lang w:val="ru-RU"/>
              </w:rPr>
              <w:t xml:space="preserve"> </w:t>
            </w:r>
            <w:r w:rsidRPr="00743939">
              <w:rPr>
                <w:b/>
                <w:sz w:val="20"/>
                <w:szCs w:val="20"/>
              </w:rPr>
              <w:t>бака, л</w:t>
            </w:r>
          </w:p>
        </w:tc>
      </w:tr>
      <w:tr w:rsidR="008A51DB" w:rsidRPr="00743939" w:rsidTr="003C6E1E">
        <w:trPr>
          <w:trHeight w:val="827"/>
        </w:trPr>
        <w:tc>
          <w:tcPr>
            <w:tcW w:w="799" w:type="dxa"/>
          </w:tcPr>
          <w:p w:rsidR="008A51DB" w:rsidRPr="00743939" w:rsidRDefault="008A51DB" w:rsidP="00CB4DA6">
            <w:pPr>
              <w:pStyle w:val="TableParagraph"/>
              <w:spacing w:before="267" w:line="276" w:lineRule="auto"/>
              <w:ind w:left="8" w:right="1"/>
              <w:jc w:val="center"/>
              <w:rPr>
                <w:sz w:val="20"/>
                <w:szCs w:val="20"/>
              </w:rPr>
            </w:pPr>
            <w:r w:rsidRPr="00743939">
              <w:rPr>
                <w:spacing w:val="-10"/>
                <w:sz w:val="20"/>
                <w:szCs w:val="20"/>
              </w:rPr>
              <w:t>1</w:t>
            </w:r>
          </w:p>
        </w:tc>
        <w:tc>
          <w:tcPr>
            <w:tcW w:w="3240" w:type="dxa"/>
          </w:tcPr>
          <w:p w:rsidR="008A51DB" w:rsidRPr="00743939" w:rsidRDefault="008A51DB" w:rsidP="00CB4DA6">
            <w:pPr>
              <w:pStyle w:val="TableParagraph"/>
              <w:spacing w:line="276" w:lineRule="auto"/>
              <w:ind w:left="10" w:right="3"/>
              <w:jc w:val="center"/>
              <w:rPr>
                <w:sz w:val="20"/>
                <w:szCs w:val="20"/>
                <w:lang w:val="ru-RU"/>
              </w:rPr>
            </w:pPr>
            <w:r w:rsidRPr="00743939">
              <w:rPr>
                <w:sz w:val="20"/>
                <w:szCs w:val="20"/>
                <w:lang w:val="ru-RU"/>
              </w:rPr>
              <w:t>Дизельныйпогрузчик</w:t>
            </w:r>
          </w:p>
          <w:p w:rsidR="008A51DB" w:rsidRPr="00743939" w:rsidRDefault="008A51DB" w:rsidP="00CB4DA6">
            <w:pPr>
              <w:pStyle w:val="TableParagraph"/>
              <w:spacing w:line="276" w:lineRule="auto"/>
              <w:ind w:left="10" w:right="3"/>
              <w:jc w:val="center"/>
              <w:rPr>
                <w:sz w:val="20"/>
                <w:szCs w:val="20"/>
                <w:lang w:val="ru-RU"/>
              </w:rPr>
            </w:pPr>
            <w:r w:rsidRPr="00743939">
              <w:rPr>
                <w:sz w:val="20"/>
                <w:szCs w:val="20"/>
                <w:lang w:val="ru-RU"/>
              </w:rPr>
              <w:t xml:space="preserve">(вилочный)  </w:t>
            </w:r>
          </w:p>
        </w:tc>
        <w:tc>
          <w:tcPr>
            <w:tcW w:w="718" w:type="dxa"/>
          </w:tcPr>
          <w:p w:rsidR="008A51DB" w:rsidRPr="00743939" w:rsidRDefault="008A51DB" w:rsidP="00CB4DA6">
            <w:pPr>
              <w:pStyle w:val="TableParagraph"/>
              <w:spacing w:before="267" w:line="276" w:lineRule="auto"/>
              <w:ind w:left="13" w:right="1"/>
              <w:jc w:val="center"/>
              <w:rPr>
                <w:sz w:val="20"/>
                <w:szCs w:val="20"/>
              </w:rPr>
            </w:pPr>
            <w:r w:rsidRPr="00743939">
              <w:rPr>
                <w:spacing w:val="-10"/>
                <w:sz w:val="20"/>
                <w:szCs w:val="20"/>
              </w:rPr>
              <w:t>2</w:t>
            </w:r>
          </w:p>
        </w:tc>
        <w:tc>
          <w:tcPr>
            <w:tcW w:w="1328" w:type="dxa"/>
          </w:tcPr>
          <w:p w:rsidR="008A51DB" w:rsidRPr="00743939" w:rsidRDefault="008A51DB" w:rsidP="00CB4DA6">
            <w:pPr>
              <w:pStyle w:val="TableParagraph"/>
              <w:spacing w:before="267" w:line="276" w:lineRule="auto"/>
              <w:ind w:left="9" w:right="3"/>
              <w:jc w:val="center"/>
              <w:rPr>
                <w:sz w:val="20"/>
                <w:szCs w:val="20"/>
              </w:rPr>
            </w:pPr>
            <w:r w:rsidRPr="00743939">
              <w:rPr>
                <w:spacing w:val="-10"/>
                <w:sz w:val="20"/>
                <w:szCs w:val="20"/>
              </w:rPr>
              <w:t>7</w:t>
            </w:r>
          </w:p>
        </w:tc>
        <w:tc>
          <w:tcPr>
            <w:tcW w:w="1428" w:type="dxa"/>
          </w:tcPr>
          <w:p w:rsidR="008A51DB" w:rsidRPr="00743939" w:rsidRDefault="008A51DB" w:rsidP="00CB4DA6">
            <w:pPr>
              <w:pStyle w:val="TableParagraph"/>
              <w:spacing w:before="267" w:line="276" w:lineRule="auto"/>
              <w:ind w:left="9" w:right="2"/>
              <w:jc w:val="center"/>
              <w:rPr>
                <w:sz w:val="20"/>
                <w:szCs w:val="20"/>
              </w:rPr>
            </w:pPr>
            <w:r w:rsidRPr="00743939">
              <w:rPr>
                <w:spacing w:val="-5"/>
                <w:sz w:val="20"/>
                <w:szCs w:val="20"/>
              </w:rPr>
              <w:t>74</w:t>
            </w:r>
          </w:p>
        </w:tc>
        <w:tc>
          <w:tcPr>
            <w:tcW w:w="1701" w:type="dxa"/>
          </w:tcPr>
          <w:p w:rsidR="008A51DB" w:rsidRPr="00743939" w:rsidRDefault="008A51DB" w:rsidP="00CB4DA6">
            <w:pPr>
              <w:pStyle w:val="TableParagraph"/>
              <w:spacing w:before="267" w:line="276" w:lineRule="auto"/>
              <w:ind w:left="4" w:right="2"/>
              <w:jc w:val="center"/>
              <w:rPr>
                <w:sz w:val="20"/>
                <w:szCs w:val="20"/>
              </w:rPr>
            </w:pPr>
            <w:r w:rsidRPr="00743939">
              <w:rPr>
                <w:spacing w:val="-5"/>
                <w:sz w:val="20"/>
                <w:szCs w:val="20"/>
              </w:rPr>
              <w:t>140</w:t>
            </w:r>
          </w:p>
        </w:tc>
      </w:tr>
      <w:tr w:rsidR="008A51DB" w:rsidRPr="00743939" w:rsidTr="003C6E1E">
        <w:trPr>
          <w:trHeight w:val="551"/>
        </w:trPr>
        <w:tc>
          <w:tcPr>
            <w:tcW w:w="799" w:type="dxa"/>
          </w:tcPr>
          <w:p w:rsidR="008A51DB" w:rsidRPr="00743939" w:rsidRDefault="008A51DB" w:rsidP="00CB4DA6">
            <w:pPr>
              <w:pStyle w:val="TableParagraph"/>
              <w:spacing w:before="131" w:line="276" w:lineRule="auto"/>
              <w:ind w:left="8" w:right="1"/>
              <w:jc w:val="center"/>
              <w:rPr>
                <w:sz w:val="20"/>
                <w:szCs w:val="20"/>
                <w:lang w:val="ru-RU"/>
              </w:rPr>
            </w:pPr>
            <w:r w:rsidRPr="00743939">
              <w:rPr>
                <w:spacing w:val="-10"/>
                <w:sz w:val="20"/>
                <w:szCs w:val="20"/>
                <w:lang w:val="ru-RU"/>
              </w:rPr>
              <w:t>2</w:t>
            </w:r>
          </w:p>
        </w:tc>
        <w:tc>
          <w:tcPr>
            <w:tcW w:w="3240" w:type="dxa"/>
          </w:tcPr>
          <w:p w:rsidR="008A51DB" w:rsidRPr="00743939" w:rsidRDefault="008A51DB" w:rsidP="00CB4DA6">
            <w:pPr>
              <w:pStyle w:val="TableParagraph"/>
              <w:spacing w:line="276" w:lineRule="auto"/>
              <w:ind w:left="10" w:right="4"/>
              <w:jc w:val="center"/>
              <w:rPr>
                <w:sz w:val="20"/>
                <w:szCs w:val="20"/>
                <w:lang w:val="ru-RU"/>
              </w:rPr>
            </w:pPr>
            <w:r w:rsidRPr="00743939">
              <w:rPr>
                <w:sz w:val="20"/>
                <w:szCs w:val="20"/>
                <w:lang w:val="ru-RU"/>
              </w:rPr>
              <w:t>Перегружатель</w:t>
            </w:r>
          </w:p>
          <w:p w:rsidR="008A51DB" w:rsidRPr="00743939" w:rsidRDefault="008A51DB" w:rsidP="00CB4DA6">
            <w:pPr>
              <w:pStyle w:val="TableParagraph"/>
              <w:spacing w:line="276" w:lineRule="auto"/>
              <w:ind w:left="10" w:right="4"/>
              <w:jc w:val="center"/>
              <w:rPr>
                <w:sz w:val="20"/>
                <w:szCs w:val="20"/>
                <w:lang w:val="ru-RU"/>
              </w:rPr>
            </w:pPr>
            <w:r w:rsidRPr="00743939">
              <w:rPr>
                <w:sz w:val="20"/>
                <w:szCs w:val="20"/>
                <w:lang w:val="ru-RU"/>
              </w:rPr>
              <w:t>(кран-</w:t>
            </w:r>
            <w:r w:rsidRPr="00743939">
              <w:rPr>
                <w:spacing w:val="-2"/>
                <w:sz w:val="20"/>
                <w:szCs w:val="20"/>
                <w:lang w:val="ru-RU"/>
              </w:rPr>
              <w:t>манипулятор)</w:t>
            </w:r>
          </w:p>
        </w:tc>
        <w:tc>
          <w:tcPr>
            <w:tcW w:w="718" w:type="dxa"/>
          </w:tcPr>
          <w:p w:rsidR="008A51DB" w:rsidRPr="00743939" w:rsidRDefault="008A51DB" w:rsidP="00CB4DA6">
            <w:pPr>
              <w:pStyle w:val="TableParagraph"/>
              <w:spacing w:before="131" w:line="276" w:lineRule="auto"/>
              <w:ind w:left="13" w:right="1"/>
              <w:jc w:val="center"/>
              <w:rPr>
                <w:sz w:val="20"/>
                <w:szCs w:val="20"/>
              </w:rPr>
            </w:pPr>
            <w:r w:rsidRPr="00743939">
              <w:rPr>
                <w:spacing w:val="-10"/>
                <w:sz w:val="20"/>
                <w:szCs w:val="20"/>
              </w:rPr>
              <w:t>1</w:t>
            </w:r>
          </w:p>
        </w:tc>
        <w:tc>
          <w:tcPr>
            <w:tcW w:w="1328" w:type="dxa"/>
          </w:tcPr>
          <w:p w:rsidR="008A51DB" w:rsidRPr="00743939" w:rsidRDefault="008A51DB" w:rsidP="00CB4DA6">
            <w:pPr>
              <w:pStyle w:val="TableParagraph"/>
              <w:spacing w:before="131" w:line="276" w:lineRule="auto"/>
              <w:ind w:left="9"/>
              <w:jc w:val="center"/>
              <w:rPr>
                <w:sz w:val="20"/>
                <w:szCs w:val="20"/>
              </w:rPr>
            </w:pPr>
            <w:r w:rsidRPr="00743939">
              <w:rPr>
                <w:spacing w:val="-10"/>
                <w:sz w:val="20"/>
                <w:szCs w:val="20"/>
              </w:rPr>
              <w:t>-</w:t>
            </w:r>
          </w:p>
        </w:tc>
        <w:tc>
          <w:tcPr>
            <w:tcW w:w="1428" w:type="dxa"/>
          </w:tcPr>
          <w:p w:rsidR="008A51DB" w:rsidRPr="00743939" w:rsidRDefault="008A51DB" w:rsidP="00CB4DA6">
            <w:pPr>
              <w:pStyle w:val="TableParagraph"/>
              <w:spacing w:before="131" w:line="276" w:lineRule="auto"/>
              <w:ind w:left="9" w:right="1"/>
              <w:jc w:val="center"/>
              <w:rPr>
                <w:sz w:val="20"/>
                <w:szCs w:val="20"/>
              </w:rPr>
            </w:pPr>
            <w:r w:rsidRPr="00743939">
              <w:rPr>
                <w:spacing w:val="-5"/>
                <w:sz w:val="20"/>
                <w:szCs w:val="20"/>
              </w:rPr>
              <w:t>155</w:t>
            </w:r>
          </w:p>
        </w:tc>
        <w:tc>
          <w:tcPr>
            <w:tcW w:w="1701" w:type="dxa"/>
          </w:tcPr>
          <w:p w:rsidR="008A51DB" w:rsidRPr="00743939" w:rsidRDefault="008A51DB" w:rsidP="00CB4DA6">
            <w:pPr>
              <w:pStyle w:val="TableParagraph"/>
              <w:spacing w:before="131" w:line="276" w:lineRule="auto"/>
              <w:ind w:left="4"/>
              <w:jc w:val="center"/>
              <w:rPr>
                <w:sz w:val="20"/>
                <w:szCs w:val="20"/>
              </w:rPr>
            </w:pPr>
            <w:r w:rsidRPr="00743939">
              <w:rPr>
                <w:spacing w:val="-5"/>
                <w:sz w:val="20"/>
                <w:szCs w:val="20"/>
              </w:rPr>
              <w:t>460</w:t>
            </w:r>
          </w:p>
        </w:tc>
      </w:tr>
    </w:tbl>
    <w:p w:rsidR="008A51DB" w:rsidRPr="00CB4DA6" w:rsidRDefault="008A51DB" w:rsidP="00CB4DA6">
      <w:pPr>
        <w:pStyle w:val="TableParagraph"/>
        <w:spacing w:line="276" w:lineRule="auto"/>
        <w:jc w:val="both"/>
        <w:rPr>
          <w:sz w:val="24"/>
          <w:szCs w:val="24"/>
        </w:rPr>
      </w:pPr>
    </w:p>
    <w:p w:rsidR="008A51DB" w:rsidRPr="00CB4DA6" w:rsidRDefault="008A51DB" w:rsidP="00CB4DA6">
      <w:pPr>
        <w:pStyle w:val="TableParagraph"/>
        <w:spacing w:line="276" w:lineRule="auto"/>
        <w:jc w:val="both"/>
        <w:rPr>
          <w:sz w:val="24"/>
          <w:szCs w:val="24"/>
        </w:rPr>
      </w:pPr>
      <w:r w:rsidRPr="00CB4DA6">
        <w:rPr>
          <w:sz w:val="24"/>
          <w:szCs w:val="24"/>
        </w:rPr>
        <w:t xml:space="preserve">              После формирования транспортных партий на открытой грузовой площадке хранения угля, уголь из штабелей перемещается в автотранспорт. Грузоподъемность одного  автомобиля – до 9 тонн. В месяц на территорию порта заходит 20 пустых  грузовых автомобилей для  транспортировки угля.  </w:t>
      </w:r>
    </w:p>
    <w:p w:rsidR="008A51DB" w:rsidRPr="00CB4DA6" w:rsidRDefault="008A51DB" w:rsidP="00CB4DA6">
      <w:pPr>
        <w:pStyle w:val="TableParagraph"/>
        <w:spacing w:line="276" w:lineRule="auto"/>
        <w:jc w:val="both"/>
        <w:rPr>
          <w:sz w:val="24"/>
          <w:szCs w:val="24"/>
        </w:rPr>
      </w:pPr>
      <w:r w:rsidRPr="00CB4DA6">
        <w:rPr>
          <w:sz w:val="24"/>
          <w:szCs w:val="24"/>
        </w:rPr>
        <w:t xml:space="preserve">             Загрузка  автотранспорта осуществляется портальными кранами (4 шт.), а также краном-манипулятором (1 шт.) и мобильными перегружателями (1 шт.). Портальные краны оснащены ковшом-грейфером. Вместимость ковша-грейфера – 6-9 тонн. Загрузка может осуществляться одновременно 2-мя портальными кранами, а также краном-манипулятором (1 шт.) и (или) мобильным перегружателем (1 шт.). Одновременно могут загружаться 3 автомобиля.</w:t>
      </w:r>
    </w:p>
    <w:p w:rsidR="008A51DB" w:rsidRPr="00CB4DA6" w:rsidRDefault="008A51DB" w:rsidP="00CB4DA6">
      <w:pPr>
        <w:pStyle w:val="TableParagraph"/>
        <w:spacing w:line="276" w:lineRule="auto"/>
        <w:jc w:val="both"/>
        <w:rPr>
          <w:sz w:val="24"/>
          <w:szCs w:val="24"/>
        </w:rPr>
      </w:pPr>
      <w:r w:rsidRPr="00CB4DA6">
        <w:rPr>
          <w:sz w:val="24"/>
          <w:szCs w:val="24"/>
        </w:rPr>
        <w:t xml:space="preserve">             При  погрузке автотранспорта подъездные пути должны быть очищены от россыпи груза. При наличии россыпи на причале рабочим персоналом производится уборка с помощью лопат и метел в штабель, в ковш погрузчика или в опущенный на причал ковш-грейфер.</w:t>
      </w:r>
    </w:p>
    <w:p w:rsidR="008A51DB" w:rsidRPr="00CB4DA6" w:rsidRDefault="008A51DB" w:rsidP="00CB4DA6">
      <w:pPr>
        <w:pStyle w:val="TableParagraph"/>
        <w:spacing w:line="276" w:lineRule="auto"/>
        <w:jc w:val="both"/>
        <w:rPr>
          <w:sz w:val="24"/>
          <w:szCs w:val="24"/>
        </w:rPr>
      </w:pPr>
      <w:r w:rsidRPr="00CB4DA6">
        <w:rPr>
          <w:sz w:val="24"/>
          <w:szCs w:val="24"/>
        </w:rPr>
        <w:t xml:space="preserve">             Докер-механизатор (машинист крана – крановщик), убедившись в отсутствии видимых посторонних предметов (досок, проволоки и т.п.) на штабеле, зачерпывает груз и переносит в самосвал. Расформировывается штабель послойно, с углублением не более 1,5 м  и в порядке, обратном формированию.</w:t>
      </w:r>
    </w:p>
    <w:p w:rsidR="008A51DB" w:rsidRPr="00CB4DA6" w:rsidRDefault="008A51DB" w:rsidP="00CB4DA6">
      <w:pPr>
        <w:pStyle w:val="TableParagraph"/>
        <w:spacing w:line="276" w:lineRule="auto"/>
        <w:jc w:val="both"/>
        <w:rPr>
          <w:sz w:val="24"/>
          <w:szCs w:val="24"/>
        </w:rPr>
      </w:pPr>
      <w:r w:rsidRPr="00CB4DA6">
        <w:rPr>
          <w:sz w:val="24"/>
          <w:szCs w:val="24"/>
        </w:rPr>
        <w:t xml:space="preserve">               Груз ссыпают с высоты не более 1 м от пола или ранее погруженного груза. Уголь грузится равномерно по всей площади  самосвала и разравнивается        при помощи лопат после того, как будет погружена вся подача и прекращена работа перегрузочной техники.</w:t>
      </w:r>
    </w:p>
    <w:p w:rsidR="008A51DB" w:rsidRPr="00CB4DA6" w:rsidRDefault="008A51DB" w:rsidP="00CB4DA6">
      <w:pPr>
        <w:pStyle w:val="TableParagraph"/>
        <w:spacing w:line="276" w:lineRule="auto"/>
        <w:jc w:val="both"/>
        <w:rPr>
          <w:sz w:val="24"/>
          <w:szCs w:val="24"/>
        </w:rPr>
      </w:pPr>
      <w:r w:rsidRPr="00CB4DA6">
        <w:rPr>
          <w:sz w:val="24"/>
          <w:szCs w:val="24"/>
        </w:rPr>
        <w:t xml:space="preserve">              Остатки угля с бортов самосвала сметают при помощи метелок. Подъездные и подкрановые пути очищаются от остатков груза после выводки загруженных самосвалов и в конце смены.</w:t>
      </w:r>
    </w:p>
    <w:p w:rsidR="008A51DB" w:rsidRPr="00CB4DA6" w:rsidRDefault="008A51DB" w:rsidP="00CB4DA6">
      <w:pPr>
        <w:pStyle w:val="TableParagraph"/>
        <w:spacing w:line="276" w:lineRule="auto"/>
        <w:jc w:val="both"/>
        <w:rPr>
          <w:sz w:val="24"/>
          <w:szCs w:val="24"/>
        </w:rPr>
      </w:pPr>
      <w:r w:rsidRPr="00CB4DA6">
        <w:rPr>
          <w:sz w:val="24"/>
          <w:szCs w:val="24"/>
        </w:rPr>
        <w:t xml:space="preserve">              После расформирования штабелей в полном объеме происходит зачистка открытых грузовых площадок. Для зачистки используются погрузчики.</w:t>
      </w:r>
    </w:p>
    <w:p w:rsidR="008A51DB" w:rsidRPr="00CB4DA6" w:rsidRDefault="008A51DB" w:rsidP="00CB4DA6">
      <w:pPr>
        <w:pStyle w:val="TableParagraph"/>
        <w:spacing w:line="276" w:lineRule="auto"/>
        <w:jc w:val="both"/>
        <w:rPr>
          <w:sz w:val="24"/>
          <w:szCs w:val="24"/>
        </w:rPr>
      </w:pPr>
    </w:p>
    <w:p w:rsidR="008A51DB" w:rsidRPr="00CB4DA6" w:rsidRDefault="004C4A25" w:rsidP="00CB4DA6">
      <w:pPr>
        <w:pStyle w:val="TableParagraph"/>
        <w:spacing w:line="276" w:lineRule="auto"/>
        <w:jc w:val="both"/>
        <w:rPr>
          <w:b/>
          <w:sz w:val="24"/>
          <w:szCs w:val="24"/>
        </w:rPr>
      </w:pPr>
      <w:r w:rsidRPr="00CB4DA6">
        <w:rPr>
          <w:b/>
          <w:sz w:val="24"/>
          <w:szCs w:val="24"/>
        </w:rPr>
        <w:t xml:space="preserve">2.3. </w:t>
      </w:r>
      <w:r w:rsidR="008A51DB" w:rsidRPr="00CB4DA6">
        <w:rPr>
          <w:b/>
          <w:sz w:val="24"/>
          <w:szCs w:val="24"/>
        </w:rPr>
        <w:t>Пылеподавление</w:t>
      </w:r>
    </w:p>
    <w:p w:rsidR="008A51DB" w:rsidRPr="00CB4DA6" w:rsidRDefault="008A51DB" w:rsidP="00CB4DA6">
      <w:pPr>
        <w:pStyle w:val="TableParagraph"/>
        <w:spacing w:line="276" w:lineRule="auto"/>
        <w:jc w:val="both"/>
        <w:rPr>
          <w:sz w:val="24"/>
          <w:szCs w:val="24"/>
        </w:rPr>
      </w:pPr>
      <w:r w:rsidRPr="00CB4DA6">
        <w:rPr>
          <w:sz w:val="24"/>
          <w:szCs w:val="24"/>
        </w:rPr>
        <w:t xml:space="preserve">              Для снижения негативного воздействия на окружающую среду при осуществлении деятельности, связанной с перегрузкой угля, предусматриваются </w:t>
      </w:r>
      <w:r w:rsidRPr="00CB4DA6">
        <w:rPr>
          <w:sz w:val="24"/>
          <w:szCs w:val="24"/>
        </w:rPr>
        <w:lastRenderedPageBreak/>
        <w:t xml:space="preserve">применение оросительных установок. Для орошения разгрузочной зоны автомобильного фронта и зоны перегрузочных работ на складе угля предусматривается применение мобильных (передвижных) установок пылеподавления – 1 единица.            </w:t>
      </w:r>
    </w:p>
    <w:p w:rsidR="008A51DB" w:rsidRPr="00CB4DA6" w:rsidRDefault="008A51DB" w:rsidP="00CB4DA6">
      <w:pPr>
        <w:pStyle w:val="TableParagraph"/>
        <w:spacing w:line="276" w:lineRule="auto"/>
        <w:jc w:val="both"/>
        <w:rPr>
          <w:sz w:val="24"/>
          <w:szCs w:val="24"/>
        </w:rPr>
      </w:pPr>
      <w:r w:rsidRPr="00CB4DA6">
        <w:rPr>
          <w:sz w:val="24"/>
          <w:szCs w:val="24"/>
        </w:rPr>
        <w:t xml:space="preserve">          Орошение открытых складов угля производится в соответствии с установленным графиком </w:t>
      </w:r>
      <w:r w:rsidR="00984DCF" w:rsidRPr="00CB4DA6">
        <w:rPr>
          <w:sz w:val="24"/>
          <w:szCs w:val="24"/>
        </w:rPr>
        <w:t xml:space="preserve">при </w:t>
      </w:r>
      <w:r w:rsidRPr="00CB4DA6">
        <w:rPr>
          <w:sz w:val="24"/>
          <w:szCs w:val="24"/>
        </w:rPr>
        <w:t>отсутстви</w:t>
      </w:r>
      <w:r w:rsidR="00984DCF" w:rsidRPr="00CB4DA6">
        <w:rPr>
          <w:sz w:val="24"/>
          <w:szCs w:val="24"/>
        </w:rPr>
        <w:t>и</w:t>
      </w:r>
      <w:r w:rsidRPr="00CB4DA6">
        <w:rPr>
          <w:sz w:val="24"/>
          <w:szCs w:val="24"/>
        </w:rPr>
        <w:t xml:space="preserve"> осадков, а также при усилении ветра.</w:t>
      </w:r>
    </w:p>
    <w:p w:rsidR="008A51DB" w:rsidRPr="00CB4DA6" w:rsidRDefault="008A51DB" w:rsidP="00CB4DA6">
      <w:pPr>
        <w:pStyle w:val="TableParagraph"/>
        <w:spacing w:line="276" w:lineRule="auto"/>
        <w:jc w:val="both"/>
        <w:rPr>
          <w:sz w:val="24"/>
          <w:szCs w:val="24"/>
        </w:rPr>
      </w:pPr>
      <w:r w:rsidRPr="00CB4DA6">
        <w:rPr>
          <w:sz w:val="24"/>
          <w:szCs w:val="24"/>
        </w:rPr>
        <w:t xml:space="preserve">           Пылеподавление установками происходит за счет создания и направленного распыления в зоны пылеобразования облака водяного тумана, способствующего быстрому осаждению пылевых частиц. Соответствующие распылительные насадки используются в зависимости от типа и размера частиц пыли. Разные размеры капель воды связывают разные частицы пыли. Вода распыляется через форсунки в воздушный поток.  Таким образом, можно распылять воду на расстояние 50-100м.</w:t>
      </w:r>
    </w:p>
    <w:p w:rsidR="008A51DB" w:rsidRPr="00CB4DA6" w:rsidRDefault="008A51DB" w:rsidP="00CB4DA6">
      <w:pPr>
        <w:pStyle w:val="TableParagraph"/>
        <w:spacing w:line="276" w:lineRule="auto"/>
        <w:jc w:val="both"/>
        <w:rPr>
          <w:sz w:val="24"/>
          <w:szCs w:val="24"/>
        </w:rPr>
      </w:pPr>
      <w:r w:rsidRPr="00CB4DA6">
        <w:rPr>
          <w:sz w:val="24"/>
          <w:szCs w:val="24"/>
        </w:rPr>
        <w:t xml:space="preserve">В зимнее время пылеулавливание не предусматривается. </w:t>
      </w:r>
    </w:p>
    <w:p w:rsidR="004C4A25" w:rsidRPr="00CB4DA6" w:rsidRDefault="004C4A25" w:rsidP="00CB4DA6">
      <w:pPr>
        <w:pStyle w:val="TableParagraph"/>
        <w:spacing w:line="276" w:lineRule="auto"/>
        <w:jc w:val="both"/>
        <w:rPr>
          <w:sz w:val="24"/>
          <w:szCs w:val="24"/>
        </w:rPr>
      </w:pPr>
    </w:p>
    <w:p w:rsidR="008A51DB" w:rsidRPr="00CB4DA6" w:rsidRDefault="004C4A25" w:rsidP="00CB4DA6">
      <w:pPr>
        <w:pStyle w:val="TableParagraph"/>
        <w:spacing w:line="276" w:lineRule="auto"/>
        <w:jc w:val="both"/>
        <w:rPr>
          <w:b/>
          <w:sz w:val="24"/>
          <w:szCs w:val="24"/>
        </w:rPr>
      </w:pPr>
      <w:r w:rsidRPr="00CB4DA6">
        <w:rPr>
          <w:b/>
          <w:sz w:val="24"/>
          <w:szCs w:val="24"/>
        </w:rPr>
        <w:t>2.4</w:t>
      </w:r>
      <w:r w:rsidR="008A51DB" w:rsidRPr="00CB4DA6">
        <w:rPr>
          <w:b/>
          <w:sz w:val="24"/>
          <w:szCs w:val="24"/>
        </w:rPr>
        <w:t>. Описание возможных видов воздействия на окружающую среду осуществляемой хозяйственной деятельности</w:t>
      </w:r>
    </w:p>
    <w:p w:rsidR="008A51DB" w:rsidRPr="00CB4DA6" w:rsidRDefault="008A51DB" w:rsidP="00CB4DA6">
      <w:pPr>
        <w:pStyle w:val="TableParagraph"/>
        <w:spacing w:line="276" w:lineRule="auto"/>
        <w:jc w:val="both"/>
        <w:rPr>
          <w:sz w:val="24"/>
          <w:szCs w:val="24"/>
        </w:rPr>
      </w:pPr>
    </w:p>
    <w:p w:rsidR="008A51DB" w:rsidRPr="00CB4DA6" w:rsidRDefault="008A51DB" w:rsidP="00CB4DA6">
      <w:pPr>
        <w:pStyle w:val="TableParagraph"/>
        <w:spacing w:line="276" w:lineRule="auto"/>
        <w:jc w:val="both"/>
        <w:rPr>
          <w:sz w:val="24"/>
          <w:szCs w:val="24"/>
        </w:rPr>
      </w:pPr>
      <w:r w:rsidRPr="00CB4DA6">
        <w:rPr>
          <w:sz w:val="24"/>
          <w:szCs w:val="24"/>
        </w:rPr>
        <w:t xml:space="preserve">          При осуществлении хозяйственной деятельности возможны следующие виды воздействия, выражающиеся в загрязнении окружающей среды:</w:t>
      </w:r>
    </w:p>
    <w:p w:rsidR="008A51DB" w:rsidRPr="00CB4DA6" w:rsidRDefault="008A51DB" w:rsidP="00CB4DA6">
      <w:pPr>
        <w:pStyle w:val="TableParagraph"/>
        <w:spacing w:line="276" w:lineRule="auto"/>
        <w:jc w:val="both"/>
        <w:rPr>
          <w:sz w:val="24"/>
          <w:szCs w:val="24"/>
        </w:rPr>
      </w:pPr>
      <w:r w:rsidRPr="00CB4DA6">
        <w:rPr>
          <w:sz w:val="24"/>
          <w:szCs w:val="24"/>
        </w:rPr>
        <w:t xml:space="preserve">Физические загрязнения: </w:t>
      </w:r>
    </w:p>
    <w:p w:rsidR="008A51DB" w:rsidRPr="00CB4DA6" w:rsidRDefault="008A51DB" w:rsidP="00CB4DA6">
      <w:pPr>
        <w:pStyle w:val="TableParagraph"/>
        <w:spacing w:line="276" w:lineRule="auto"/>
        <w:jc w:val="both"/>
        <w:rPr>
          <w:sz w:val="24"/>
          <w:szCs w:val="24"/>
        </w:rPr>
      </w:pPr>
      <w:r w:rsidRPr="00CB4DA6">
        <w:rPr>
          <w:sz w:val="24"/>
          <w:szCs w:val="24"/>
        </w:rPr>
        <w:t xml:space="preserve">- поступление угольной пыли в атмосферный воздух; </w:t>
      </w:r>
    </w:p>
    <w:p w:rsidR="008A51DB" w:rsidRPr="00CB4DA6" w:rsidRDefault="008A51DB" w:rsidP="00CB4DA6">
      <w:pPr>
        <w:pStyle w:val="TableParagraph"/>
        <w:spacing w:line="276" w:lineRule="auto"/>
        <w:jc w:val="both"/>
        <w:rPr>
          <w:sz w:val="24"/>
          <w:szCs w:val="24"/>
        </w:rPr>
      </w:pPr>
      <w:r w:rsidRPr="00CB4DA6">
        <w:rPr>
          <w:sz w:val="24"/>
          <w:szCs w:val="24"/>
        </w:rPr>
        <w:t>- шумовое загрязнение в результате функционирования технических средств на территории объекта.</w:t>
      </w:r>
    </w:p>
    <w:p w:rsidR="008A51DB" w:rsidRPr="00CB4DA6" w:rsidRDefault="008A51DB" w:rsidP="00CB4DA6">
      <w:pPr>
        <w:pStyle w:val="TableParagraph"/>
        <w:spacing w:line="276" w:lineRule="auto"/>
        <w:jc w:val="both"/>
        <w:rPr>
          <w:sz w:val="24"/>
          <w:szCs w:val="24"/>
        </w:rPr>
      </w:pPr>
      <w:r w:rsidRPr="00CB4DA6">
        <w:rPr>
          <w:sz w:val="24"/>
          <w:szCs w:val="24"/>
        </w:rPr>
        <w:t>Химическое загрязнение природных вод в результате поступления ливневых сточных вод с территории предприятия в природные водоемы (пр.Городецкий Шар).</w:t>
      </w:r>
    </w:p>
    <w:p w:rsidR="008A51DB" w:rsidRPr="00CB4DA6" w:rsidRDefault="008A51DB" w:rsidP="00CB4DA6">
      <w:pPr>
        <w:pStyle w:val="TableParagraph"/>
        <w:spacing w:line="276" w:lineRule="auto"/>
        <w:jc w:val="both"/>
        <w:rPr>
          <w:sz w:val="24"/>
          <w:szCs w:val="24"/>
        </w:rPr>
      </w:pPr>
      <w:r w:rsidRPr="00CB4DA6">
        <w:rPr>
          <w:sz w:val="24"/>
          <w:szCs w:val="24"/>
        </w:rPr>
        <w:t>Механическое загрязнение в результате попадан</w:t>
      </w:r>
      <w:r w:rsidR="004C4A25" w:rsidRPr="00CB4DA6">
        <w:rPr>
          <w:sz w:val="24"/>
          <w:szCs w:val="24"/>
        </w:rPr>
        <w:t>ия инертных отходов антропоген</w:t>
      </w:r>
      <w:r w:rsidRPr="00CB4DA6">
        <w:rPr>
          <w:sz w:val="24"/>
          <w:szCs w:val="24"/>
        </w:rPr>
        <w:t>ной деятельности в почву или природные воды.</w:t>
      </w:r>
    </w:p>
    <w:p w:rsidR="008A51DB" w:rsidRPr="00CB4DA6" w:rsidRDefault="008A51DB" w:rsidP="00CB4DA6">
      <w:pPr>
        <w:pStyle w:val="TableParagraph"/>
        <w:spacing w:line="276" w:lineRule="auto"/>
        <w:jc w:val="both"/>
        <w:rPr>
          <w:sz w:val="24"/>
          <w:szCs w:val="24"/>
        </w:rPr>
      </w:pPr>
    </w:p>
    <w:p w:rsidR="00806FA5" w:rsidRPr="00E21FC6" w:rsidRDefault="0086732C" w:rsidP="00E21FC6">
      <w:pPr>
        <w:pStyle w:val="TableParagraph"/>
        <w:spacing w:line="276" w:lineRule="auto"/>
        <w:jc w:val="both"/>
        <w:rPr>
          <w:b/>
          <w:sz w:val="24"/>
          <w:szCs w:val="24"/>
        </w:rPr>
      </w:pPr>
      <w:r>
        <w:rPr>
          <w:b/>
          <w:sz w:val="24"/>
          <w:szCs w:val="24"/>
        </w:rPr>
        <w:t>3</w:t>
      </w:r>
      <w:r w:rsidR="00135230" w:rsidRPr="00E21FC6">
        <w:rPr>
          <w:b/>
          <w:sz w:val="24"/>
          <w:szCs w:val="24"/>
        </w:rPr>
        <w:t>. В</w:t>
      </w:r>
      <w:r w:rsidR="00977B22" w:rsidRPr="00E21FC6">
        <w:rPr>
          <w:b/>
          <w:sz w:val="24"/>
          <w:szCs w:val="24"/>
        </w:rPr>
        <w:t xml:space="preserve">оздействие </w:t>
      </w:r>
      <w:r w:rsidR="00086DC6" w:rsidRPr="00E21FC6">
        <w:rPr>
          <w:b/>
          <w:sz w:val="24"/>
          <w:szCs w:val="24"/>
        </w:rPr>
        <w:t xml:space="preserve">деятельности </w:t>
      </w:r>
      <w:r w:rsidR="00977B22" w:rsidRPr="00E21FC6">
        <w:rPr>
          <w:b/>
          <w:sz w:val="24"/>
          <w:szCs w:val="24"/>
        </w:rPr>
        <w:t>объекта на окружающую среду</w:t>
      </w:r>
      <w:r w:rsidR="00135230" w:rsidRPr="00E21FC6">
        <w:rPr>
          <w:b/>
          <w:sz w:val="24"/>
          <w:szCs w:val="24"/>
        </w:rPr>
        <w:t xml:space="preserve"> </w:t>
      </w:r>
    </w:p>
    <w:p w:rsidR="000C2A8F" w:rsidRPr="000C2A8F" w:rsidRDefault="0086732C" w:rsidP="00E21FC6">
      <w:pPr>
        <w:pStyle w:val="TableParagraph"/>
        <w:spacing w:line="276" w:lineRule="auto"/>
        <w:jc w:val="both"/>
        <w:rPr>
          <w:b/>
          <w:sz w:val="24"/>
          <w:szCs w:val="24"/>
        </w:rPr>
      </w:pPr>
      <w:r>
        <w:rPr>
          <w:b/>
          <w:sz w:val="24"/>
          <w:szCs w:val="24"/>
        </w:rPr>
        <w:t>3</w:t>
      </w:r>
      <w:r w:rsidR="000C2A8F" w:rsidRPr="000C2A8F">
        <w:rPr>
          <w:b/>
          <w:sz w:val="24"/>
          <w:szCs w:val="24"/>
        </w:rPr>
        <w:t>.1. Воздействие на окружающую среду в результате текущей деятельности</w:t>
      </w:r>
    </w:p>
    <w:p w:rsidR="00CE4038" w:rsidRDefault="00CE4038" w:rsidP="000C2A8F">
      <w:pPr>
        <w:widowControl/>
        <w:autoSpaceDE/>
        <w:autoSpaceDN/>
        <w:spacing w:line="276" w:lineRule="auto"/>
        <w:ind w:firstLine="851"/>
        <w:jc w:val="both"/>
        <w:rPr>
          <w:rFonts w:eastAsiaTheme="minorHAnsi"/>
          <w:sz w:val="24"/>
          <w:szCs w:val="24"/>
        </w:rPr>
      </w:pPr>
      <w:r w:rsidRPr="00CE4038">
        <w:rPr>
          <w:rFonts w:eastAsiaTheme="minorHAnsi"/>
          <w:sz w:val="24"/>
          <w:szCs w:val="24"/>
        </w:rPr>
        <w:t>Основными источниками загрязнения атмосферы является причал, на котором происходит перевалка грузов и портовый флот. Как вспомогательное производство, на территории морпорта имеется слесарная мастерская, столярная мастерская, сварочный пост, автогараж для хранения транспорта.</w:t>
      </w:r>
    </w:p>
    <w:p w:rsidR="000C2A8F" w:rsidRPr="000C2A8F" w:rsidRDefault="000C2A8F" w:rsidP="000C2A8F">
      <w:pPr>
        <w:widowControl/>
        <w:autoSpaceDE/>
        <w:autoSpaceDN/>
        <w:spacing w:line="276" w:lineRule="auto"/>
        <w:ind w:firstLine="851"/>
        <w:jc w:val="both"/>
        <w:rPr>
          <w:rFonts w:eastAsiaTheme="minorHAnsi"/>
          <w:sz w:val="24"/>
          <w:szCs w:val="24"/>
        </w:rPr>
      </w:pPr>
      <w:r w:rsidRPr="000C2A8F">
        <w:rPr>
          <w:rFonts w:eastAsiaTheme="minorHAnsi"/>
          <w:sz w:val="24"/>
          <w:szCs w:val="24"/>
        </w:rPr>
        <w:t>Источники загрязнения атмосферного воздуха:</w:t>
      </w:r>
    </w:p>
    <w:p w:rsidR="00CE4038" w:rsidRDefault="00CE4038" w:rsidP="00CE4038">
      <w:pPr>
        <w:widowControl/>
        <w:spacing w:line="276" w:lineRule="auto"/>
        <w:jc w:val="both"/>
        <w:rPr>
          <w:sz w:val="24"/>
          <w:szCs w:val="24"/>
        </w:rPr>
      </w:pPr>
      <w:r>
        <w:rPr>
          <w:sz w:val="24"/>
          <w:szCs w:val="24"/>
        </w:rPr>
        <w:t xml:space="preserve">              </w:t>
      </w:r>
      <w:r w:rsidRPr="00AB3A27">
        <w:rPr>
          <w:sz w:val="24"/>
          <w:szCs w:val="24"/>
          <w:u w:val="single"/>
        </w:rPr>
        <w:t>Стенд для зарядки аккумуляторов</w:t>
      </w:r>
      <w:r>
        <w:rPr>
          <w:sz w:val="24"/>
          <w:szCs w:val="24"/>
        </w:rPr>
        <w:t>, размещенный в гараже. П</w:t>
      </w:r>
      <w:r w:rsidRPr="00AB3A27">
        <w:rPr>
          <w:sz w:val="24"/>
          <w:szCs w:val="24"/>
        </w:rPr>
        <w:t xml:space="preserve">ри зарядке аккумулятора в атмосферу выделяется серная кислота,  ее выброс осуществляется через вентиляционную трубу высотой </w:t>
      </w:r>
      <w:r>
        <w:rPr>
          <w:sz w:val="24"/>
          <w:szCs w:val="24"/>
        </w:rPr>
        <w:t xml:space="preserve">6 </w:t>
      </w:r>
      <w:r w:rsidRPr="00AB3A27">
        <w:rPr>
          <w:sz w:val="24"/>
          <w:szCs w:val="24"/>
        </w:rPr>
        <w:t>м</w:t>
      </w:r>
      <w:r>
        <w:rPr>
          <w:sz w:val="24"/>
          <w:szCs w:val="24"/>
        </w:rPr>
        <w:t>,  диаметром 0,3 м</w:t>
      </w:r>
      <w:r w:rsidRPr="00AB3A27">
        <w:rPr>
          <w:sz w:val="24"/>
          <w:szCs w:val="24"/>
        </w:rPr>
        <w:t xml:space="preserve">. </w:t>
      </w:r>
      <w:r>
        <w:rPr>
          <w:sz w:val="24"/>
          <w:szCs w:val="24"/>
        </w:rPr>
        <w:t xml:space="preserve">Источник организованный. </w:t>
      </w:r>
      <w:r w:rsidRPr="00AB3A27">
        <w:rPr>
          <w:b/>
          <w:sz w:val="24"/>
          <w:szCs w:val="24"/>
        </w:rPr>
        <w:t>ИЗА № 0004</w:t>
      </w:r>
      <w:r w:rsidRPr="00AB3A27">
        <w:rPr>
          <w:sz w:val="24"/>
          <w:szCs w:val="24"/>
        </w:rPr>
        <w:t xml:space="preserve">. </w:t>
      </w:r>
    </w:p>
    <w:p w:rsidR="00CE4038" w:rsidRPr="00AB3A27" w:rsidRDefault="00CE4038" w:rsidP="00CE4038">
      <w:pPr>
        <w:widowControl/>
        <w:spacing w:line="276" w:lineRule="auto"/>
        <w:jc w:val="both"/>
        <w:rPr>
          <w:sz w:val="24"/>
          <w:szCs w:val="24"/>
        </w:rPr>
      </w:pPr>
      <w:r>
        <w:rPr>
          <w:sz w:val="24"/>
          <w:szCs w:val="24"/>
        </w:rPr>
        <w:t xml:space="preserve">             </w:t>
      </w:r>
      <w:r w:rsidRPr="00AB3A27">
        <w:rPr>
          <w:sz w:val="24"/>
          <w:szCs w:val="24"/>
          <w:u w:val="single"/>
        </w:rPr>
        <w:t>Сварочн</w:t>
      </w:r>
      <w:r>
        <w:rPr>
          <w:sz w:val="24"/>
          <w:szCs w:val="24"/>
          <w:u w:val="single"/>
        </w:rPr>
        <w:t>ый пост</w:t>
      </w:r>
      <w:r w:rsidRPr="00AB3A27">
        <w:rPr>
          <w:sz w:val="24"/>
          <w:szCs w:val="24"/>
        </w:rPr>
        <w:t>, оборудованны</w:t>
      </w:r>
      <w:r>
        <w:rPr>
          <w:sz w:val="24"/>
          <w:szCs w:val="24"/>
        </w:rPr>
        <w:t>й</w:t>
      </w:r>
      <w:r w:rsidRPr="00AB3A27">
        <w:rPr>
          <w:sz w:val="24"/>
          <w:szCs w:val="24"/>
        </w:rPr>
        <w:t xml:space="preserve">  вытяжк</w:t>
      </w:r>
      <w:r>
        <w:rPr>
          <w:sz w:val="24"/>
          <w:szCs w:val="24"/>
        </w:rPr>
        <w:t>ой</w:t>
      </w:r>
      <w:r w:rsidRPr="00AB3A27">
        <w:rPr>
          <w:sz w:val="24"/>
          <w:szCs w:val="24"/>
        </w:rPr>
        <w:t xml:space="preserve"> с воздуховодом диаметром 0,</w:t>
      </w:r>
      <w:r>
        <w:rPr>
          <w:sz w:val="24"/>
          <w:szCs w:val="24"/>
        </w:rPr>
        <w:t>3</w:t>
      </w:r>
      <w:r w:rsidRPr="00AB3A27">
        <w:rPr>
          <w:sz w:val="24"/>
          <w:szCs w:val="24"/>
        </w:rPr>
        <w:t xml:space="preserve"> м и высотой </w:t>
      </w:r>
      <w:r>
        <w:rPr>
          <w:sz w:val="24"/>
          <w:szCs w:val="24"/>
        </w:rPr>
        <w:t>6</w:t>
      </w:r>
      <w:r w:rsidRPr="00AB3A27">
        <w:rPr>
          <w:sz w:val="24"/>
          <w:szCs w:val="24"/>
        </w:rPr>
        <w:t xml:space="preserve"> м. В процессе </w:t>
      </w:r>
      <w:r>
        <w:rPr>
          <w:sz w:val="24"/>
          <w:szCs w:val="24"/>
        </w:rPr>
        <w:t>п</w:t>
      </w:r>
      <w:r w:rsidRPr="00AB3A27">
        <w:rPr>
          <w:sz w:val="24"/>
          <w:szCs w:val="24"/>
        </w:rPr>
        <w:t xml:space="preserve">ри электродуговой ручной сварке используют электроды марки </w:t>
      </w:r>
      <w:r>
        <w:rPr>
          <w:sz w:val="24"/>
          <w:szCs w:val="24"/>
        </w:rPr>
        <w:t>ОЗС-4 с годовым расходом 30 кг, в среднем пост работает 30 часов в год</w:t>
      </w:r>
      <w:r w:rsidRPr="00AB3A27">
        <w:rPr>
          <w:sz w:val="24"/>
          <w:szCs w:val="24"/>
        </w:rPr>
        <w:t xml:space="preserve">. При использовании электродов марки </w:t>
      </w:r>
      <w:r>
        <w:rPr>
          <w:sz w:val="24"/>
          <w:szCs w:val="24"/>
        </w:rPr>
        <w:t>ОЗС-4</w:t>
      </w:r>
      <w:r w:rsidRPr="00AB3A27">
        <w:rPr>
          <w:sz w:val="24"/>
          <w:szCs w:val="24"/>
        </w:rPr>
        <w:t xml:space="preserve"> в атмосферу выделяют</w:t>
      </w:r>
      <w:r>
        <w:rPr>
          <w:sz w:val="24"/>
          <w:szCs w:val="24"/>
        </w:rPr>
        <w:t xml:space="preserve">ся оксид железа, оксид марганца. Источник организованный. </w:t>
      </w:r>
      <w:r w:rsidRPr="000F6AC1">
        <w:rPr>
          <w:b/>
          <w:sz w:val="24"/>
          <w:szCs w:val="24"/>
        </w:rPr>
        <w:t>ИЗА № 000</w:t>
      </w:r>
      <w:r>
        <w:rPr>
          <w:b/>
          <w:sz w:val="24"/>
          <w:szCs w:val="24"/>
        </w:rPr>
        <w:t>5</w:t>
      </w:r>
      <w:r w:rsidRPr="00AB3A27">
        <w:rPr>
          <w:sz w:val="24"/>
          <w:szCs w:val="24"/>
        </w:rPr>
        <w:t>.</w:t>
      </w:r>
    </w:p>
    <w:p w:rsidR="00CE4038" w:rsidRPr="00AB3A27" w:rsidRDefault="00CE4038" w:rsidP="00CE4038">
      <w:pPr>
        <w:widowControl/>
        <w:spacing w:line="276" w:lineRule="auto"/>
        <w:jc w:val="both"/>
        <w:rPr>
          <w:sz w:val="24"/>
          <w:szCs w:val="24"/>
        </w:rPr>
      </w:pPr>
      <w:r>
        <w:rPr>
          <w:sz w:val="24"/>
          <w:szCs w:val="24"/>
        </w:rPr>
        <w:t xml:space="preserve">                </w:t>
      </w:r>
      <w:r w:rsidRPr="000F6AC1">
        <w:rPr>
          <w:sz w:val="24"/>
          <w:szCs w:val="24"/>
          <w:u w:val="single"/>
        </w:rPr>
        <w:t>Слесарная мастерская</w:t>
      </w:r>
      <w:r w:rsidRPr="00AB3A27">
        <w:rPr>
          <w:sz w:val="24"/>
          <w:szCs w:val="24"/>
        </w:rPr>
        <w:t xml:space="preserve">, оснащенная металлообрабатывающим оборудованием в количестве </w:t>
      </w:r>
      <w:r>
        <w:rPr>
          <w:sz w:val="24"/>
          <w:szCs w:val="24"/>
        </w:rPr>
        <w:t>1</w:t>
      </w:r>
      <w:r w:rsidRPr="00AB3A27">
        <w:rPr>
          <w:sz w:val="24"/>
          <w:szCs w:val="24"/>
        </w:rPr>
        <w:t xml:space="preserve"> станк</w:t>
      </w:r>
      <w:r>
        <w:rPr>
          <w:sz w:val="24"/>
          <w:szCs w:val="24"/>
        </w:rPr>
        <w:t>а,</w:t>
      </w:r>
      <w:r w:rsidRPr="00AB3A27">
        <w:rPr>
          <w:sz w:val="24"/>
          <w:szCs w:val="24"/>
        </w:rPr>
        <w:t xml:space="preserve"> оборудованн</w:t>
      </w:r>
      <w:r>
        <w:rPr>
          <w:sz w:val="24"/>
          <w:szCs w:val="24"/>
        </w:rPr>
        <w:t>ая</w:t>
      </w:r>
      <w:r w:rsidRPr="00AB3A27">
        <w:rPr>
          <w:sz w:val="24"/>
          <w:szCs w:val="24"/>
        </w:rPr>
        <w:t xml:space="preserve">  вытяжк</w:t>
      </w:r>
      <w:r>
        <w:rPr>
          <w:sz w:val="24"/>
          <w:szCs w:val="24"/>
        </w:rPr>
        <w:t>ой</w:t>
      </w:r>
      <w:r w:rsidRPr="00AB3A27">
        <w:rPr>
          <w:sz w:val="24"/>
          <w:szCs w:val="24"/>
        </w:rPr>
        <w:t xml:space="preserve"> с воздуховодом диаметром 0,</w:t>
      </w:r>
      <w:r>
        <w:rPr>
          <w:sz w:val="24"/>
          <w:szCs w:val="24"/>
        </w:rPr>
        <w:t>3</w:t>
      </w:r>
      <w:r w:rsidRPr="00AB3A27">
        <w:rPr>
          <w:sz w:val="24"/>
          <w:szCs w:val="24"/>
        </w:rPr>
        <w:t xml:space="preserve"> м и </w:t>
      </w:r>
      <w:r w:rsidRPr="00AB3A27">
        <w:rPr>
          <w:sz w:val="24"/>
          <w:szCs w:val="24"/>
        </w:rPr>
        <w:lastRenderedPageBreak/>
        <w:t xml:space="preserve">высотой </w:t>
      </w:r>
      <w:r>
        <w:rPr>
          <w:sz w:val="24"/>
          <w:szCs w:val="24"/>
        </w:rPr>
        <w:t>6</w:t>
      </w:r>
      <w:r w:rsidRPr="00AB3A27">
        <w:rPr>
          <w:sz w:val="24"/>
          <w:szCs w:val="24"/>
        </w:rPr>
        <w:t xml:space="preserve"> м. При обработке металлов в атмосферу выделяется пыль металлическая, которая классифицируется как оксид железа и пыль абразивная – белый кору</w:t>
      </w:r>
      <w:r>
        <w:rPr>
          <w:sz w:val="24"/>
          <w:szCs w:val="24"/>
        </w:rPr>
        <w:t>нд</w:t>
      </w:r>
      <w:r w:rsidRPr="00AB3A27">
        <w:rPr>
          <w:sz w:val="24"/>
          <w:szCs w:val="24"/>
        </w:rPr>
        <w:t xml:space="preserve">. </w:t>
      </w:r>
      <w:r>
        <w:rPr>
          <w:sz w:val="24"/>
          <w:szCs w:val="24"/>
        </w:rPr>
        <w:t xml:space="preserve">Источник организованный. </w:t>
      </w:r>
      <w:r w:rsidRPr="000F6AC1">
        <w:rPr>
          <w:b/>
          <w:sz w:val="24"/>
          <w:szCs w:val="24"/>
        </w:rPr>
        <w:t xml:space="preserve">ИЗА № </w:t>
      </w:r>
      <w:r>
        <w:rPr>
          <w:b/>
          <w:sz w:val="24"/>
          <w:szCs w:val="24"/>
        </w:rPr>
        <w:t xml:space="preserve">0006 </w:t>
      </w:r>
    </w:p>
    <w:p w:rsidR="00CE4038" w:rsidRPr="00AB3A27" w:rsidRDefault="00CE4038" w:rsidP="00CE4038">
      <w:pPr>
        <w:widowControl/>
        <w:spacing w:line="276" w:lineRule="auto"/>
        <w:jc w:val="both"/>
        <w:rPr>
          <w:sz w:val="24"/>
          <w:szCs w:val="24"/>
        </w:rPr>
      </w:pPr>
      <w:r>
        <w:rPr>
          <w:sz w:val="24"/>
          <w:szCs w:val="24"/>
        </w:rPr>
        <w:t xml:space="preserve">               </w:t>
      </w:r>
      <w:r w:rsidRPr="00AB3A27">
        <w:rPr>
          <w:sz w:val="24"/>
          <w:szCs w:val="24"/>
          <w:u w:val="single"/>
        </w:rPr>
        <w:t>Столярная мастерская</w:t>
      </w:r>
      <w:r w:rsidRPr="00AB3A27">
        <w:rPr>
          <w:sz w:val="24"/>
          <w:szCs w:val="24"/>
        </w:rPr>
        <w:t xml:space="preserve">, </w:t>
      </w:r>
      <w:r>
        <w:rPr>
          <w:sz w:val="24"/>
          <w:szCs w:val="24"/>
        </w:rPr>
        <w:t xml:space="preserve">оснащена </w:t>
      </w:r>
      <w:r w:rsidRPr="00AB3A27">
        <w:rPr>
          <w:sz w:val="24"/>
          <w:szCs w:val="24"/>
        </w:rPr>
        <w:t xml:space="preserve"> деревообрабатывающими станками различного назначения: пильные, строгальные.</w:t>
      </w:r>
      <w:r>
        <w:rPr>
          <w:sz w:val="24"/>
          <w:szCs w:val="24"/>
        </w:rPr>
        <w:t xml:space="preserve"> В помещении столярки отсутствует местный отсос от источника выделения – станков, выброс осуществляется через естественную вентиляцию.</w:t>
      </w:r>
      <w:r w:rsidRPr="00AB3A27">
        <w:rPr>
          <w:sz w:val="24"/>
          <w:szCs w:val="24"/>
        </w:rPr>
        <w:t xml:space="preserve"> Время работы станков принято по фактическим данным. Высота вентиляционно</w:t>
      </w:r>
      <w:r>
        <w:rPr>
          <w:sz w:val="24"/>
          <w:szCs w:val="24"/>
        </w:rPr>
        <w:t>го дефлектора</w:t>
      </w:r>
      <w:r w:rsidRPr="00AB3A27">
        <w:rPr>
          <w:sz w:val="24"/>
          <w:szCs w:val="24"/>
        </w:rPr>
        <w:t xml:space="preserve"> – </w:t>
      </w:r>
      <w:r>
        <w:rPr>
          <w:sz w:val="24"/>
          <w:szCs w:val="24"/>
        </w:rPr>
        <w:t>6</w:t>
      </w:r>
      <w:r w:rsidRPr="00AB3A27">
        <w:rPr>
          <w:sz w:val="24"/>
          <w:szCs w:val="24"/>
        </w:rPr>
        <w:t xml:space="preserve"> м, диаметр 0,</w:t>
      </w:r>
      <w:r>
        <w:rPr>
          <w:sz w:val="24"/>
          <w:szCs w:val="24"/>
        </w:rPr>
        <w:t>6 м</w:t>
      </w:r>
      <w:r w:rsidRPr="00AB3A27">
        <w:rPr>
          <w:sz w:val="24"/>
          <w:szCs w:val="24"/>
        </w:rPr>
        <w:t xml:space="preserve">. </w:t>
      </w:r>
      <w:r>
        <w:rPr>
          <w:sz w:val="24"/>
          <w:szCs w:val="24"/>
        </w:rPr>
        <w:t xml:space="preserve">Источник организованный. </w:t>
      </w:r>
      <w:r w:rsidRPr="00AB3A27">
        <w:rPr>
          <w:b/>
          <w:sz w:val="24"/>
          <w:szCs w:val="24"/>
        </w:rPr>
        <w:t>ИЗА № 000</w:t>
      </w:r>
      <w:r>
        <w:rPr>
          <w:b/>
          <w:sz w:val="24"/>
          <w:szCs w:val="24"/>
        </w:rPr>
        <w:t>7</w:t>
      </w:r>
    </w:p>
    <w:p w:rsidR="00CE4038" w:rsidRPr="00AB3A27" w:rsidRDefault="00CE4038" w:rsidP="00CE4038">
      <w:pPr>
        <w:widowControl/>
        <w:spacing w:line="276" w:lineRule="auto"/>
        <w:jc w:val="both"/>
        <w:rPr>
          <w:sz w:val="24"/>
          <w:szCs w:val="24"/>
        </w:rPr>
      </w:pPr>
      <w:r>
        <w:rPr>
          <w:sz w:val="24"/>
          <w:szCs w:val="24"/>
        </w:rPr>
        <w:t xml:space="preserve">                </w:t>
      </w:r>
      <w:r w:rsidRPr="00A92E0B">
        <w:rPr>
          <w:sz w:val="24"/>
          <w:szCs w:val="24"/>
          <w:u w:val="single"/>
        </w:rPr>
        <w:t>Автогараж отапливаемый для хранения  транспорта</w:t>
      </w:r>
      <w:r>
        <w:rPr>
          <w:sz w:val="24"/>
          <w:szCs w:val="24"/>
        </w:rPr>
        <w:t xml:space="preserve">.  Автопарк порта представлен в количестве 9 единиц, один с карбюраторным ДВС, 8 – с дизельным ДВС. </w:t>
      </w:r>
      <w:r w:rsidRPr="00CA2A1A">
        <w:rPr>
          <w:sz w:val="24"/>
          <w:szCs w:val="24"/>
        </w:rPr>
        <w:t>При прогреве двигателей внутреннего сгорания автотранспорта, при работе двигателей на холостом ходу</w:t>
      </w:r>
      <w:r>
        <w:rPr>
          <w:sz w:val="24"/>
          <w:szCs w:val="24"/>
        </w:rPr>
        <w:t>, при движении его по территории гаража</w:t>
      </w:r>
      <w:r w:rsidRPr="00CA2A1A">
        <w:rPr>
          <w:sz w:val="24"/>
          <w:szCs w:val="24"/>
        </w:rPr>
        <w:t xml:space="preserve"> происходит выброс загрязняющих веществ в атмосферу. В результате сжигания </w:t>
      </w:r>
      <w:r>
        <w:rPr>
          <w:sz w:val="24"/>
          <w:szCs w:val="24"/>
        </w:rPr>
        <w:t>топлива</w:t>
      </w:r>
      <w:r w:rsidRPr="00CA2A1A">
        <w:rPr>
          <w:sz w:val="24"/>
          <w:szCs w:val="24"/>
        </w:rPr>
        <w:t xml:space="preserve"> в ДВС в атмосферу </w:t>
      </w:r>
      <w:r w:rsidRPr="00AB3A27">
        <w:rPr>
          <w:sz w:val="24"/>
          <w:szCs w:val="24"/>
        </w:rPr>
        <w:t>выделяются оксиды азота, оксид углерода, углеводороды</w:t>
      </w:r>
      <w:r>
        <w:rPr>
          <w:sz w:val="24"/>
          <w:szCs w:val="24"/>
        </w:rPr>
        <w:t xml:space="preserve">, </w:t>
      </w:r>
      <w:r w:rsidRPr="00AB3A27">
        <w:rPr>
          <w:sz w:val="24"/>
          <w:szCs w:val="24"/>
        </w:rPr>
        <w:t xml:space="preserve">диоксид серы.  Гараж не оборудован вентиляцией. </w:t>
      </w:r>
      <w:r>
        <w:rPr>
          <w:sz w:val="24"/>
          <w:szCs w:val="24"/>
        </w:rPr>
        <w:t xml:space="preserve">Источник неорганизованный </w:t>
      </w:r>
      <w:r w:rsidRPr="00AB3A27">
        <w:rPr>
          <w:b/>
          <w:sz w:val="24"/>
          <w:szCs w:val="24"/>
        </w:rPr>
        <w:t>ИЗА № 600</w:t>
      </w:r>
      <w:r>
        <w:rPr>
          <w:b/>
          <w:sz w:val="24"/>
          <w:szCs w:val="24"/>
        </w:rPr>
        <w:t xml:space="preserve">1. </w:t>
      </w:r>
    </w:p>
    <w:p w:rsidR="00CE4038" w:rsidRPr="00A92E0B" w:rsidRDefault="00CE4038" w:rsidP="00CE4038">
      <w:pPr>
        <w:widowControl/>
        <w:spacing w:line="276" w:lineRule="auto"/>
        <w:jc w:val="both"/>
        <w:rPr>
          <w:sz w:val="24"/>
          <w:szCs w:val="24"/>
          <w:u w:val="single"/>
        </w:rPr>
      </w:pPr>
      <w:r>
        <w:rPr>
          <w:sz w:val="24"/>
          <w:szCs w:val="24"/>
        </w:rPr>
        <w:t xml:space="preserve">              </w:t>
      </w:r>
      <w:r>
        <w:rPr>
          <w:sz w:val="24"/>
          <w:szCs w:val="24"/>
          <w:u w:val="single"/>
        </w:rPr>
        <w:t>Открытая автостоянка.</w:t>
      </w:r>
      <w:r w:rsidRPr="0027201C">
        <w:rPr>
          <w:sz w:val="24"/>
          <w:szCs w:val="24"/>
        </w:rPr>
        <w:t xml:space="preserve"> </w:t>
      </w:r>
      <w:r w:rsidRPr="00CA2A1A">
        <w:rPr>
          <w:sz w:val="24"/>
          <w:szCs w:val="24"/>
        </w:rPr>
        <w:t>При прогреве двигателей внутреннего сгорания автотранспорта, при работе двигателей на холостом ходу</w:t>
      </w:r>
      <w:r>
        <w:rPr>
          <w:sz w:val="24"/>
          <w:szCs w:val="24"/>
        </w:rPr>
        <w:t>, при движении его по территории стоянки</w:t>
      </w:r>
      <w:r w:rsidRPr="00CA2A1A">
        <w:rPr>
          <w:sz w:val="24"/>
          <w:szCs w:val="24"/>
        </w:rPr>
        <w:t xml:space="preserve"> происходит выброс загрязняющих веществ в атмосферу. В результате сжигания </w:t>
      </w:r>
      <w:r>
        <w:rPr>
          <w:sz w:val="24"/>
          <w:szCs w:val="24"/>
        </w:rPr>
        <w:t>дизельного топлива</w:t>
      </w:r>
      <w:r w:rsidRPr="00CA2A1A">
        <w:rPr>
          <w:sz w:val="24"/>
          <w:szCs w:val="24"/>
        </w:rPr>
        <w:t xml:space="preserve"> в ДВС в атмосферу </w:t>
      </w:r>
      <w:r w:rsidRPr="00AB3A27">
        <w:rPr>
          <w:sz w:val="24"/>
          <w:szCs w:val="24"/>
        </w:rPr>
        <w:t>выделяются оксиды азота, оксид углерода, углеводороды</w:t>
      </w:r>
      <w:r>
        <w:rPr>
          <w:sz w:val="24"/>
          <w:szCs w:val="24"/>
        </w:rPr>
        <w:t xml:space="preserve">, диоксид серы, сажа. Источник неорганизованный </w:t>
      </w:r>
      <w:r w:rsidRPr="00AB3A27">
        <w:rPr>
          <w:b/>
          <w:sz w:val="24"/>
          <w:szCs w:val="24"/>
        </w:rPr>
        <w:t>ИЗА № 600</w:t>
      </w:r>
      <w:r>
        <w:rPr>
          <w:b/>
          <w:sz w:val="24"/>
          <w:szCs w:val="24"/>
        </w:rPr>
        <w:t>2</w:t>
      </w:r>
      <w:r>
        <w:rPr>
          <w:sz w:val="24"/>
          <w:szCs w:val="24"/>
        </w:rPr>
        <w:t>.</w:t>
      </w:r>
    </w:p>
    <w:p w:rsidR="00CE4038" w:rsidRDefault="00CE4038" w:rsidP="00CE4038">
      <w:pPr>
        <w:pStyle w:val="a3"/>
        <w:spacing w:line="276" w:lineRule="auto"/>
        <w:jc w:val="both"/>
        <w:rPr>
          <w:b/>
        </w:rPr>
      </w:pPr>
      <w:r w:rsidRPr="0027201C">
        <w:t xml:space="preserve">          </w:t>
      </w:r>
      <w:r w:rsidRPr="00A92E0B">
        <w:rPr>
          <w:u w:val="single"/>
        </w:rPr>
        <w:t>Причал</w:t>
      </w:r>
      <w:r>
        <w:rPr>
          <w:u w:val="single"/>
        </w:rPr>
        <w:t>.</w:t>
      </w:r>
      <w:r>
        <w:t xml:space="preserve"> Для перевалки грузов причал оборудован четырьмя грейферами марки ДГ2-5-СЗ-2к-1,6-У1 грузоподъемностью крана – 5 тонн и максимальной насыпной плотностью – 2 м</w:t>
      </w:r>
      <w:r w:rsidRPr="00353F85">
        <w:rPr>
          <w:vertAlign w:val="superscript"/>
        </w:rPr>
        <w:t>3</w:t>
      </w:r>
      <w:r>
        <w:t xml:space="preserve">. Производительность каждого грейфера  - 60 тонн в час. Рабочее время грейферов в среднем – 500 часов в год. В процессе перевалки и переработки сыпучих материалов (щебенки, гравия) в атмосферу выделяется пыль, которая классифицируется как пыль неорганическая  с содержанием </w:t>
      </w:r>
      <w:r>
        <w:rPr>
          <w:lang w:val="en-US"/>
        </w:rPr>
        <w:t>SO</w:t>
      </w:r>
      <w:r>
        <w:t xml:space="preserve">2 70-20%. Источник неорганизованный. </w:t>
      </w:r>
      <w:r w:rsidRPr="00353F85">
        <w:rPr>
          <w:b/>
        </w:rPr>
        <w:t>ИЗА № 6003.</w:t>
      </w:r>
    </w:p>
    <w:p w:rsidR="00CE4038" w:rsidRPr="007C6D44" w:rsidRDefault="00CE4038" w:rsidP="00CE4038">
      <w:pPr>
        <w:pStyle w:val="a3"/>
        <w:spacing w:line="276" w:lineRule="auto"/>
        <w:jc w:val="both"/>
      </w:pPr>
      <w:r w:rsidRPr="00353F85">
        <w:t xml:space="preserve">          </w:t>
      </w:r>
      <w:r>
        <w:t xml:space="preserve">  </w:t>
      </w:r>
      <w:r w:rsidRPr="0027201C">
        <w:rPr>
          <w:u w:val="single"/>
        </w:rPr>
        <w:t>Портовый флот</w:t>
      </w:r>
      <w:r>
        <w:t xml:space="preserve"> представлен четырьмя единицами плавсредств: рабочий катер "Белощелье", обслуживающее судно "Комсомолец", несамоходный плавучий кран "М-272" и плавкран СПК-11. Источником загрязнения атмосферы являются дизельные установки главных механизмов плавсредств. Рабочий катер "Белощелье" оснащен ДУ 6ЧНСП18/22 мощностью 166 кВт, "Комсомолец" оснащен ДУ 6ЧНСП18/22 мощностью </w:t>
      </w:r>
      <w:r w:rsidRPr="007C6D44">
        <w:t xml:space="preserve">165 кВт, ПК"М-272" - </w:t>
      </w:r>
      <w:r w:rsidRPr="007C6D44">
        <w:rPr>
          <w:color w:val="000000"/>
          <w:shd w:val="clear" w:color="auto" w:fill="FFFFFF"/>
        </w:rPr>
        <w:t>6NVD48-2 мощностью 485 кВт</w:t>
      </w:r>
      <w:r>
        <w:rPr>
          <w:color w:val="000000"/>
          <w:shd w:val="clear" w:color="auto" w:fill="FFFFFF"/>
        </w:rPr>
        <w:t xml:space="preserve">. Плавкран СПК-11 несамоходное судно и не имеет главного механизма, то есть не является источником загрязнения атмосферы. В проекте рассматривается фарватер морского порта. по которому передвигаются и функционирую плавсредства. Источник неорганизованный. </w:t>
      </w:r>
      <w:r w:rsidRPr="007C6D44">
        <w:rPr>
          <w:b/>
          <w:shd w:val="clear" w:color="auto" w:fill="FFFFFF"/>
        </w:rPr>
        <w:t>ИЗА № 6004</w:t>
      </w:r>
      <w:r>
        <w:rPr>
          <w:color w:val="000000"/>
          <w:shd w:val="clear" w:color="auto" w:fill="FFFFFF"/>
        </w:rPr>
        <w:t>.</w:t>
      </w:r>
    </w:p>
    <w:p w:rsidR="000C2A8F" w:rsidRPr="000C2A8F" w:rsidRDefault="000C2A8F" w:rsidP="000C2A8F">
      <w:pPr>
        <w:widowControl/>
        <w:autoSpaceDE/>
        <w:autoSpaceDN/>
        <w:ind w:firstLine="851"/>
        <w:jc w:val="both"/>
        <w:rPr>
          <w:rFonts w:eastAsiaTheme="minorHAnsi"/>
          <w:sz w:val="24"/>
          <w:szCs w:val="24"/>
        </w:rPr>
      </w:pPr>
    </w:p>
    <w:p w:rsidR="000C2A8F" w:rsidRPr="000C2A8F" w:rsidRDefault="000C2A8F" w:rsidP="000C2A8F">
      <w:pPr>
        <w:widowControl/>
        <w:autoSpaceDE/>
        <w:autoSpaceDN/>
        <w:spacing w:after="200"/>
        <w:ind w:firstLine="851"/>
        <w:jc w:val="both"/>
        <w:rPr>
          <w:rFonts w:eastAsiaTheme="minorHAnsi"/>
          <w:b/>
          <w:sz w:val="24"/>
          <w:szCs w:val="24"/>
        </w:rPr>
      </w:pPr>
      <w:r w:rsidRPr="000C2A8F">
        <w:rPr>
          <w:rFonts w:eastAsiaTheme="minorHAnsi"/>
          <w:b/>
          <w:sz w:val="24"/>
          <w:szCs w:val="24"/>
        </w:rPr>
        <w:t>Перечень загрязняющих веществ, поступающих в атмосферный воздух от стационарных источников объекта ОНВ</w:t>
      </w:r>
    </w:p>
    <w:tbl>
      <w:tblPr>
        <w:tblW w:w="9219" w:type="dxa"/>
        <w:tblInd w:w="103" w:type="dxa"/>
        <w:tblLook w:val="04A0" w:firstRow="1" w:lastRow="0" w:firstColumn="1" w:lastColumn="0" w:noHBand="0" w:noVBand="1"/>
      </w:tblPr>
      <w:tblGrid>
        <w:gridCol w:w="640"/>
        <w:gridCol w:w="2900"/>
        <w:gridCol w:w="1160"/>
        <w:gridCol w:w="1130"/>
        <w:gridCol w:w="800"/>
        <w:gridCol w:w="839"/>
        <w:gridCol w:w="1750"/>
      </w:tblGrid>
      <w:tr w:rsidR="000C2A8F" w:rsidRPr="000C2A8F" w:rsidTr="00D16146">
        <w:trPr>
          <w:trHeight w:val="315"/>
        </w:trPr>
        <w:tc>
          <w:tcPr>
            <w:tcW w:w="3540" w:type="dxa"/>
            <w:gridSpan w:val="2"/>
            <w:tcBorders>
              <w:top w:val="single" w:sz="4" w:space="0" w:color="auto"/>
              <w:left w:val="single" w:sz="4" w:space="0" w:color="auto"/>
              <w:bottom w:val="nil"/>
              <w:right w:val="nil"/>
            </w:tcBorders>
            <w:shd w:val="clear" w:color="auto" w:fill="auto"/>
            <w:noWrap/>
            <w:hideMark/>
          </w:tcPr>
          <w:p w:rsidR="000C2A8F" w:rsidRPr="000C2A8F" w:rsidRDefault="000C2A8F" w:rsidP="000C2A8F">
            <w:pPr>
              <w:widowControl/>
              <w:autoSpaceDE/>
              <w:autoSpaceDN/>
              <w:jc w:val="center"/>
              <w:rPr>
                <w:b/>
                <w:bCs/>
                <w:sz w:val="20"/>
                <w:szCs w:val="20"/>
                <w:lang w:eastAsia="ru-RU"/>
              </w:rPr>
            </w:pPr>
            <w:r w:rsidRPr="000C2A8F">
              <w:rPr>
                <w:b/>
                <w:bCs/>
                <w:sz w:val="20"/>
                <w:szCs w:val="20"/>
                <w:lang w:eastAsia="ru-RU"/>
              </w:rPr>
              <w:t>Вещество</w:t>
            </w:r>
          </w:p>
        </w:tc>
        <w:tc>
          <w:tcPr>
            <w:tcW w:w="1160" w:type="dxa"/>
            <w:tcBorders>
              <w:top w:val="single" w:sz="4" w:space="0" w:color="auto"/>
              <w:left w:val="single" w:sz="4" w:space="0" w:color="auto"/>
              <w:bottom w:val="nil"/>
              <w:right w:val="single" w:sz="4" w:space="0" w:color="auto"/>
            </w:tcBorders>
            <w:shd w:val="clear" w:color="auto" w:fill="auto"/>
            <w:noWrap/>
            <w:hideMark/>
          </w:tcPr>
          <w:p w:rsidR="000C2A8F" w:rsidRPr="000C2A8F" w:rsidRDefault="000C2A8F" w:rsidP="000C2A8F">
            <w:pPr>
              <w:widowControl/>
              <w:autoSpaceDE/>
              <w:autoSpaceDN/>
              <w:jc w:val="center"/>
              <w:rPr>
                <w:b/>
                <w:bCs/>
                <w:sz w:val="20"/>
                <w:szCs w:val="20"/>
                <w:lang w:eastAsia="ru-RU"/>
              </w:rPr>
            </w:pPr>
            <w:r w:rsidRPr="000C2A8F">
              <w:rPr>
                <w:b/>
                <w:bCs/>
                <w:sz w:val="20"/>
                <w:szCs w:val="20"/>
                <w:lang w:eastAsia="ru-RU"/>
              </w:rPr>
              <w:t>Использ.</w:t>
            </w:r>
          </w:p>
        </w:tc>
        <w:tc>
          <w:tcPr>
            <w:tcW w:w="1130" w:type="dxa"/>
            <w:tcBorders>
              <w:top w:val="single" w:sz="4" w:space="0" w:color="auto"/>
              <w:left w:val="nil"/>
              <w:bottom w:val="nil"/>
              <w:right w:val="nil"/>
            </w:tcBorders>
            <w:shd w:val="clear" w:color="auto" w:fill="auto"/>
            <w:noWrap/>
            <w:hideMark/>
          </w:tcPr>
          <w:p w:rsidR="000C2A8F" w:rsidRPr="000C2A8F" w:rsidRDefault="000C2A8F" w:rsidP="000C2A8F">
            <w:pPr>
              <w:widowControl/>
              <w:autoSpaceDE/>
              <w:autoSpaceDN/>
              <w:jc w:val="center"/>
              <w:rPr>
                <w:b/>
                <w:bCs/>
                <w:sz w:val="20"/>
                <w:szCs w:val="20"/>
                <w:lang w:eastAsia="ru-RU"/>
              </w:rPr>
            </w:pPr>
            <w:r w:rsidRPr="000C2A8F">
              <w:rPr>
                <w:b/>
                <w:bCs/>
                <w:sz w:val="20"/>
                <w:szCs w:val="20"/>
                <w:lang w:eastAsia="ru-RU"/>
              </w:rPr>
              <w:t>Значение</w:t>
            </w:r>
          </w:p>
        </w:tc>
        <w:tc>
          <w:tcPr>
            <w:tcW w:w="800" w:type="dxa"/>
            <w:tcBorders>
              <w:top w:val="single" w:sz="4" w:space="0" w:color="auto"/>
              <w:left w:val="single" w:sz="4" w:space="0" w:color="auto"/>
              <w:bottom w:val="nil"/>
              <w:right w:val="single" w:sz="4" w:space="0" w:color="auto"/>
            </w:tcBorders>
            <w:shd w:val="clear" w:color="auto" w:fill="auto"/>
            <w:noWrap/>
            <w:hideMark/>
          </w:tcPr>
          <w:p w:rsidR="000C2A8F" w:rsidRPr="000C2A8F" w:rsidRDefault="000C2A8F" w:rsidP="000C2A8F">
            <w:pPr>
              <w:widowControl/>
              <w:autoSpaceDE/>
              <w:autoSpaceDN/>
              <w:jc w:val="center"/>
              <w:rPr>
                <w:b/>
                <w:bCs/>
                <w:sz w:val="20"/>
                <w:szCs w:val="20"/>
                <w:lang w:eastAsia="ru-RU"/>
              </w:rPr>
            </w:pPr>
            <w:r w:rsidRPr="000C2A8F">
              <w:rPr>
                <w:b/>
                <w:bCs/>
                <w:sz w:val="20"/>
                <w:szCs w:val="20"/>
                <w:lang w:eastAsia="ru-RU"/>
              </w:rPr>
              <w:t>Класс</w:t>
            </w:r>
          </w:p>
        </w:tc>
        <w:tc>
          <w:tcPr>
            <w:tcW w:w="2589" w:type="dxa"/>
            <w:gridSpan w:val="2"/>
            <w:tcBorders>
              <w:top w:val="single" w:sz="4" w:space="0" w:color="auto"/>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b/>
                <w:bCs/>
                <w:sz w:val="20"/>
                <w:szCs w:val="20"/>
                <w:lang w:eastAsia="ru-RU"/>
              </w:rPr>
            </w:pPr>
            <w:r w:rsidRPr="000C2A8F">
              <w:rPr>
                <w:b/>
                <w:bCs/>
                <w:sz w:val="20"/>
                <w:szCs w:val="20"/>
                <w:lang w:eastAsia="ru-RU"/>
              </w:rPr>
              <w:t>Суммарный выброс</w:t>
            </w:r>
          </w:p>
        </w:tc>
      </w:tr>
      <w:tr w:rsidR="000C2A8F" w:rsidRPr="000C2A8F" w:rsidTr="00D16146">
        <w:trPr>
          <w:trHeight w:val="315"/>
        </w:trPr>
        <w:tc>
          <w:tcPr>
            <w:tcW w:w="640" w:type="dxa"/>
            <w:tcBorders>
              <w:top w:val="single" w:sz="4" w:space="0" w:color="auto"/>
              <w:left w:val="single" w:sz="4" w:space="0" w:color="auto"/>
              <w:bottom w:val="nil"/>
              <w:right w:val="single" w:sz="4" w:space="0" w:color="auto"/>
            </w:tcBorders>
            <w:shd w:val="clear" w:color="auto" w:fill="auto"/>
            <w:noWrap/>
            <w:hideMark/>
          </w:tcPr>
          <w:p w:rsidR="000C2A8F" w:rsidRPr="000C2A8F" w:rsidRDefault="000C2A8F" w:rsidP="000C2A8F">
            <w:pPr>
              <w:widowControl/>
              <w:autoSpaceDE/>
              <w:autoSpaceDN/>
              <w:jc w:val="center"/>
              <w:rPr>
                <w:b/>
                <w:bCs/>
                <w:sz w:val="20"/>
                <w:szCs w:val="20"/>
                <w:lang w:eastAsia="ru-RU"/>
              </w:rPr>
            </w:pPr>
            <w:r w:rsidRPr="000C2A8F">
              <w:rPr>
                <w:b/>
                <w:bCs/>
                <w:sz w:val="20"/>
                <w:szCs w:val="20"/>
                <w:lang w:eastAsia="ru-RU"/>
              </w:rPr>
              <w:t>код</w:t>
            </w:r>
          </w:p>
        </w:tc>
        <w:tc>
          <w:tcPr>
            <w:tcW w:w="2900" w:type="dxa"/>
            <w:tcBorders>
              <w:top w:val="single" w:sz="4" w:space="0" w:color="auto"/>
              <w:left w:val="nil"/>
              <w:bottom w:val="nil"/>
              <w:right w:val="single" w:sz="4" w:space="0" w:color="auto"/>
            </w:tcBorders>
            <w:shd w:val="clear" w:color="auto" w:fill="auto"/>
            <w:noWrap/>
            <w:hideMark/>
          </w:tcPr>
          <w:p w:rsidR="000C2A8F" w:rsidRPr="000C2A8F" w:rsidRDefault="000C2A8F" w:rsidP="000C2A8F">
            <w:pPr>
              <w:widowControl/>
              <w:autoSpaceDE/>
              <w:autoSpaceDN/>
              <w:jc w:val="center"/>
              <w:rPr>
                <w:b/>
                <w:bCs/>
                <w:sz w:val="20"/>
                <w:szCs w:val="20"/>
                <w:lang w:eastAsia="ru-RU"/>
              </w:rPr>
            </w:pPr>
            <w:r w:rsidRPr="000C2A8F">
              <w:rPr>
                <w:b/>
                <w:bCs/>
                <w:sz w:val="20"/>
                <w:szCs w:val="20"/>
                <w:lang w:eastAsia="ru-RU"/>
              </w:rPr>
              <w:t>наименование</w:t>
            </w:r>
          </w:p>
        </w:tc>
        <w:tc>
          <w:tcPr>
            <w:tcW w:w="1160" w:type="dxa"/>
            <w:tcBorders>
              <w:top w:val="nil"/>
              <w:left w:val="nil"/>
              <w:bottom w:val="nil"/>
              <w:right w:val="single" w:sz="4" w:space="0" w:color="auto"/>
            </w:tcBorders>
            <w:shd w:val="clear" w:color="auto" w:fill="auto"/>
            <w:noWrap/>
            <w:hideMark/>
          </w:tcPr>
          <w:p w:rsidR="000C2A8F" w:rsidRPr="000C2A8F" w:rsidRDefault="000C2A8F" w:rsidP="000C2A8F">
            <w:pPr>
              <w:widowControl/>
              <w:autoSpaceDE/>
              <w:autoSpaceDN/>
              <w:jc w:val="center"/>
              <w:rPr>
                <w:b/>
                <w:bCs/>
                <w:sz w:val="20"/>
                <w:szCs w:val="20"/>
                <w:lang w:eastAsia="ru-RU"/>
              </w:rPr>
            </w:pPr>
            <w:r w:rsidRPr="000C2A8F">
              <w:rPr>
                <w:b/>
                <w:bCs/>
                <w:sz w:val="20"/>
                <w:szCs w:val="20"/>
                <w:lang w:eastAsia="ru-RU"/>
              </w:rPr>
              <w:t>критерий</w:t>
            </w:r>
          </w:p>
        </w:tc>
        <w:tc>
          <w:tcPr>
            <w:tcW w:w="1130" w:type="dxa"/>
            <w:tcBorders>
              <w:top w:val="single" w:sz="4" w:space="0" w:color="auto"/>
              <w:left w:val="nil"/>
              <w:bottom w:val="nil"/>
              <w:right w:val="single" w:sz="4" w:space="0" w:color="auto"/>
            </w:tcBorders>
            <w:shd w:val="clear" w:color="auto" w:fill="auto"/>
            <w:noWrap/>
            <w:hideMark/>
          </w:tcPr>
          <w:p w:rsidR="000C2A8F" w:rsidRPr="000C2A8F" w:rsidRDefault="000C2A8F" w:rsidP="000C2A8F">
            <w:pPr>
              <w:widowControl/>
              <w:autoSpaceDE/>
              <w:autoSpaceDN/>
              <w:jc w:val="center"/>
              <w:rPr>
                <w:b/>
                <w:bCs/>
                <w:sz w:val="20"/>
                <w:szCs w:val="20"/>
                <w:lang w:eastAsia="ru-RU"/>
              </w:rPr>
            </w:pPr>
            <w:r w:rsidRPr="000C2A8F">
              <w:rPr>
                <w:b/>
                <w:bCs/>
                <w:sz w:val="20"/>
                <w:szCs w:val="20"/>
                <w:lang w:eastAsia="ru-RU"/>
              </w:rPr>
              <w:t xml:space="preserve">критерия, </w:t>
            </w:r>
          </w:p>
        </w:tc>
        <w:tc>
          <w:tcPr>
            <w:tcW w:w="800" w:type="dxa"/>
            <w:tcBorders>
              <w:top w:val="nil"/>
              <w:left w:val="nil"/>
              <w:bottom w:val="nil"/>
              <w:right w:val="single" w:sz="4" w:space="0" w:color="auto"/>
            </w:tcBorders>
            <w:shd w:val="clear" w:color="auto" w:fill="auto"/>
            <w:noWrap/>
            <w:hideMark/>
          </w:tcPr>
          <w:p w:rsidR="000C2A8F" w:rsidRPr="000C2A8F" w:rsidRDefault="000C2A8F" w:rsidP="000C2A8F">
            <w:pPr>
              <w:widowControl/>
              <w:autoSpaceDE/>
              <w:autoSpaceDN/>
              <w:jc w:val="center"/>
              <w:rPr>
                <w:b/>
                <w:bCs/>
                <w:sz w:val="20"/>
                <w:szCs w:val="20"/>
                <w:lang w:eastAsia="ru-RU"/>
              </w:rPr>
            </w:pPr>
            <w:r w:rsidRPr="000C2A8F">
              <w:rPr>
                <w:b/>
                <w:bCs/>
                <w:sz w:val="20"/>
                <w:szCs w:val="20"/>
                <w:lang w:eastAsia="ru-RU"/>
              </w:rPr>
              <w:t>опасн</w:t>
            </w:r>
          </w:p>
        </w:tc>
        <w:tc>
          <w:tcPr>
            <w:tcW w:w="2589" w:type="dxa"/>
            <w:gridSpan w:val="2"/>
            <w:tcBorders>
              <w:top w:val="single" w:sz="4" w:space="0" w:color="auto"/>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b/>
                <w:bCs/>
                <w:sz w:val="20"/>
                <w:szCs w:val="20"/>
                <w:lang w:eastAsia="ru-RU"/>
              </w:rPr>
            </w:pPr>
            <w:r w:rsidRPr="000C2A8F">
              <w:rPr>
                <w:b/>
                <w:bCs/>
                <w:sz w:val="20"/>
                <w:szCs w:val="20"/>
                <w:lang w:eastAsia="ru-RU"/>
              </w:rPr>
              <w:t>вещества</w:t>
            </w:r>
          </w:p>
        </w:tc>
      </w:tr>
      <w:tr w:rsidR="000C2A8F" w:rsidRPr="000C2A8F" w:rsidTr="00D16146">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 </w:t>
            </w:r>
          </w:p>
        </w:tc>
        <w:tc>
          <w:tcPr>
            <w:tcW w:w="2900" w:type="dxa"/>
            <w:tcBorders>
              <w:top w:val="nil"/>
              <w:left w:val="nil"/>
              <w:bottom w:val="single" w:sz="4" w:space="0" w:color="auto"/>
              <w:right w:val="single" w:sz="4" w:space="0" w:color="auto"/>
            </w:tcBorders>
            <w:shd w:val="clear" w:color="auto" w:fill="auto"/>
            <w:noWrap/>
            <w:vAlign w:val="bottom"/>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 </w:t>
            </w:r>
          </w:p>
        </w:tc>
        <w:tc>
          <w:tcPr>
            <w:tcW w:w="1130"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b/>
                <w:bCs/>
                <w:sz w:val="20"/>
                <w:szCs w:val="20"/>
                <w:lang w:eastAsia="ru-RU"/>
              </w:rPr>
            </w:pPr>
            <w:r w:rsidRPr="000C2A8F">
              <w:rPr>
                <w:b/>
                <w:bCs/>
                <w:sz w:val="20"/>
                <w:szCs w:val="20"/>
                <w:lang w:eastAsia="ru-RU"/>
              </w:rPr>
              <w:t>мг/м3</w:t>
            </w:r>
          </w:p>
        </w:tc>
        <w:tc>
          <w:tcPr>
            <w:tcW w:w="800"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b/>
                <w:bCs/>
                <w:sz w:val="20"/>
                <w:szCs w:val="20"/>
                <w:lang w:eastAsia="ru-RU"/>
              </w:rPr>
            </w:pPr>
            <w:r w:rsidRPr="000C2A8F">
              <w:rPr>
                <w:b/>
                <w:bCs/>
                <w:sz w:val="20"/>
                <w:szCs w:val="20"/>
                <w:lang w:eastAsia="ru-RU"/>
              </w:rPr>
              <w:t>ости</w:t>
            </w:r>
          </w:p>
        </w:tc>
        <w:tc>
          <w:tcPr>
            <w:tcW w:w="839"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b/>
                <w:bCs/>
                <w:sz w:val="20"/>
                <w:szCs w:val="20"/>
                <w:lang w:eastAsia="ru-RU"/>
              </w:rPr>
            </w:pPr>
            <w:r w:rsidRPr="000C2A8F">
              <w:rPr>
                <w:b/>
                <w:bCs/>
                <w:sz w:val="20"/>
                <w:szCs w:val="20"/>
                <w:lang w:eastAsia="ru-RU"/>
              </w:rPr>
              <w:t>г/с</w:t>
            </w:r>
          </w:p>
        </w:tc>
        <w:tc>
          <w:tcPr>
            <w:tcW w:w="1750"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b/>
                <w:bCs/>
                <w:sz w:val="20"/>
                <w:szCs w:val="20"/>
                <w:lang w:eastAsia="ru-RU"/>
              </w:rPr>
            </w:pPr>
            <w:r w:rsidRPr="000C2A8F">
              <w:rPr>
                <w:b/>
                <w:bCs/>
                <w:sz w:val="20"/>
                <w:szCs w:val="20"/>
                <w:lang w:eastAsia="ru-RU"/>
              </w:rPr>
              <w:t>т/год</w:t>
            </w:r>
          </w:p>
        </w:tc>
      </w:tr>
      <w:tr w:rsidR="000C2A8F" w:rsidRPr="000C2A8F" w:rsidTr="00D16146">
        <w:trPr>
          <w:trHeight w:val="315"/>
        </w:trPr>
        <w:tc>
          <w:tcPr>
            <w:tcW w:w="640" w:type="dxa"/>
            <w:tcBorders>
              <w:top w:val="nil"/>
              <w:left w:val="single" w:sz="4" w:space="0" w:color="auto"/>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1</w:t>
            </w:r>
          </w:p>
        </w:tc>
        <w:tc>
          <w:tcPr>
            <w:tcW w:w="2900"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2</w:t>
            </w:r>
          </w:p>
        </w:tc>
        <w:tc>
          <w:tcPr>
            <w:tcW w:w="1160"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3</w:t>
            </w:r>
          </w:p>
        </w:tc>
        <w:tc>
          <w:tcPr>
            <w:tcW w:w="1130"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4</w:t>
            </w:r>
          </w:p>
        </w:tc>
        <w:tc>
          <w:tcPr>
            <w:tcW w:w="800"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5</w:t>
            </w:r>
          </w:p>
        </w:tc>
        <w:tc>
          <w:tcPr>
            <w:tcW w:w="839"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6</w:t>
            </w:r>
          </w:p>
        </w:tc>
        <w:tc>
          <w:tcPr>
            <w:tcW w:w="1750"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7</w:t>
            </w:r>
          </w:p>
        </w:tc>
      </w:tr>
      <w:tr w:rsidR="000C2A8F" w:rsidRPr="000C2A8F" w:rsidTr="00D16146">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123</w:t>
            </w:r>
          </w:p>
        </w:tc>
        <w:tc>
          <w:tcPr>
            <w:tcW w:w="2900"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rPr>
                <w:sz w:val="20"/>
                <w:szCs w:val="20"/>
                <w:lang w:eastAsia="ru-RU"/>
              </w:rPr>
            </w:pPr>
            <w:r w:rsidRPr="000C2A8F">
              <w:rPr>
                <w:sz w:val="20"/>
                <w:szCs w:val="20"/>
                <w:lang w:eastAsia="ru-RU"/>
              </w:rPr>
              <w:t>Железа оксид</w:t>
            </w:r>
          </w:p>
        </w:tc>
        <w:tc>
          <w:tcPr>
            <w:tcW w:w="1160"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ПДКс.с</w:t>
            </w:r>
          </w:p>
        </w:tc>
        <w:tc>
          <w:tcPr>
            <w:tcW w:w="1130"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0,04</w:t>
            </w:r>
          </w:p>
        </w:tc>
        <w:tc>
          <w:tcPr>
            <w:tcW w:w="800"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3</w:t>
            </w:r>
          </w:p>
        </w:tc>
        <w:tc>
          <w:tcPr>
            <w:tcW w:w="839"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0,022</w:t>
            </w:r>
          </w:p>
        </w:tc>
        <w:tc>
          <w:tcPr>
            <w:tcW w:w="1750"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0,003907000000</w:t>
            </w:r>
          </w:p>
        </w:tc>
      </w:tr>
      <w:tr w:rsidR="000C2A8F" w:rsidRPr="000C2A8F" w:rsidTr="00D16146">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143</w:t>
            </w:r>
          </w:p>
        </w:tc>
        <w:tc>
          <w:tcPr>
            <w:tcW w:w="2900"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rPr>
                <w:sz w:val="20"/>
                <w:szCs w:val="20"/>
                <w:lang w:eastAsia="ru-RU"/>
              </w:rPr>
            </w:pPr>
            <w:r w:rsidRPr="000C2A8F">
              <w:rPr>
                <w:sz w:val="20"/>
                <w:szCs w:val="20"/>
                <w:lang w:eastAsia="ru-RU"/>
              </w:rPr>
              <w:t>Марганец и его соединения</w:t>
            </w:r>
          </w:p>
        </w:tc>
        <w:tc>
          <w:tcPr>
            <w:tcW w:w="1160"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ПДКм.р</w:t>
            </w:r>
          </w:p>
        </w:tc>
        <w:tc>
          <w:tcPr>
            <w:tcW w:w="1130"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0,01</w:t>
            </w:r>
          </w:p>
        </w:tc>
        <w:tc>
          <w:tcPr>
            <w:tcW w:w="800"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2</w:t>
            </w:r>
          </w:p>
        </w:tc>
        <w:tc>
          <w:tcPr>
            <w:tcW w:w="839"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0,001</w:t>
            </w:r>
          </w:p>
        </w:tc>
        <w:tc>
          <w:tcPr>
            <w:tcW w:w="1750"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0,000963000000</w:t>
            </w:r>
          </w:p>
        </w:tc>
      </w:tr>
      <w:tr w:rsidR="000C2A8F" w:rsidRPr="000C2A8F" w:rsidTr="00D16146">
        <w:trPr>
          <w:trHeight w:val="285"/>
        </w:trPr>
        <w:tc>
          <w:tcPr>
            <w:tcW w:w="640" w:type="dxa"/>
            <w:tcBorders>
              <w:top w:val="nil"/>
              <w:left w:val="single" w:sz="4" w:space="0" w:color="auto"/>
              <w:bottom w:val="single" w:sz="4" w:space="0" w:color="auto"/>
              <w:right w:val="single" w:sz="4" w:space="0" w:color="auto"/>
            </w:tcBorders>
            <w:shd w:val="clear" w:color="auto" w:fill="auto"/>
            <w:hideMark/>
          </w:tcPr>
          <w:p w:rsidR="000C2A8F" w:rsidRPr="000C2A8F" w:rsidRDefault="000C2A8F" w:rsidP="000C2A8F">
            <w:pPr>
              <w:widowControl/>
              <w:autoSpaceDE/>
              <w:autoSpaceDN/>
              <w:jc w:val="right"/>
              <w:rPr>
                <w:sz w:val="20"/>
                <w:szCs w:val="20"/>
                <w:lang w:eastAsia="ru-RU"/>
              </w:rPr>
            </w:pPr>
            <w:r w:rsidRPr="000C2A8F">
              <w:rPr>
                <w:sz w:val="20"/>
                <w:szCs w:val="20"/>
                <w:lang w:eastAsia="ru-RU"/>
              </w:rPr>
              <w:lastRenderedPageBreak/>
              <w:t>0301</w:t>
            </w:r>
          </w:p>
        </w:tc>
        <w:tc>
          <w:tcPr>
            <w:tcW w:w="290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rPr>
                <w:sz w:val="20"/>
                <w:szCs w:val="20"/>
                <w:lang w:eastAsia="ru-RU"/>
              </w:rPr>
            </w:pPr>
            <w:r w:rsidRPr="000C2A8F">
              <w:rPr>
                <w:sz w:val="20"/>
                <w:szCs w:val="20"/>
                <w:lang w:eastAsia="ru-RU"/>
              </w:rPr>
              <w:t>Азота диоксид (Азот (IV) оксид)</w:t>
            </w:r>
          </w:p>
        </w:tc>
        <w:tc>
          <w:tcPr>
            <w:tcW w:w="116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ПДК м/р</w:t>
            </w:r>
          </w:p>
        </w:tc>
        <w:tc>
          <w:tcPr>
            <w:tcW w:w="113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0,200</w:t>
            </w:r>
          </w:p>
        </w:tc>
        <w:tc>
          <w:tcPr>
            <w:tcW w:w="80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3</w:t>
            </w:r>
          </w:p>
        </w:tc>
        <w:tc>
          <w:tcPr>
            <w:tcW w:w="839"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0,181</w:t>
            </w:r>
          </w:p>
        </w:tc>
        <w:tc>
          <w:tcPr>
            <w:tcW w:w="1750"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9,609050736000</w:t>
            </w:r>
          </w:p>
        </w:tc>
      </w:tr>
      <w:tr w:rsidR="000C2A8F" w:rsidRPr="000C2A8F" w:rsidTr="00D16146">
        <w:trPr>
          <w:trHeight w:val="285"/>
        </w:trPr>
        <w:tc>
          <w:tcPr>
            <w:tcW w:w="640" w:type="dxa"/>
            <w:tcBorders>
              <w:top w:val="nil"/>
              <w:left w:val="single" w:sz="4" w:space="0" w:color="auto"/>
              <w:bottom w:val="single" w:sz="4" w:space="0" w:color="auto"/>
              <w:right w:val="single" w:sz="4" w:space="0" w:color="auto"/>
            </w:tcBorders>
            <w:shd w:val="clear" w:color="auto" w:fill="auto"/>
            <w:hideMark/>
          </w:tcPr>
          <w:p w:rsidR="000C2A8F" w:rsidRPr="000C2A8F" w:rsidRDefault="000C2A8F" w:rsidP="000C2A8F">
            <w:pPr>
              <w:widowControl/>
              <w:autoSpaceDE/>
              <w:autoSpaceDN/>
              <w:jc w:val="right"/>
              <w:rPr>
                <w:sz w:val="20"/>
                <w:szCs w:val="20"/>
                <w:lang w:eastAsia="ru-RU"/>
              </w:rPr>
            </w:pPr>
            <w:r w:rsidRPr="000C2A8F">
              <w:rPr>
                <w:sz w:val="20"/>
                <w:szCs w:val="20"/>
                <w:lang w:eastAsia="ru-RU"/>
              </w:rPr>
              <w:t>0304</w:t>
            </w:r>
          </w:p>
        </w:tc>
        <w:tc>
          <w:tcPr>
            <w:tcW w:w="290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rPr>
                <w:sz w:val="20"/>
                <w:szCs w:val="20"/>
                <w:lang w:eastAsia="ru-RU"/>
              </w:rPr>
            </w:pPr>
            <w:r w:rsidRPr="000C2A8F">
              <w:rPr>
                <w:sz w:val="20"/>
                <w:szCs w:val="20"/>
                <w:lang w:eastAsia="ru-RU"/>
              </w:rPr>
              <w:t>Азот (II) оксид (Азота оксид)</w:t>
            </w:r>
          </w:p>
        </w:tc>
        <w:tc>
          <w:tcPr>
            <w:tcW w:w="116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ПДК м/р</w:t>
            </w:r>
          </w:p>
        </w:tc>
        <w:tc>
          <w:tcPr>
            <w:tcW w:w="113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0,400</w:t>
            </w:r>
          </w:p>
        </w:tc>
        <w:tc>
          <w:tcPr>
            <w:tcW w:w="80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3</w:t>
            </w:r>
          </w:p>
        </w:tc>
        <w:tc>
          <w:tcPr>
            <w:tcW w:w="839"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0,029</w:t>
            </w:r>
          </w:p>
        </w:tc>
        <w:tc>
          <w:tcPr>
            <w:tcW w:w="1750"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1,561470744600</w:t>
            </w:r>
          </w:p>
        </w:tc>
      </w:tr>
      <w:tr w:rsidR="000C2A8F" w:rsidRPr="000C2A8F" w:rsidTr="00D16146">
        <w:trPr>
          <w:trHeight w:val="285"/>
        </w:trPr>
        <w:tc>
          <w:tcPr>
            <w:tcW w:w="640" w:type="dxa"/>
            <w:tcBorders>
              <w:top w:val="nil"/>
              <w:left w:val="single" w:sz="4" w:space="0" w:color="auto"/>
              <w:bottom w:val="single" w:sz="4" w:space="0" w:color="auto"/>
              <w:right w:val="single" w:sz="4" w:space="0" w:color="auto"/>
            </w:tcBorders>
            <w:shd w:val="clear" w:color="auto" w:fill="auto"/>
            <w:hideMark/>
          </w:tcPr>
          <w:p w:rsidR="000C2A8F" w:rsidRPr="000C2A8F" w:rsidRDefault="000C2A8F" w:rsidP="000C2A8F">
            <w:pPr>
              <w:widowControl/>
              <w:autoSpaceDE/>
              <w:autoSpaceDN/>
              <w:jc w:val="right"/>
              <w:rPr>
                <w:sz w:val="20"/>
                <w:szCs w:val="20"/>
                <w:lang w:eastAsia="ru-RU"/>
              </w:rPr>
            </w:pPr>
            <w:r w:rsidRPr="000C2A8F">
              <w:rPr>
                <w:sz w:val="20"/>
                <w:szCs w:val="20"/>
                <w:lang w:eastAsia="ru-RU"/>
              </w:rPr>
              <w:t>0322</w:t>
            </w:r>
          </w:p>
        </w:tc>
        <w:tc>
          <w:tcPr>
            <w:tcW w:w="290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rPr>
                <w:sz w:val="20"/>
                <w:szCs w:val="20"/>
                <w:lang w:eastAsia="ru-RU"/>
              </w:rPr>
            </w:pPr>
            <w:r w:rsidRPr="000C2A8F">
              <w:rPr>
                <w:sz w:val="20"/>
                <w:szCs w:val="20"/>
                <w:lang w:eastAsia="ru-RU"/>
              </w:rPr>
              <w:t>Серная кислота</w:t>
            </w:r>
          </w:p>
        </w:tc>
        <w:tc>
          <w:tcPr>
            <w:tcW w:w="116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ПДК м/р</w:t>
            </w:r>
          </w:p>
        </w:tc>
        <w:tc>
          <w:tcPr>
            <w:tcW w:w="113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0,300</w:t>
            </w:r>
          </w:p>
        </w:tc>
        <w:tc>
          <w:tcPr>
            <w:tcW w:w="80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2</w:t>
            </w:r>
          </w:p>
        </w:tc>
        <w:tc>
          <w:tcPr>
            <w:tcW w:w="839"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0,000</w:t>
            </w:r>
          </w:p>
        </w:tc>
        <w:tc>
          <w:tcPr>
            <w:tcW w:w="1750"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0,000056917800</w:t>
            </w:r>
          </w:p>
        </w:tc>
      </w:tr>
      <w:tr w:rsidR="000C2A8F" w:rsidRPr="000C2A8F" w:rsidTr="00D16146">
        <w:trPr>
          <w:trHeight w:val="285"/>
        </w:trPr>
        <w:tc>
          <w:tcPr>
            <w:tcW w:w="640" w:type="dxa"/>
            <w:tcBorders>
              <w:top w:val="nil"/>
              <w:left w:val="single" w:sz="4" w:space="0" w:color="auto"/>
              <w:bottom w:val="single" w:sz="4" w:space="0" w:color="auto"/>
              <w:right w:val="single" w:sz="4" w:space="0" w:color="auto"/>
            </w:tcBorders>
            <w:shd w:val="clear" w:color="auto" w:fill="auto"/>
            <w:hideMark/>
          </w:tcPr>
          <w:p w:rsidR="000C2A8F" w:rsidRPr="000C2A8F" w:rsidRDefault="000C2A8F" w:rsidP="000C2A8F">
            <w:pPr>
              <w:widowControl/>
              <w:autoSpaceDE/>
              <w:autoSpaceDN/>
              <w:jc w:val="right"/>
              <w:rPr>
                <w:sz w:val="20"/>
                <w:szCs w:val="20"/>
                <w:lang w:eastAsia="ru-RU"/>
              </w:rPr>
            </w:pPr>
            <w:r w:rsidRPr="000C2A8F">
              <w:rPr>
                <w:sz w:val="20"/>
                <w:szCs w:val="20"/>
                <w:lang w:eastAsia="ru-RU"/>
              </w:rPr>
              <w:t>0328</w:t>
            </w:r>
          </w:p>
        </w:tc>
        <w:tc>
          <w:tcPr>
            <w:tcW w:w="290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rPr>
                <w:sz w:val="20"/>
                <w:szCs w:val="20"/>
                <w:lang w:eastAsia="ru-RU"/>
              </w:rPr>
            </w:pPr>
            <w:r w:rsidRPr="000C2A8F">
              <w:rPr>
                <w:sz w:val="20"/>
                <w:szCs w:val="20"/>
                <w:lang w:eastAsia="ru-RU"/>
              </w:rPr>
              <w:t>Углерод (сажа)</w:t>
            </w:r>
          </w:p>
        </w:tc>
        <w:tc>
          <w:tcPr>
            <w:tcW w:w="116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ПДК м/р</w:t>
            </w:r>
          </w:p>
        </w:tc>
        <w:tc>
          <w:tcPr>
            <w:tcW w:w="113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0,150</w:t>
            </w:r>
          </w:p>
        </w:tc>
        <w:tc>
          <w:tcPr>
            <w:tcW w:w="80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3</w:t>
            </w:r>
          </w:p>
        </w:tc>
        <w:tc>
          <w:tcPr>
            <w:tcW w:w="839"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0,114</w:t>
            </w:r>
          </w:p>
        </w:tc>
        <w:tc>
          <w:tcPr>
            <w:tcW w:w="1750"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0,600400453000</w:t>
            </w:r>
          </w:p>
        </w:tc>
      </w:tr>
      <w:tr w:rsidR="000C2A8F" w:rsidRPr="000C2A8F" w:rsidTr="00D16146">
        <w:trPr>
          <w:trHeight w:val="285"/>
        </w:trPr>
        <w:tc>
          <w:tcPr>
            <w:tcW w:w="640" w:type="dxa"/>
            <w:tcBorders>
              <w:top w:val="nil"/>
              <w:left w:val="single" w:sz="4" w:space="0" w:color="auto"/>
              <w:bottom w:val="single" w:sz="4" w:space="0" w:color="auto"/>
              <w:right w:val="single" w:sz="4" w:space="0" w:color="auto"/>
            </w:tcBorders>
            <w:shd w:val="clear" w:color="auto" w:fill="auto"/>
            <w:hideMark/>
          </w:tcPr>
          <w:p w:rsidR="000C2A8F" w:rsidRPr="000C2A8F" w:rsidRDefault="000C2A8F" w:rsidP="000C2A8F">
            <w:pPr>
              <w:widowControl/>
              <w:autoSpaceDE/>
              <w:autoSpaceDN/>
              <w:jc w:val="right"/>
              <w:rPr>
                <w:sz w:val="20"/>
                <w:szCs w:val="20"/>
                <w:lang w:eastAsia="ru-RU"/>
              </w:rPr>
            </w:pPr>
            <w:r w:rsidRPr="000C2A8F">
              <w:rPr>
                <w:sz w:val="20"/>
                <w:szCs w:val="20"/>
                <w:lang w:eastAsia="ru-RU"/>
              </w:rPr>
              <w:t>0330</w:t>
            </w:r>
          </w:p>
        </w:tc>
        <w:tc>
          <w:tcPr>
            <w:tcW w:w="290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rPr>
                <w:sz w:val="20"/>
                <w:szCs w:val="20"/>
                <w:lang w:eastAsia="ru-RU"/>
              </w:rPr>
            </w:pPr>
            <w:r w:rsidRPr="000C2A8F">
              <w:rPr>
                <w:sz w:val="20"/>
                <w:szCs w:val="20"/>
                <w:lang w:eastAsia="ru-RU"/>
              </w:rPr>
              <w:t>Ангидрид Сернистый</w:t>
            </w:r>
          </w:p>
        </w:tc>
        <w:tc>
          <w:tcPr>
            <w:tcW w:w="116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ПДК м/р</w:t>
            </w:r>
          </w:p>
        </w:tc>
        <w:tc>
          <w:tcPr>
            <w:tcW w:w="113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0,500</w:t>
            </w:r>
          </w:p>
        </w:tc>
        <w:tc>
          <w:tcPr>
            <w:tcW w:w="80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3</w:t>
            </w:r>
          </w:p>
        </w:tc>
        <w:tc>
          <w:tcPr>
            <w:tcW w:w="839"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0,273</w:t>
            </w:r>
          </w:p>
        </w:tc>
        <w:tc>
          <w:tcPr>
            <w:tcW w:w="1750"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1,501105817800</w:t>
            </w:r>
          </w:p>
        </w:tc>
      </w:tr>
      <w:tr w:rsidR="000C2A8F" w:rsidRPr="000C2A8F" w:rsidTr="00D16146">
        <w:trPr>
          <w:trHeight w:val="285"/>
        </w:trPr>
        <w:tc>
          <w:tcPr>
            <w:tcW w:w="640" w:type="dxa"/>
            <w:tcBorders>
              <w:top w:val="nil"/>
              <w:left w:val="single" w:sz="4" w:space="0" w:color="auto"/>
              <w:bottom w:val="single" w:sz="4" w:space="0" w:color="auto"/>
              <w:right w:val="single" w:sz="4" w:space="0" w:color="auto"/>
            </w:tcBorders>
            <w:shd w:val="clear" w:color="auto" w:fill="auto"/>
            <w:hideMark/>
          </w:tcPr>
          <w:p w:rsidR="000C2A8F" w:rsidRPr="000C2A8F" w:rsidRDefault="000C2A8F" w:rsidP="000C2A8F">
            <w:pPr>
              <w:widowControl/>
              <w:autoSpaceDE/>
              <w:autoSpaceDN/>
              <w:jc w:val="right"/>
              <w:rPr>
                <w:sz w:val="20"/>
                <w:szCs w:val="20"/>
                <w:lang w:eastAsia="ru-RU"/>
              </w:rPr>
            </w:pPr>
            <w:r w:rsidRPr="000C2A8F">
              <w:rPr>
                <w:sz w:val="20"/>
                <w:szCs w:val="20"/>
                <w:lang w:eastAsia="ru-RU"/>
              </w:rPr>
              <w:t>0337</w:t>
            </w:r>
          </w:p>
        </w:tc>
        <w:tc>
          <w:tcPr>
            <w:tcW w:w="290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rPr>
                <w:sz w:val="20"/>
                <w:szCs w:val="20"/>
                <w:lang w:eastAsia="ru-RU"/>
              </w:rPr>
            </w:pPr>
            <w:r w:rsidRPr="000C2A8F">
              <w:rPr>
                <w:sz w:val="20"/>
                <w:szCs w:val="20"/>
                <w:lang w:eastAsia="ru-RU"/>
              </w:rPr>
              <w:t>Углерод оксид</w:t>
            </w:r>
          </w:p>
        </w:tc>
        <w:tc>
          <w:tcPr>
            <w:tcW w:w="116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ПДК м/р</w:t>
            </w:r>
          </w:p>
        </w:tc>
        <w:tc>
          <w:tcPr>
            <w:tcW w:w="113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5,000</w:t>
            </w:r>
          </w:p>
        </w:tc>
        <w:tc>
          <w:tcPr>
            <w:tcW w:w="80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4</w:t>
            </w:r>
          </w:p>
        </w:tc>
        <w:tc>
          <w:tcPr>
            <w:tcW w:w="839"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1,430</w:t>
            </w:r>
          </w:p>
        </w:tc>
        <w:tc>
          <w:tcPr>
            <w:tcW w:w="1750"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7,823576915800</w:t>
            </w:r>
          </w:p>
        </w:tc>
      </w:tr>
      <w:tr w:rsidR="000C2A8F" w:rsidRPr="000C2A8F" w:rsidTr="00D16146">
        <w:trPr>
          <w:trHeight w:val="285"/>
        </w:trPr>
        <w:tc>
          <w:tcPr>
            <w:tcW w:w="640" w:type="dxa"/>
            <w:tcBorders>
              <w:top w:val="nil"/>
              <w:left w:val="single" w:sz="4" w:space="0" w:color="auto"/>
              <w:bottom w:val="single" w:sz="4" w:space="0" w:color="auto"/>
              <w:right w:val="single" w:sz="4" w:space="0" w:color="auto"/>
            </w:tcBorders>
            <w:shd w:val="clear" w:color="auto" w:fill="auto"/>
            <w:hideMark/>
          </w:tcPr>
          <w:p w:rsidR="000C2A8F" w:rsidRPr="000C2A8F" w:rsidRDefault="000C2A8F" w:rsidP="000C2A8F">
            <w:pPr>
              <w:widowControl/>
              <w:autoSpaceDE/>
              <w:autoSpaceDN/>
              <w:jc w:val="right"/>
              <w:rPr>
                <w:sz w:val="20"/>
                <w:szCs w:val="20"/>
                <w:lang w:eastAsia="ru-RU"/>
              </w:rPr>
            </w:pPr>
            <w:r w:rsidRPr="000C2A8F">
              <w:rPr>
                <w:sz w:val="20"/>
                <w:szCs w:val="20"/>
                <w:lang w:eastAsia="ru-RU"/>
              </w:rPr>
              <w:t>0703</w:t>
            </w:r>
          </w:p>
        </w:tc>
        <w:tc>
          <w:tcPr>
            <w:tcW w:w="290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rPr>
                <w:sz w:val="20"/>
                <w:szCs w:val="20"/>
                <w:lang w:eastAsia="ru-RU"/>
              </w:rPr>
            </w:pPr>
            <w:r w:rsidRPr="000C2A8F">
              <w:rPr>
                <w:sz w:val="20"/>
                <w:szCs w:val="20"/>
                <w:lang w:eastAsia="ru-RU"/>
              </w:rPr>
              <w:t>Бенз/а/пирен (3,4-Бензпирен)</w:t>
            </w:r>
          </w:p>
        </w:tc>
        <w:tc>
          <w:tcPr>
            <w:tcW w:w="116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ПДК с/с</w:t>
            </w:r>
          </w:p>
        </w:tc>
        <w:tc>
          <w:tcPr>
            <w:tcW w:w="113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1,0E-06</w:t>
            </w:r>
          </w:p>
        </w:tc>
        <w:tc>
          <w:tcPr>
            <w:tcW w:w="80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1</w:t>
            </w:r>
          </w:p>
        </w:tc>
        <w:tc>
          <w:tcPr>
            <w:tcW w:w="839"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0,000</w:t>
            </w:r>
          </w:p>
        </w:tc>
        <w:tc>
          <w:tcPr>
            <w:tcW w:w="1750"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0,000016500000</w:t>
            </w:r>
          </w:p>
        </w:tc>
      </w:tr>
      <w:tr w:rsidR="000C2A8F" w:rsidRPr="000C2A8F" w:rsidTr="00D16146">
        <w:trPr>
          <w:trHeight w:val="285"/>
        </w:trPr>
        <w:tc>
          <w:tcPr>
            <w:tcW w:w="640" w:type="dxa"/>
            <w:tcBorders>
              <w:top w:val="nil"/>
              <w:left w:val="single" w:sz="4" w:space="0" w:color="auto"/>
              <w:bottom w:val="single" w:sz="4" w:space="0" w:color="auto"/>
              <w:right w:val="single" w:sz="4" w:space="0" w:color="auto"/>
            </w:tcBorders>
            <w:shd w:val="clear" w:color="auto" w:fill="auto"/>
            <w:hideMark/>
          </w:tcPr>
          <w:p w:rsidR="000C2A8F" w:rsidRPr="000C2A8F" w:rsidRDefault="000C2A8F" w:rsidP="000C2A8F">
            <w:pPr>
              <w:widowControl/>
              <w:autoSpaceDE/>
              <w:autoSpaceDN/>
              <w:jc w:val="right"/>
              <w:rPr>
                <w:sz w:val="20"/>
                <w:szCs w:val="20"/>
                <w:lang w:eastAsia="ru-RU"/>
              </w:rPr>
            </w:pPr>
            <w:r w:rsidRPr="000C2A8F">
              <w:rPr>
                <w:sz w:val="20"/>
                <w:szCs w:val="20"/>
                <w:lang w:eastAsia="ru-RU"/>
              </w:rPr>
              <w:t>1325</w:t>
            </w:r>
          </w:p>
        </w:tc>
        <w:tc>
          <w:tcPr>
            <w:tcW w:w="290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rPr>
                <w:sz w:val="20"/>
                <w:szCs w:val="20"/>
                <w:lang w:eastAsia="ru-RU"/>
              </w:rPr>
            </w:pPr>
            <w:r w:rsidRPr="000C2A8F">
              <w:rPr>
                <w:sz w:val="20"/>
                <w:szCs w:val="20"/>
                <w:lang w:eastAsia="ru-RU"/>
              </w:rPr>
              <w:t>Формальдегиды</w:t>
            </w:r>
          </w:p>
        </w:tc>
        <w:tc>
          <w:tcPr>
            <w:tcW w:w="116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ПДК м/р</w:t>
            </w:r>
          </w:p>
        </w:tc>
        <w:tc>
          <w:tcPr>
            <w:tcW w:w="113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0,050</w:t>
            </w:r>
          </w:p>
        </w:tc>
        <w:tc>
          <w:tcPr>
            <w:tcW w:w="80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2</w:t>
            </w:r>
          </w:p>
        </w:tc>
        <w:tc>
          <w:tcPr>
            <w:tcW w:w="839"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0,027</w:t>
            </w:r>
          </w:p>
        </w:tc>
        <w:tc>
          <w:tcPr>
            <w:tcW w:w="1750"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0,150000000000</w:t>
            </w:r>
          </w:p>
        </w:tc>
      </w:tr>
      <w:tr w:rsidR="000C2A8F" w:rsidRPr="000C2A8F" w:rsidTr="00D16146">
        <w:trPr>
          <w:trHeight w:val="285"/>
        </w:trPr>
        <w:tc>
          <w:tcPr>
            <w:tcW w:w="640" w:type="dxa"/>
            <w:tcBorders>
              <w:top w:val="nil"/>
              <w:left w:val="single" w:sz="4" w:space="0" w:color="auto"/>
              <w:bottom w:val="single" w:sz="4" w:space="0" w:color="auto"/>
              <w:right w:val="single" w:sz="4" w:space="0" w:color="auto"/>
            </w:tcBorders>
            <w:shd w:val="clear" w:color="auto" w:fill="auto"/>
            <w:hideMark/>
          </w:tcPr>
          <w:p w:rsidR="000C2A8F" w:rsidRPr="000C2A8F" w:rsidRDefault="000C2A8F" w:rsidP="000C2A8F">
            <w:pPr>
              <w:widowControl/>
              <w:autoSpaceDE/>
              <w:autoSpaceDN/>
              <w:jc w:val="right"/>
              <w:rPr>
                <w:sz w:val="20"/>
                <w:szCs w:val="20"/>
                <w:lang w:eastAsia="ru-RU"/>
              </w:rPr>
            </w:pPr>
            <w:r w:rsidRPr="000C2A8F">
              <w:rPr>
                <w:sz w:val="20"/>
                <w:szCs w:val="20"/>
                <w:lang w:eastAsia="ru-RU"/>
              </w:rPr>
              <w:t>2704</w:t>
            </w:r>
          </w:p>
        </w:tc>
        <w:tc>
          <w:tcPr>
            <w:tcW w:w="290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rPr>
                <w:sz w:val="20"/>
                <w:szCs w:val="20"/>
                <w:lang w:eastAsia="ru-RU"/>
              </w:rPr>
            </w:pPr>
            <w:r w:rsidRPr="000C2A8F">
              <w:rPr>
                <w:sz w:val="20"/>
                <w:szCs w:val="20"/>
                <w:lang w:eastAsia="ru-RU"/>
              </w:rPr>
              <w:t>Бензин нефтяной</w:t>
            </w:r>
          </w:p>
        </w:tc>
        <w:tc>
          <w:tcPr>
            <w:tcW w:w="116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ПДК м/р</w:t>
            </w:r>
          </w:p>
        </w:tc>
        <w:tc>
          <w:tcPr>
            <w:tcW w:w="113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5,000</w:t>
            </w:r>
          </w:p>
        </w:tc>
        <w:tc>
          <w:tcPr>
            <w:tcW w:w="80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4</w:t>
            </w:r>
          </w:p>
        </w:tc>
        <w:tc>
          <w:tcPr>
            <w:tcW w:w="839"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0,090</w:t>
            </w:r>
          </w:p>
        </w:tc>
        <w:tc>
          <w:tcPr>
            <w:tcW w:w="1750"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0,111573772000</w:t>
            </w:r>
          </w:p>
        </w:tc>
      </w:tr>
      <w:tr w:rsidR="000C2A8F" w:rsidRPr="000C2A8F" w:rsidTr="00D16146">
        <w:trPr>
          <w:trHeight w:val="285"/>
        </w:trPr>
        <w:tc>
          <w:tcPr>
            <w:tcW w:w="640" w:type="dxa"/>
            <w:tcBorders>
              <w:top w:val="nil"/>
              <w:left w:val="single" w:sz="4" w:space="0" w:color="auto"/>
              <w:bottom w:val="single" w:sz="4" w:space="0" w:color="auto"/>
              <w:right w:val="single" w:sz="4" w:space="0" w:color="auto"/>
            </w:tcBorders>
            <w:shd w:val="clear" w:color="auto" w:fill="auto"/>
            <w:hideMark/>
          </w:tcPr>
          <w:p w:rsidR="000C2A8F" w:rsidRPr="000C2A8F" w:rsidRDefault="000C2A8F" w:rsidP="000C2A8F">
            <w:pPr>
              <w:widowControl/>
              <w:autoSpaceDE/>
              <w:autoSpaceDN/>
              <w:jc w:val="right"/>
              <w:rPr>
                <w:sz w:val="20"/>
                <w:szCs w:val="20"/>
                <w:lang w:eastAsia="ru-RU"/>
              </w:rPr>
            </w:pPr>
            <w:r w:rsidRPr="000C2A8F">
              <w:rPr>
                <w:sz w:val="20"/>
                <w:szCs w:val="20"/>
                <w:lang w:eastAsia="ru-RU"/>
              </w:rPr>
              <w:t>2732</w:t>
            </w:r>
          </w:p>
        </w:tc>
        <w:tc>
          <w:tcPr>
            <w:tcW w:w="290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rPr>
                <w:sz w:val="20"/>
                <w:szCs w:val="20"/>
                <w:lang w:eastAsia="ru-RU"/>
              </w:rPr>
            </w:pPr>
            <w:r w:rsidRPr="000C2A8F">
              <w:rPr>
                <w:sz w:val="20"/>
                <w:szCs w:val="20"/>
                <w:lang w:eastAsia="ru-RU"/>
              </w:rPr>
              <w:t>Керосин</w:t>
            </w:r>
          </w:p>
        </w:tc>
        <w:tc>
          <w:tcPr>
            <w:tcW w:w="116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ОБУВ</w:t>
            </w:r>
          </w:p>
        </w:tc>
        <w:tc>
          <w:tcPr>
            <w:tcW w:w="113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1,200</w:t>
            </w:r>
          </w:p>
        </w:tc>
        <w:tc>
          <w:tcPr>
            <w:tcW w:w="80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w:t>
            </w:r>
          </w:p>
        </w:tc>
        <w:tc>
          <w:tcPr>
            <w:tcW w:w="839"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0,671</w:t>
            </w:r>
          </w:p>
        </w:tc>
        <w:tc>
          <w:tcPr>
            <w:tcW w:w="1750"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3,615421237500</w:t>
            </w:r>
          </w:p>
        </w:tc>
      </w:tr>
      <w:tr w:rsidR="000C2A8F" w:rsidRPr="000C2A8F" w:rsidTr="00D16146">
        <w:trPr>
          <w:trHeight w:val="285"/>
        </w:trPr>
        <w:tc>
          <w:tcPr>
            <w:tcW w:w="640" w:type="dxa"/>
            <w:tcBorders>
              <w:top w:val="nil"/>
              <w:left w:val="single" w:sz="4" w:space="0" w:color="auto"/>
              <w:bottom w:val="single" w:sz="4" w:space="0" w:color="auto"/>
              <w:right w:val="single" w:sz="4" w:space="0" w:color="auto"/>
            </w:tcBorders>
            <w:shd w:val="clear" w:color="auto" w:fill="auto"/>
            <w:hideMark/>
          </w:tcPr>
          <w:p w:rsidR="000C2A8F" w:rsidRPr="000C2A8F" w:rsidRDefault="000C2A8F" w:rsidP="000C2A8F">
            <w:pPr>
              <w:widowControl/>
              <w:autoSpaceDE/>
              <w:autoSpaceDN/>
              <w:jc w:val="right"/>
              <w:rPr>
                <w:sz w:val="20"/>
                <w:szCs w:val="20"/>
                <w:lang w:eastAsia="ru-RU"/>
              </w:rPr>
            </w:pPr>
            <w:r w:rsidRPr="000C2A8F">
              <w:rPr>
                <w:sz w:val="20"/>
                <w:szCs w:val="20"/>
                <w:lang w:eastAsia="ru-RU"/>
              </w:rPr>
              <w:t>2908</w:t>
            </w:r>
          </w:p>
        </w:tc>
        <w:tc>
          <w:tcPr>
            <w:tcW w:w="2900" w:type="dxa"/>
            <w:tcBorders>
              <w:top w:val="nil"/>
              <w:left w:val="nil"/>
              <w:bottom w:val="single" w:sz="4" w:space="0" w:color="auto"/>
              <w:right w:val="nil"/>
            </w:tcBorders>
            <w:shd w:val="clear" w:color="auto" w:fill="auto"/>
            <w:hideMark/>
          </w:tcPr>
          <w:p w:rsidR="000C2A8F" w:rsidRPr="000C2A8F" w:rsidRDefault="000C2A8F" w:rsidP="000C2A8F">
            <w:pPr>
              <w:widowControl/>
              <w:autoSpaceDE/>
              <w:autoSpaceDN/>
              <w:rPr>
                <w:sz w:val="20"/>
                <w:szCs w:val="20"/>
                <w:lang w:eastAsia="ru-RU"/>
              </w:rPr>
            </w:pPr>
            <w:r w:rsidRPr="000C2A8F">
              <w:rPr>
                <w:sz w:val="20"/>
                <w:szCs w:val="20"/>
                <w:lang w:eastAsia="ru-RU"/>
              </w:rPr>
              <w:t>Пыль неорганич SO2 70-20%</w:t>
            </w:r>
          </w:p>
        </w:tc>
        <w:tc>
          <w:tcPr>
            <w:tcW w:w="1160" w:type="dxa"/>
            <w:tcBorders>
              <w:top w:val="nil"/>
              <w:left w:val="single" w:sz="4" w:space="0" w:color="auto"/>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ПДКм.р.</w:t>
            </w:r>
          </w:p>
        </w:tc>
        <w:tc>
          <w:tcPr>
            <w:tcW w:w="113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0,300</w:t>
            </w:r>
          </w:p>
        </w:tc>
        <w:tc>
          <w:tcPr>
            <w:tcW w:w="80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3</w:t>
            </w:r>
          </w:p>
        </w:tc>
        <w:tc>
          <w:tcPr>
            <w:tcW w:w="839"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0,265</w:t>
            </w:r>
          </w:p>
        </w:tc>
        <w:tc>
          <w:tcPr>
            <w:tcW w:w="1750"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0,285768000000</w:t>
            </w:r>
          </w:p>
        </w:tc>
      </w:tr>
      <w:tr w:rsidR="000C2A8F" w:rsidRPr="000C2A8F" w:rsidTr="00D16146">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C2A8F" w:rsidRPr="000C2A8F" w:rsidRDefault="000C2A8F" w:rsidP="000C2A8F">
            <w:pPr>
              <w:widowControl/>
              <w:autoSpaceDE/>
              <w:autoSpaceDN/>
              <w:jc w:val="right"/>
              <w:rPr>
                <w:sz w:val="20"/>
                <w:szCs w:val="20"/>
                <w:lang w:eastAsia="ru-RU"/>
              </w:rPr>
            </w:pPr>
            <w:r w:rsidRPr="000C2A8F">
              <w:rPr>
                <w:sz w:val="20"/>
                <w:szCs w:val="20"/>
                <w:lang w:eastAsia="ru-RU"/>
              </w:rPr>
              <w:t>2930</w:t>
            </w:r>
          </w:p>
        </w:tc>
        <w:tc>
          <w:tcPr>
            <w:tcW w:w="2900" w:type="dxa"/>
            <w:tcBorders>
              <w:top w:val="nil"/>
              <w:left w:val="nil"/>
              <w:bottom w:val="single" w:sz="4" w:space="0" w:color="auto"/>
              <w:right w:val="nil"/>
            </w:tcBorders>
            <w:shd w:val="clear" w:color="auto" w:fill="auto"/>
            <w:vAlign w:val="center"/>
            <w:hideMark/>
          </w:tcPr>
          <w:p w:rsidR="000C2A8F" w:rsidRPr="000C2A8F" w:rsidRDefault="000C2A8F" w:rsidP="000C2A8F">
            <w:pPr>
              <w:widowControl/>
              <w:autoSpaceDE/>
              <w:autoSpaceDN/>
              <w:rPr>
                <w:sz w:val="20"/>
                <w:szCs w:val="20"/>
                <w:lang w:eastAsia="ru-RU"/>
              </w:rPr>
            </w:pPr>
            <w:r w:rsidRPr="000C2A8F">
              <w:rPr>
                <w:sz w:val="20"/>
                <w:szCs w:val="20"/>
                <w:lang w:eastAsia="ru-RU"/>
              </w:rPr>
              <w:t>Пыль абразивная</w:t>
            </w:r>
          </w:p>
        </w:tc>
        <w:tc>
          <w:tcPr>
            <w:tcW w:w="1160" w:type="dxa"/>
            <w:tcBorders>
              <w:top w:val="nil"/>
              <w:left w:val="single" w:sz="4" w:space="0" w:color="auto"/>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ОБУВ</w:t>
            </w:r>
          </w:p>
        </w:tc>
        <w:tc>
          <w:tcPr>
            <w:tcW w:w="113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0,040</w:t>
            </w:r>
          </w:p>
        </w:tc>
        <w:tc>
          <w:tcPr>
            <w:tcW w:w="80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w:t>
            </w:r>
          </w:p>
        </w:tc>
        <w:tc>
          <w:tcPr>
            <w:tcW w:w="839"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0,013</w:t>
            </w:r>
          </w:p>
        </w:tc>
        <w:tc>
          <w:tcPr>
            <w:tcW w:w="1750"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0,002340000000</w:t>
            </w:r>
          </w:p>
        </w:tc>
      </w:tr>
      <w:tr w:rsidR="000C2A8F" w:rsidRPr="000C2A8F" w:rsidTr="00D16146">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C2A8F" w:rsidRPr="000C2A8F" w:rsidRDefault="000C2A8F" w:rsidP="000C2A8F">
            <w:pPr>
              <w:widowControl/>
              <w:autoSpaceDE/>
              <w:autoSpaceDN/>
              <w:jc w:val="right"/>
              <w:rPr>
                <w:sz w:val="20"/>
                <w:szCs w:val="20"/>
                <w:lang w:eastAsia="ru-RU"/>
              </w:rPr>
            </w:pPr>
            <w:r w:rsidRPr="000C2A8F">
              <w:rPr>
                <w:sz w:val="20"/>
                <w:szCs w:val="20"/>
                <w:lang w:eastAsia="ru-RU"/>
              </w:rPr>
              <w:t>2936</w:t>
            </w:r>
          </w:p>
        </w:tc>
        <w:tc>
          <w:tcPr>
            <w:tcW w:w="2900" w:type="dxa"/>
            <w:tcBorders>
              <w:top w:val="nil"/>
              <w:left w:val="nil"/>
              <w:bottom w:val="single" w:sz="4" w:space="0" w:color="auto"/>
              <w:right w:val="single" w:sz="4" w:space="0" w:color="auto"/>
            </w:tcBorders>
            <w:shd w:val="clear" w:color="auto" w:fill="auto"/>
            <w:vAlign w:val="center"/>
            <w:hideMark/>
          </w:tcPr>
          <w:p w:rsidR="000C2A8F" w:rsidRPr="000C2A8F" w:rsidRDefault="000C2A8F" w:rsidP="000C2A8F">
            <w:pPr>
              <w:widowControl/>
              <w:autoSpaceDE/>
              <w:autoSpaceDN/>
              <w:rPr>
                <w:sz w:val="20"/>
                <w:szCs w:val="20"/>
                <w:lang w:eastAsia="ru-RU"/>
              </w:rPr>
            </w:pPr>
            <w:r w:rsidRPr="000C2A8F">
              <w:rPr>
                <w:sz w:val="20"/>
                <w:szCs w:val="20"/>
                <w:lang w:eastAsia="ru-RU"/>
              </w:rPr>
              <w:t>Пыль древесная</w:t>
            </w:r>
          </w:p>
        </w:tc>
        <w:tc>
          <w:tcPr>
            <w:tcW w:w="116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ОБУВ</w:t>
            </w:r>
          </w:p>
        </w:tc>
        <w:tc>
          <w:tcPr>
            <w:tcW w:w="113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0,050</w:t>
            </w:r>
          </w:p>
        </w:tc>
        <w:tc>
          <w:tcPr>
            <w:tcW w:w="800" w:type="dxa"/>
            <w:tcBorders>
              <w:top w:val="nil"/>
              <w:left w:val="nil"/>
              <w:bottom w:val="single" w:sz="4" w:space="0" w:color="auto"/>
              <w:right w:val="single" w:sz="4" w:space="0" w:color="auto"/>
            </w:tcBorders>
            <w:shd w:val="clear" w:color="auto" w:fill="auto"/>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w:t>
            </w:r>
          </w:p>
        </w:tc>
        <w:tc>
          <w:tcPr>
            <w:tcW w:w="839"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0,001</w:t>
            </w:r>
          </w:p>
        </w:tc>
        <w:tc>
          <w:tcPr>
            <w:tcW w:w="1750" w:type="dxa"/>
            <w:tcBorders>
              <w:top w:val="nil"/>
              <w:left w:val="nil"/>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center"/>
              <w:rPr>
                <w:sz w:val="20"/>
                <w:szCs w:val="20"/>
                <w:lang w:eastAsia="ru-RU"/>
              </w:rPr>
            </w:pPr>
            <w:r w:rsidRPr="000C2A8F">
              <w:rPr>
                <w:sz w:val="20"/>
                <w:szCs w:val="20"/>
                <w:lang w:eastAsia="ru-RU"/>
              </w:rPr>
              <w:t>0,176500000000</w:t>
            </w:r>
          </w:p>
        </w:tc>
      </w:tr>
      <w:tr w:rsidR="000C2A8F" w:rsidRPr="000C2A8F" w:rsidTr="00D16146">
        <w:trPr>
          <w:trHeight w:val="285"/>
        </w:trPr>
        <w:tc>
          <w:tcPr>
            <w:tcW w:w="3540" w:type="dxa"/>
            <w:gridSpan w:val="2"/>
            <w:tcBorders>
              <w:top w:val="single" w:sz="4" w:space="0" w:color="auto"/>
              <w:left w:val="single" w:sz="4" w:space="0" w:color="auto"/>
              <w:bottom w:val="single" w:sz="4" w:space="0" w:color="auto"/>
              <w:right w:val="nil"/>
            </w:tcBorders>
            <w:shd w:val="clear" w:color="auto" w:fill="auto"/>
            <w:noWrap/>
            <w:hideMark/>
          </w:tcPr>
          <w:p w:rsidR="000C2A8F" w:rsidRPr="000C2A8F" w:rsidRDefault="000C2A8F" w:rsidP="000C2A8F">
            <w:pPr>
              <w:widowControl/>
              <w:autoSpaceDE/>
              <w:autoSpaceDN/>
              <w:rPr>
                <w:b/>
                <w:bCs/>
                <w:sz w:val="20"/>
                <w:szCs w:val="20"/>
                <w:lang w:eastAsia="ru-RU"/>
              </w:rPr>
            </w:pPr>
            <w:r w:rsidRPr="000C2A8F">
              <w:rPr>
                <w:b/>
                <w:bCs/>
                <w:sz w:val="20"/>
                <w:szCs w:val="20"/>
                <w:lang w:eastAsia="ru-RU"/>
              </w:rPr>
              <w:t>Всего веществ:</w:t>
            </w:r>
          </w:p>
        </w:tc>
        <w:tc>
          <w:tcPr>
            <w:tcW w:w="1160" w:type="dxa"/>
            <w:tcBorders>
              <w:top w:val="nil"/>
              <w:left w:val="nil"/>
              <w:bottom w:val="single" w:sz="4" w:space="0" w:color="auto"/>
              <w:right w:val="nil"/>
            </w:tcBorders>
            <w:shd w:val="clear" w:color="auto" w:fill="auto"/>
            <w:noWrap/>
            <w:hideMark/>
          </w:tcPr>
          <w:p w:rsidR="000C2A8F" w:rsidRPr="000C2A8F" w:rsidRDefault="000C2A8F" w:rsidP="000C2A8F">
            <w:pPr>
              <w:widowControl/>
              <w:autoSpaceDE/>
              <w:autoSpaceDN/>
              <w:rPr>
                <w:b/>
                <w:bCs/>
                <w:sz w:val="20"/>
                <w:szCs w:val="20"/>
                <w:lang w:eastAsia="ru-RU"/>
              </w:rPr>
            </w:pPr>
            <w:r w:rsidRPr="000C2A8F">
              <w:rPr>
                <w:b/>
                <w:bCs/>
                <w:sz w:val="20"/>
                <w:szCs w:val="20"/>
                <w:lang w:eastAsia="ru-RU"/>
              </w:rPr>
              <w:t> </w:t>
            </w:r>
          </w:p>
        </w:tc>
        <w:tc>
          <w:tcPr>
            <w:tcW w:w="1130" w:type="dxa"/>
            <w:tcBorders>
              <w:top w:val="nil"/>
              <w:left w:val="nil"/>
              <w:bottom w:val="single" w:sz="4" w:space="0" w:color="auto"/>
              <w:right w:val="nil"/>
            </w:tcBorders>
            <w:shd w:val="clear" w:color="auto" w:fill="auto"/>
            <w:noWrap/>
            <w:hideMark/>
          </w:tcPr>
          <w:p w:rsidR="000C2A8F" w:rsidRPr="000C2A8F" w:rsidRDefault="000C2A8F" w:rsidP="000C2A8F">
            <w:pPr>
              <w:widowControl/>
              <w:autoSpaceDE/>
              <w:autoSpaceDN/>
              <w:rPr>
                <w:b/>
                <w:bCs/>
                <w:sz w:val="20"/>
                <w:szCs w:val="20"/>
                <w:lang w:eastAsia="ru-RU"/>
              </w:rPr>
            </w:pPr>
            <w:r w:rsidRPr="000C2A8F">
              <w:rPr>
                <w:b/>
                <w:bCs/>
                <w:sz w:val="20"/>
                <w:szCs w:val="20"/>
                <w:lang w:eastAsia="ru-RU"/>
              </w:rPr>
              <w:t> </w:t>
            </w:r>
          </w:p>
        </w:tc>
        <w:tc>
          <w:tcPr>
            <w:tcW w:w="800" w:type="dxa"/>
            <w:tcBorders>
              <w:top w:val="nil"/>
              <w:left w:val="nil"/>
              <w:bottom w:val="single" w:sz="4" w:space="0" w:color="auto"/>
              <w:right w:val="nil"/>
            </w:tcBorders>
            <w:shd w:val="clear" w:color="auto" w:fill="auto"/>
            <w:noWrap/>
            <w:hideMark/>
          </w:tcPr>
          <w:p w:rsidR="000C2A8F" w:rsidRPr="000C2A8F" w:rsidRDefault="000C2A8F" w:rsidP="000C2A8F">
            <w:pPr>
              <w:widowControl/>
              <w:autoSpaceDE/>
              <w:autoSpaceDN/>
              <w:rPr>
                <w:b/>
                <w:bCs/>
                <w:sz w:val="20"/>
                <w:szCs w:val="20"/>
                <w:lang w:eastAsia="ru-RU"/>
              </w:rPr>
            </w:pPr>
            <w:r w:rsidRPr="000C2A8F">
              <w:rPr>
                <w:b/>
                <w:bCs/>
                <w:sz w:val="20"/>
                <w:szCs w:val="20"/>
                <w:lang w:eastAsia="ru-RU"/>
              </w:rPr>
              <w:t> </w:t>
            </w:r>
          </w:p>
        </w:tc>
        <w:tc>
          <w:tcPr>
            <w:tcW w:w="839" w:type="dxa"/>
            <w:tcBorders>
              <w:top w:val="nil"/>
              <w:left w:val="single" w:sz="4" w:space="0" w:color="auto"/>
              <w:bottom w:val="single" w:sz="4" w:space="0" w:color="auto"/>
              <w:right w:val="single" w:sz="4" w:space="0" w:color="auto"/>
            </w:tcBorders>
            <w:shd w:val="clear" w:color="auto" w:fill="auto"/>
            <w:noWrap/>
            <w:hideMark/>
          </w:tcPr>
          <w:p w:rsidR="000C2A8F" w:rsidRPr="000C2A8F" w:rsidRDefault="000C2A8F" w:rsidP="000C2A8F">
            <w:pPr>
              <w:widowControl/>
              <w:autoSpaceDE/>
              <w:autoSpaceDN/>
              <w:jc w:val="right"/>
              <w:rPr>
                <w:b/>
                <w:bCs/>
                <w:sz w:val="20"/>
                <w:szCs w:val="20"/>
                <w:lang w:eastAsia="ru-RU"/>
              </w:rPr>
            </w:pPr>
            <w:r w:rsidRPr="000C2A8F">
              <w:rPr>
                <w:b/>
                <w:bCs/>
                <w:sz w:val="20"/>
                <w:szCs w:val="20"/>
                <w:lang w:eastAsia="ru-RU"/>
              </w:rPr>
              <w:t>3,117</w:t>
            </w:r>
          </w:p>
        </w:tc>
        <w:tc>
          <w:tcPr>
            <w:tcW w:w="1750" w:type="dxa"/>
            <w:tcBorders>
              <w:top w:val="nil"/>
              <w:left w:val="nil"/>
              <w:bottom w:val="single" w:sz="4" w:space="0" w:color="auto"/>
              <w:right w:val="single" w:sz="4" w:space="0" w:color="auto"/>
            </w:tcBorders>
            <w:shd w:val="clear" w:color="auto" w:fill="auto"/>
            <w:noWrap/>
            <w:hideMark/>
          </w:tcPr>
          <w:p w:rsidR="000C2A8F" w:rsidRPr="000C2A8F" w:rsidRDefault="000C2A8F" w:rsidP="00CE4038">
            <w:pPr>
              <w:widowControl/>
              <w:autoSpaceDE/>
              <w:autoSpaceDN/>
              <w:jc w:val="center"/>
              <w:rPr>
                <w:b/>
                <w:bCs/>
                <w:sz w:val="20"/>
                <w:szCs w:val="20"/>
                <w:lang w:eastAsia="ru-RU"/>
              </w:rPr>
            </w:pPr>
            <w:r w:rsidRPr="000C2A8F">
              <w:rPr>
                <w:b/>
                <w:bCs/>
                <w:sz w:val="20"/>
                <w:szCs w:val="20"/>
                <w:lang w:eastAsia="ru-RU"/>
              </w:rPr>
              <w:t>25,44</w:t>
            </w:r>
            <w:r w:rsidR="00CE4038">
              <w:rPr>
                <w:b/>
                <w:bCs/>
                <w:sz w:val="20"/>
                <w:szCs w:val="20"/>
                <w:lang w:eastAsia="ru-RU"/>
              </w:rPr>
              <w:t xml:space="preserve"> </w:t>
            </w:r>
          </w:p>
        </w:tc>
      </w:tr>
      <w:tr w:rsidR="000C2A8F" w:rsidRPr="000C2A8F" w:rsidTr="00D16146">
        <w:trPr>
          <w:trHeight w:val="285"/>
        </w:trPr>
        <w:tc>
          <w:tcPr>
            <w:tcW w:w="746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A8F" w:rsidRPr="000C2A8F" w:rsidRDefault="000C2A8F" w:rsidP="000C2A8F">
            <w:pPr>
              <w:widowControl/>
              <w:autoSpaceDE/>
              <w:autoSpaceDN/>
              <w:rPr>
                <w:sz w:val="20"/>
                <w:szCs w:val="20"/>
                <w:lang w:eastAsia="ru-RU"/>
              </w:rPr>
            </w:pPr>
            <w:r w:rsidRPr="000C2A8F">
              <w:rPr>
                <w:sz w:val="20"/>
                <w:szCs w:val="20"/>
                <w:lang w:eastAsia="ru-RU"/>
              </w:rPr>
              <w:t>в том числе твердых</w:t>
            </w:r>
          </w:p>
        </w:tc>
        <w:tc>
          <w:tcPr>
            <w:tcW w:w="1750" w:type="dxa"/>
            <w:tcBorders>
              <w:top w:val="nil"/>
              <w:left w:val="nil"/>
              <w:bottom w:val="single" w:sz="4" w:space="0" w:color="auto"/>
              <w:right w:val="single" w:sz="4" w:space="0" w:color="auto"/>
            </w:tcBorders>
            <w:shd w:val="clear" w:color="auto" w:fill="auto"/>
            <w:noWrap/>
            <w:vAlign w:val="bottom"/>
            <w:hideMark/>
          </w:tcPr>
          <w:p w:rsidR="000C2A8F" w:rsidRPr="000C2A8F" w:rsidRDefault="000C2A8F" w:rsidP="00CE4038">
            <w:pPr>
              <w:widowControl/>
              <w:autoSpaceDE/>
              <w:autoSpaceDN/>
              <w:jc w:val="center"/>
              <w:rPr>
                <w:b/>
                <w:bCs/>
                <w:sz w:val="20"/>
                <w:szCs w:val="20"/>
                <w:lang w:eastAsia="ru-RU"/>
              </w:rPr>
            </w:pPr>
            <w:r w:rsidRPr="000C2A8F">
              <w:rPr>
                <w:b/>
                <w:bCs/>
                <w:sz w:val="20"/>
                <w:szCs w:val="20"/>
                <w:lang w:eastAsia="ru-RU"/>
              </w:rPr>
              <w:t>0,60</w:t>
            </w:r>
            <w:r w:rsidR="00CE4038">
              <w:rPr>
                <w:b/>
                <w:bCs/>
                <w:sz w:val="20"/>
                <w:szCs w:val="20"/>
                <w:lang w:eastAsia="ru-RU"/>
              </w:rPr>
              <w:t xml:space="preserve"> </w:t>
            </w:r>
          </w:p>
        </w:tc>
      </w:tr>
      <w:tr w:rsidR="000C2A8F" w:rsidRPr="000C2A8F" w:rsidTr="00D16146">
        <w:trPr>
          <w:trHeight w:val="285"/>
        </w:trPr>
        <w:tc>
          <w:tcPr>
            <w:tcW w:w="746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A8F" w:rsidRPr="000C2A8F" w:rsidRDefault="000C2A8F" w:rsidP="000C2A8F">
            <w:pPr>
              <w:widowControl/>
              <w:autoSpaceDE/>
              <w:autoSpaceDN/>
              <w:rPr>
                <w:sz w:val="20"/>
                <w:szCs w:val="20"/>
                <w:lang w:eastAsia="ru-RU"/>
              </w:rPr>
            </w:pPr>
            <w:r w:rsidRPr="000C2A8F">
              <w:rPr>
                <w:sz w:val="20"/>
                <w:szCs w:val="20"/>
                <w:lang w:eastAsia="ru-RU"/>
              </w:rPr>
              <w:t>жидких и газообразных:</w:t>
            </w:r>
          </w:p>
        </w:tc>
        <w:tc>
          <w:tcPr>
            <w:tcW w:w="1750" w:type="dxa"/>
            <w:tcBorders>
              <w:top w:val="nil"/>
              <w:left w:val="nil"/>
              <w:bottom w:val="single" w:sz="4" w:space="0" w:color="auto"/>
              <w:right w:val="single" w:sz="4" w:space="0" w:color="auto"/>
            </w:tcBorders>
            <w:shd w:val="clear" w:color="auto" w:fill="auto"/>
            <w:noWrap/>
            <w:vAlign w:val="bottom"/>
            <w:hideMark/>
          </w:tcPr>
          <w:p w:rsidR="000C2A8F" w:rsidRPr="000C2A8F" w:rsidRDefault="000C2A8F" w:rsidP="00CE4038">
            <w:pPr>
              <w:widowControl/>
              <w:autoSpaceDE/>
              <w:autoSpaceDN/>
              <w:jc w:val="center"/>
              <w:rPr>
                <w:b/>
                <w:bCs/>
                <w:sz w:val="20"/>
                <w:szCs w:val="20"/>
                <w:lang w:eastAsia="ru-RU"/>
              </w:rPr>
            </w:pPr>
            <w:r w:rsidRPr="000C2A8F">
              <w:rPr>
                <w:b/>
                <w:bCs/>
                <w:sz w:val="20"/>
                <w:szCs w:val="20"/>
                <w:lang w:eastAsia="ru-RU"/>
              </w:rPr>
              <w:t>24,8</w:t>
            </w:r>
            <w:r w:rsidR="00CE4038">
              <w:rPr>
                <w:b/>
                <w:bCs/>
                <w:sz w:val="20"/>
                <w:szCs w:val="20"/>
                <w:lang w:eastAsia="ru-RU"/>
              </w:rPr>
              <w:t>4</w:t>
            </w:r>
          </w:p>
        </w:tc>
      </w:tr>
    </w:tbl>
    <w:p w:rsidR="000C2A8F" w:rsidRPr="000C2A8F" w:rsidRDefault="000C2A8F" w:rsidP="000C2A8F">
      <w:pPr>
        <w:widowControl/>
        <w:shd w:val="clear" w:color="auto" w:fill="FFFFFF"/>
        <w:autoSpaceDE/>
        <w:autoSpaceDN/>
        <w:spacing w:after="255" w:line="276" w:lineRule="auto"/>
        <w:rPr>
          <w:b/>
          <w:sz w:val="24"/>
          <w:szCs w:val="24"/>
          <w:lang w:eastAsia="ru-RU"/>
        </w:rPr>
      </w:pPr>
    </w:p>
    <w:p w:rsidR="006B116A" w:rsidRPr="00E21FC6" w:rsidRDefault="00CE4038" w:rsidP="00015136">
      <w:pPr>
        <w:pStyle w:val="TableParagraph"/>
        <w:spacing w:line="276" w:lineRule="auto"/>
        <w:jc w:val="both"/>
        <w:rPr>
          <w:sz w:val="24"/>
          <w:szCs w:val="24"/>
        </w:rPr>
      </w:pPr>
      <w:r>
        <w:rPr>
          <w:sz w:val="24"/>
          <w:szCs w:val="24"/>
        </w:rPr>
        <w:t xml:space="preserve">              </w:t>
      </w:r>
      <w:r w:rsidR="00135230" w:rsidRPr="00E21FC6">
        <w:rPr>
          <w:sz w:val="24"/>
          <w:szCs w:val="24"/>
        </w:rPr>
        <w:t xml:space="preserve">В разделе 8 «Оценка воздействия на окружающую среду» проектной документации на объект «Реконструкция морского порта Нарьян-Мар на территории Ненецкого автономного округа» представлена развернутая  картина, характеризующая уровень воздействия текущей деятельности АО «Н-ММТП» на окружающую среду. </w:t>
      </w:r>
      <w:r w:rsidR="006B116A" w:rsidRPr="00E21FC6">
        <w:rPr>
          <w:sz w:val="24"/>
          <w:szCs w:val="24"/>
        </w:rPr>
        <w:t xml:space="preserve">Анализ воздействия объектов реконструкции морского порта Нарьян-Мар на территории Ненецкого автономного округа показал, что по всем факторам воздействия на окружающую природную среду не превышаются предельно-допустимые значения, установленные для этих факторов действующей нормативной и руководящей литературой, а территория АО «Н-ММТП» и граничащая с ней прилегающая территория характеризуется благоприятной экологической обстановкой. </w:t>
      </w:r>
    </w:p>
    <w:p w:rsidR="006B116A" w:rsidRPr="00E21FC6" w:rsidRDefault="006B116A" w:rsidP="00015136">
      <w:pPr>
        <w:pStyle w:val="TableParagraph"/>
        <w:spacing w:line="276" w:lineRule="auto"/>
        <w:jc w:val="both"/>
        <w:rPr>
          <w:sz w:val="24"/>
          <w:szCs w:val="24"/>
        </w:rPr>
      </w:pPr>
      <w:r w:rsidRPr="00E21FC6">
        <w:rPr>
          <w:sz w:val="24"/>
          <w:szCs w:val="24"/>
        </w:rPr>
        <w:t xml:space="preserve">           </w:t>
      </w:r>
      <w:r w:rsidR="00135230" w:rsidRPr="00E21FC6">
        <w:rPr>
          <w:sz w:val="24"/>
          <w:szCs w:val="24"/>
        </w:rPr>
        <w:t>Учитывая, что перевалкой угля</w:t>
      </w:r>
      <w:r w:rsidRPr="00E21FC6">
        <w:rPr>
          <w:sz w:val="24"/>
          <w:szCs w:val="24"/>
        </w:rPr>
        <w:t xml:space="preserve"> АО «Н-ММТП» не занималось и воздействие угольной пыли не рассматривалось в разделе 8, в настоящем материале  выстроена предполагаемая модель влияния деятельности по перевалки угля на окружающую среду.</w:t>
      </w:r>
    </w:p>
    <w:p w:rsidR="006B116A" w:rsidRPr="00E21FC6" w:rsidRDefault="006B116A" w:rsidP="00E21FC6">
      <w:pPr>
        <w:pStyle w:val="TableParagraph"/>
        <w:spacing w:line="276" w:lineRule="auto"/>
        <w:jc w:val="both"/>
        <w:rPr>
          <w:sz w:val="24"/>
          <w:szCs w:val="24"/>
        </w:rPr>
      </w:pPr>
    </w:p>
    <w:p w:rsidR="00135230" w:rsidRPr="00E21FC6" w:rsidRDefault="000C2A8F" w:rsidP="00E21FC6">
      <w:pPr>
        <w:pStyle w:val="TableParagraph"/>
        <w:spacing w:line="276" w:lineRule="auto"/>
        <w:jc w:val="both"/>
        <w:rPr>
          <w:b/>
          <w:sz w:val="24"/>
          <w:szCs w:val="24"/>
        </w:rPr>
      </w:pPr>
      <w:r w:rsidRPr="000C2A8F">
        <w:rPr>
          <w:b/>
          <w:sz w:val="24"/>
          <w:szCs w:val="24"/>
        </w:rPr>
        <w:t xml:space="preserve"> </w:t>
      </w:r>
      <w:r w:rsidR="0086732C">
        <w:rPr>
          <w:b/>
          <w:sz w:val="24"/>
          <w:szCs w:val="24"/>
        </w:rPr>
        <w:t>3</w:t>
      </w:r>
      <w:r w:rsidRPr="000C2A8F">
        <w:rPr>
          <w:b/>
          <w:sz w:val="24"/>
          <w:szCs w:val="24"/>
        </w:rPr>
        <w:t>.</w:t>
      </w:r>
      <w:r>
        <w:rPr>
          <w:b/>
          <w:sz w:val="24"/>
          <w:szCs w:val="24"/>
        </w:rPr>
        <w:t>2</w:t>
      </w:r>
      <w:r>
        <w:rPr>
          <w:sz w:val="24"/>
          <w:szCs w:val="24"/>
        </w:rPr>
        <w:t xml:space="preserve">. </w:t>
      </w:r>
      <w:r w:rsidR="006B116A" w:rsidRPr="00E21FC6">
        <w:rPr>
          <w:b/>
          <w:sz w:val="24"/>
          <w:szCs w:val="24"/>
        </w:rPr>
        <w:t xml:space="preserve">Характеристика основных источников, видов и объектов воздействия  </w:t>
      </w:r>
      <w:r>
        <w:rPr>
          <w:b/>
          <w:sz w:val="24"/>
          <w:szCs w:val="24"/>
        </w:rPr>
        <w:t>при планируемой деятельности по перевалке угля</w:t>
      </w:r>
    </w:p>
    <w:p w:rsidR="006B116A" w:rsidRPr="00E21FC6" w:rsidRDefault="00135230" w:rsidP="00E21FC6">
      <w:pPr>
        <w:pStyle w:val="TableParagraph"/>
        <w:spacing w:line="276" w:lineRule="auto"/>
        <w:jc w:val="both"/>
        <w:rPr>
          <w:sz w:val="24"/>
          <w:szCs w:val="24"/>
        </w:rPr>
      </w:pPr>
      <w:r w:rsidRPr="00E21FC6">
        <w:rPr>
          <w:sz w:val="24"/>
          <w:szCs w:val="24"/>
        </w:rPr>
        <w:t xml:space="preserve"> </w:t>
      </w:r>
      <w:r w:rsidR="006B116A" w:rsidRPr="00E21FC6">
        <w:rPr>
          <w:sz w:val="24"/>
          <w:szCs w:val="24"/>
        </w:rPr>
        <w:t xml:space="preserve">            Основными источниками воздействия на окружающую среду при перевалке угля на территории порта Нарьян-Мар будут являться:  </w:t>
      </w:r>
    </w:p>
    <w:p w:rsidR="00086DC6" w:rsidRPr="00E21FC6" w:rsidRDefault="00086DC6" w:rsidP="00E21FC6">
      <w:pPr>
        <w:pStyle w:val="TableParagraph"/>
        <w:spacing w:line="276" w:lineRule="auto"/>
        <w:jc w:val="both"/>
        <w:rPr>
          <w:sz w:val="24"/>
          <w:szCs w:val="24"/>
        </w:rPr>
      </w:pPr>
      <w:r w:rsidRPr="00E21FC6">
        <w:rPr>
          <w:sz w:val="24"/>
          <w:szCs w:val="24"/>
        </w:rPr>
        <w:t xml:space="preserve"> Объекты морского грузового фронта (МГФ), в том числе, транспортные;</w:t>
      </w:r>
    </w:p>
    <w:p w:rsidR="00086DC6" w:rsidRPr="00E21FC6" w:rsidRDefault="00086DC6" w:rsidP="00E21FC6">
      <w:pPr>
        <w:pStyle w:val="TableParagraph"/>
        <w:spacing w:line="276" w:lineRule="auto"/>
        <w:jc w:val="both"/>
        <w:rPr>
          <w:sz w:val="24"/>
          <w:szCs w:val="24"/>
        </w:rPr>
      </w:pPr>
      <w:r w:rsidRPr="00E21FC6">
        <w:rPr>
          <w:sz w:val="24"/>
          <w:szCs w:val="24"/>
        </w:rPr>
        <w:t xml:space="preserve"> Открытые складские помещения (СКЛ): склады угля;</w:t>
      </w:r>
    </w:p>
    <w:p w:rsidR="00086DC6" w:rsidRPr="00E21FC6" w:rsidRDefault="00086DC6" w:rsidP="00E21FC6">
      <w:pPr>
        <w:pStyle w:val="TableParagraph"/>
        <w:spacing w:line="276" w:lineRule="auto"/>
        <w:jc w:val="both"/>
        <w:rPr>
          <w:sz w:val="24"/>
          <w:szCs w:val="24"/>
        </w:rPr>
      </w:pPr>
      <w:r w:rsidRPr="00E21FC6">
        <w:rPr>
          <w:sz w:val="24"/>
          <w:szCs w:val="24"/>
        </w:rPr>
        <w:t xml:space="preserve"> Складские грузовые фронты (СГФ): бульдозеры, погрузчики, автосамосвалы,  техника, осуществляющая погрузо-разгрузочные работы на территории складов угля.   </w:t>
      </w:r>
    </w:p>
    <w:p w:rsidR="006B116A" w:rsidRPr="00E21FC6" w:rsidRDefault="00BC2067" w:rsidP="00E21FC6">
      <w:pPr>
        <w:pStyle w:val="TableParagraph"/>
        <w:spacing w:line="276" w:lineRule="auto"/>
        <w:jc w:val="both"/>
        <w:rPr>
          <w:sz w:val="24"/>
          <w:szCs w:val="24"/>
        </w:rPr>
      </w:pPr>
      <w:r w:rsidRPr="00E21FC6">
        <w:rPr>
          <w:sz w:val="24"/>
          <w:szCs w:val="24"/>
        </w:rPr>
        <w:t xml:space="preserve">         </w:t>
      </w:r>
      <w:r w:rsidR="006B116A" w:rsidRPr="00E21FC6">
        <w:rPr>
          <w:sz w:val="24"/>
          <w:szCs w:val="24"/>
        </w:rPr>
        <w:t xml:space="preserve">Воздействие на окружающую среду будет определяться следующими видами: </w:t>
      </w:r>
    </w:p>
    <w:p w:rsidR="006B116A" w:rsidRPr="00E21FC6" w:rsidRDefault="006B116A" w:rsidP="00E21FC6">
      <w:pPr>
        <w:pStyle w:val="TableParagraph"/>
        <w:spacing w:line="276" w:lineRule="auto"/>
        <w:jc w:val="both"/>
        <w:rPr>
          <w:sz w:val="24"/>
          <w:szCs w:val="24"/>
        </w:rPr>
      </w:pPr>
      <w:r w:rsidRPr="00E21FC6">
        <w:rPr>
          <w:sz w:val="24"/>
          <w:szCs w:val="24"/>
        </w:rPr>
        <w:t>пос</w:t>
      </w:r>
      <w:r w:rsidR="00BC2067" w:rsidRPr="00E21FC6">
        <w:rPr>
          <w:sz w:val="24"/>
          <w:szCs w:val="24"/>
        </w:rPr>
        <w:t xml:space="preserve">туплением в окружающую среду </w:t>
      </w:r>
      <w:r w:rsidRPr="00E21FC6">
        <w:rPr>
          <w:sz w:val="24"/>
          <w:szCs w:val="24"/>
        </w:rPr>
        <w:t xml:space="preserve">химических веществ </w:t>
      </w:r>
      <w:r w:rsidR="00BC2067" w:rsidRPr="00E21FC6">
        <w:rPr>
          <w:sz w:val="24"/>
          <w:szCs w:val="24"/>
        </w:rPr>
        <w:t xml:space="preserve">от </w:t>
      </w:r>
      <w:r w:rsidRPr="00E21FC6">
        <w:rPr>
          <w:sz w:val="24"/>
          <w:szCs w:val="24"/>
        </w:rPr>
        <w:t xml:space="preserve">организованных и неорганизованных выбросов </w:t>
      </w:r>
      <w:r w:rsidR="00BC2067" w:rsidRPr="00E21FC6">
        <w:rPr>
          <w:sz w:val="24"/>
          <w:szCs w:val="24"/>
        </w:rPr>
        <w:t xml:space="preserve">загрязняющих веществ </w:t>
      </w:r>
      <w:r w:rsidRPr="00E21FC6">
        <w:rPr>
          <w:sz w:val="24"/>
          <w:szCs w:val="24"/>
        </w:rPr>
        <w:t>в</w:t>
      </w:r>
      <w:r w:rsidR="00BC2067" w:rsidRPr="00E21FC6">
        <w:rPr>
          <w:sz w:val="24"/>
          <w:szCs w:val="24"/>
        </w:rPr>
        <w:t xml:space="preserve"> </w:t>
      </w:r>
      <w:r w:rsidRPr="00E21FC6">
        <w:rPr>
          <w:sz w:val="24"/>
          <w:szCs w:val="24"/>
        </w:rPr>
        <w:t>атмосферу</w:t>
      </w:r>
      <w:r w:rsidR="00BC2067" w:rsidRPr="00E21FC6">
        <w:rPr>
          <w:sz w:val="24"/>
          <w:szCs w:val="24"/>
        </w:rPr>
        <w:t xml:space="preserve">, </w:t>
      </w:r>
      <w:r w:rsidRPr="00E21FC6">
        <w:rPr>
          <w:sz w:val="24"/>
          <w:szCs w:val="24"/>
        </w:rPr>
        <w:t>сбросов сточ</w:t>
      </w:r>
      <w:r w:rsidR="00BC2067" w:rsidRPr="00E21FC6">
        <w:rPr>
          <w:sz w:val="24"/>
          <w:szCs w:val="24"/>
        </w:rPr>
        <w:t xml:space="preserve">ных вод и размещении отходов, </w:t>
      </w:r>
      <w:r w:rsidRPr="00E21FC6">
        <w:rPr>
          <w:sz w:val="24"/>
          <w:szCs w:val="24"/>
        </w:rPr>
        <w:t>шума</w:t>
      </w:r>
      <w:r w:rsidR="00BC2067" w:rsidRPr="00E21FC6">
        <w:rPr>
          <w:sz w:val="24"/>
          <w:szCs w:val="24"/>
        </w:rPr>
        <w:t xml:space="preserve"> </w:t>
      </w:r>
      <w:r w:rsidRPr="00E21FC6">
        <w:rPr>
          <w:sz w:val="24"/>
          <w:szCs w:val="24"/>
        </w:rPr>
        <w:t xml:space="preserve"> от оборудования, используемого на территории порта</w:t>
      </w:r>
      <w:r w:rsidR="00BC2067" w:rsidRPr="00E21FC6">
        <w:rPr>
          <w:sz w:val="24"/>
          <w:szCs w:val="24"/>
        </w:rPr>
        <w:t>.</w:t>
      </w:r>
    </w:p>
    <w:p w:rsidR="00BC2067" w:rsidRPr="00E21FC6" w:rsidRDefault="00BC2067" w:rsidP="00E21FC6">
      <w:pPr>
        <w:pStyle w:val="TableParagraph"/>
        <w:spacing w:line="276" w:lineRule="auto"/>
        <w:jc w:val="both"/>
        <w:rPr>
          <w:sz w:val="24"/>
          <w:szCs w:val="24"/>
        </w:rPr>
      </w:pPr>
      <w:r w:rsidRPr="00E21FC6">
        <w:rPr>
          <w:sz w:val="24"/>
          <w:szCs w:val="24"/>
        </w:rPr>
        <w:t xml:space="preserve">           И</w:t>
      </w:r>
      <w:r w:rsidR="006B116A" w:rsidRPr="00E21FC6">
        <w:rPr>
          <w:sz w:val="24"/>
          <w:szCs w:val="24"/>
        </w:rPr>
        <w:t>зъятие земель не является в данном случае определяющим видом воздействия</w:t>
      </w:r>
      <w:r w:rsidRPr="00E21FC6">
        <w:rPr>
          <w:sz w:val="24"/>
          <w:szCs w:val="24"/>
        </w:rPr>
        <w:t>,</w:t>
      </w:r>
      <w:r w:rsidR="006B116A" w:rsidRPr="00E21FC6">
        <w:rPr>
          <w:sz w:val="24"/>
          <w:szCs w:val="24"/>
        </w:rPr>
        <w:t xml:space="preserve"> в связи с использованием территории строго в границах земельного отвода порта без </w:t>
      </w:r>
      <w:r w:rsidR="006B116A" w:rsidRPr="00E21FC6">
        <w:rPr>
          <w:sz w:val="24"/>
          <w:szCs w:val="24"/>
        </w:rPr>
        <w:lastRenderedPageBreak/>
        <w:t xml:space="preserve">функциональной смены территории.   </w:t>
      </w:r>
    </w:p>
    <w:p w:rsidR="006B116A" w:rsidRPr="00E21FC6" w:rsidRDefault="00BC2067" w:rsidP="00E21FC6">
      <w:pPr>
        <w:pStyle w:val="TableParagraph"/>
        <w:spacing w:line="276" w:lineRule="auto"/>
        <w:jc w:val="both"/>
        <w:rPr>
          <w:sz w:val="24"/>
          <w:szCs w:val="24"/>
        </w:rPr>
      </w:pPr>
      <w:r w:rsidRPr="00E21FC6">
        <w:rPr>
          <w:sz w:val="24"/>
          <w:szCs w:val="24"/>
        </w:rPr>
        <w:t xml:space="preserve">          </w:t>
      </w:r>
      <w:r w:rsidR="006B116A" w:rsidRPr="00E21FC6">
        <w:rPr>
          <w:sz w:val="24"/>
          <w:szCs w:val="24"/>
        </w:rPr>
        <w:t xml:space="preserve">По пространственному охвату воздействие на окружающую среду будет ограничено размером санитарно-защитной зоны предприятия. </w:t>
      </w:r>
    </w:p>
    <w:p w:rsidR="006B116A" w:rsidRPr="00E21FC6" w:rsidRDefault="006B116A" w:rsidP="00E21FC6">
      <w:pPr>
        <w:pStyle w:val="TableParagraph"/>
        <w:spacing w:line="276" w:lineRule="auto"/>
        <w:jc w:val="both"/>
        <w:rPr>
          <w:sz w:val="24"/>
          <w:szCs w:val="24"/>
        </w:rPr>
      </w:pPr>
      <w:r w:rsidRPr="00E21FC6">
        <w:rPr>
          <w:sz w:val="24"/>
          <w:szCs w:val="24"/>
        </w:rPr>
        <w:t xml:space="preserve">Основными объектами воздействия при осуществлении перевалки являются:  атмосферный воздух, поверхностные воды, ихтиофауна; </w:t>
      </w:r>
    </w:p>
    <w:p w:rsidR="006B116A" w:rsidRPr="00E21FC6" w:rsidRDefault="006B116A" w:rsidP="00E21FC6">
      <w:pPr>
        <w:pStyle w:val="TableParagraph"/>
        <w:spacing w:line="276" w:lineRule="auto"/>
        <w:jc w:val="both"/>
        <w:rPr>
          <w:sz w:val="24"/>
          <w:szCs w:val="24"/>
        </w:rPr>
      </w:pPr>
      <w:r w:rsidRPr="00E21FC6">
        <w:rPr>
          <w:sz w:val="24"/>
          <w:szCs w:val="24"/>
        </w:rPr>
        <w:t xml:space="preserve">косвенно – социально-экономические условия жизнедеятельности  населения района, включая занятость. </w:t>
      </w:r>
    </w:p>
    <w:p w:rsidR="00BC2067" w:rsidRPr="00E21FC6" w:rsidRDefault="006B116A" w:rsidP="00E21FC6">
      <w:pPr>
        <w:pStyle w:val="TableParagraph"/>
        <w:spacing w:line="276" w:lineRule="auto"/>
        <w:jc w:val="both"/>
        <w:rPr>
          <w:sz w:val="24"/>
          <w:szCs w:val="24"/>
        </w:rPr>
      </w:pPr>
      <w:r w:rsidRPr="00E21FC6">
        <w:rPr>
          <w:sz w:val="24"/>
          <w:szCs w:val="24"/>
        </w:rPr>
        <w:t>Характер воздействия на компоненты окруж</w:t>
      </w:r>
      <w:r w:rsidR="00BC2067" w:rsidRPr="00E21FC6">
        <w:rPr>
          <w:sz w:val="24"/>
          <w:szCs w:val="24"/>
        </w:rPr>
        <w:t xml:space="preserve">ающей среды рассмотрен ниже. </w:t>
      </w:r>
    </w:p>
    <w:p w:rsidR="006B116A" w:rsidRPr="00E21FC6" w:rsidRDefault="006B116A" w:rsidP="00E21FC6">
      <w:pPr>
        <w:pStyle w:val="TableParagraph"/>
        <w:spacing w:line="276" w:lineRule="auto"/>
        <w:jc w:val="both"/>
        <w:rPr>
          <w:sz w:val="24"/>
          <w:szCs w:val="24"/>
        </w:rPr>
      </w:pPr>
      <w:r w:rsidRPr="00E21FC6">
        <w:rPr>
          <w:sz w:val="24"/>
          <w:szCs w:val="24"/>
        </w:rPr>
        <w:t xml:space="preserve"> Воздействие на атмосферный воздух</w:t>
      </w:r>
    </w:p>
    <w:p w:rsidR="006B116A" w:rsidRPr="00E21FC6" w:rsidRDefault="006B116A" w:rsidP="00E21FC6">
      <w:pPr>
        <w:pStyle w:val="TableParagraph"/>
        <w:spacing w:line="276" w:lineRule="auto"/>
        <w:jc w:val="both"/>
        <w:rPr>
          <w:sz w:val="24"/>
          <w:szCs w:val="24"/>
        </w:rPr>
      </w:pPr>
      <w:r w:rsidRPr="00E21FC6">
        <w:rPr>
          <w:sz w:val="24"/>
          <w:szCs w:val="24"/>
        </w:rPr>
        <w:t xml:space="preserve"> </w:t>
      </w:r>
      <w:r w:rsidR="00BC2067" w:rsidRPr="00E21FC6">
        <w:rPr>
          <w:sz w:val="24"/>
          <w:szCs w:val="24"/>
        </w:rPr>
        <w:t xml:space="preserve">       </w:t>
      </w:r>
      <w:r w:rsidRPr="00E21FC6">
        <w:rPr>
          <w:sz w:val="24"/>
          <w:szCs w:val="24"/>
        </w:rPr>
        <w:t xml:space="preserve">Основным видом воздействия на атмосферный воздух при перевалке угля является поступление угольной пыли в атмосферный воздух при выполнении различных технологических операций. </w:t>
      </w:r>
    </w:p>
    <w:p w:rsidR="002E690F" w:rsidRPr="00E21FC6" w:rsidRDefault="00086DC6" w:rsidP="00E21FC6">
      <w:pPr>
        <w:pStyle w:val="TableParagraph"/>
        <w:spacing w:line="276" w:lineRule="auto"/>
        <w:jc w:val="both"/>
        <w:rPr>
          <w:sz w:val="24"/>
          <w:szCs w:val="24"/>
        </w:rPr>
      </w:pPr>
      <w:r w:rsidRPr="00E21FC6">
        <w:rPr>
          <w:sz w:val="24"/>
          <w:szCs w:val="24"/>
        </w:rPr>
        <w:t xml:space="preserve"> </w:t>
      </w:r>
    </w:p>
    <w:p w:rsidR="002E690F" w:rsidRPr="0086732C" w:rsidRDefault="00086DC6" w:rsidP="00E21FC6">
      <w:pPr>
        <w:pStyle w:val="TableParagraph"/>
        <w:spacing w:line="276" w:lineRule="auto"/>
        <w:jc w:val="both"/>
        <w:rPr>
          <w:sz w:val="24"/>
          <w:szCs w:val="24"/>
        </w:rPr>
      </w:pPr>
      <w:r w:rsidRPr="00E21FC6">
        <w:rPr>
          <w:sz w:val="24"/>
          <w:szCs w:val="24"/>
        </w:rPr>
        <w:t xml:space="preserve">            </w:t>
      </w:r>
      <w:r w:rsidR="002E690F" w:rsidRPr="0086732C">
        <w:rPr>
          <w:sz w:val="24"/>
          <w:szCs w:val="24"/>
        </w:rPr>
        <w:t>Расположение объекта ОНВ «Морской порт» в городской застройке:</w:t>
      </w:r>
    </w:p>
    <w:p w:rsidR="002E690F" w:rsidRPr="0086732C" w:rsidRDefault="002E690F" w:rsidP="00E21FC6">
      <w:pPr>
        <w:pStyle w:val="TableParagraph"/>
        <w:spacing w:line="276" w:lineRule="auto"/>
        <w:jc w:val="both"/>
        <w:rPr>
          <w:sz w:val="24"/>
          <w:szCs w:val="24"/>
        </w:rPr>
      </w:pPr>
      <w:r w:rsidRPr="0086732C">
        <w:rPr>
          <w:sz w:val="24"/>
          <w:szCs w:val="24"/>
        </w:rPr>
        <w:t>- с северо-запада, севера и северо-востока территория Морского порта омывается водами  протоки Городецкий Шар;</w:t>
      </w:r>
    </w:p>
    <w:p w:rsidR="002E690F" w:rsidRPr="0086732C" w:rsidRDefault="002E690F" w:rsidP="00E21FC6">
      <w:pPr>
        <w:pStyle w:val="TableParagraph"/>
        <w:spacing w:line="276" w:lineRule="auto"/>
        <w:jc w:val="both"/>
        <w:rPr>
          <w:sz w:val="24"/>
          <w:szCs w:val="24"/>
        </w:rPr>
      </w:pPr>
      <w:r w:rsidRPr="0086732C">
        <w:rPr>
          <w:sz w:val="24"/>
          <w:szCs w:val="24"/>
        </w:rPr>
        <w:t>- с восточной и юго-восточной сторон территории Морского порта протекает Качгортинская курья, которая впадает в протоку Городецкий Шар;</w:t>
      </w:r>
    </w:p>
    <w:p w:rsidR="008531A6" w:rsidRPr="0086732C" w:rsidRDefault="002E690F" w:rsidP="00E21FC6">
      <w:pPr>
        <w:pStyle w:val="TableParagraph"/>
        <w:spacing w:line="276" w:lineRule="auto"/>
        <w:jc w:val="both"/>
        <w:rPr>
          <w:sz w:val="24"/>
          <w:szCs w:val="24"/>
        </w:rPr>
      </w:pPr>
      <w:r w:rsidRPr="0086732C">
        <w:rPr>
          <w:sz w:val="24"/>
          <w:szCs w:val="24"/>
        </w:rPr>
        <w:t>- с южной стороны параллельно территории морпорта пролегает автомобильная дорога улицы Сапрыгина, за которой располагаются объекты городской инфраструктуры: административное здание на ЗУ 83:00:050001:501 по адресу Первомайская, 3</w:t>
      </w:r>
      <w:r w:rsidR="008531A6" w:rsidRPr="0086732C">
        <w:rPr>
          <w:sz w:val="24"/>
          <w:szCs w:val="24"/>
        </w:rPr>
        <w:t>;</w:t>
      </w:r>
      <w:r w:rsidRPr="0086732C">
        <w:rPr>
          <w:sz w:val="24"/>
          <w:szCs w:val="24"/>
        </w:rPr>
        <w:t xml:space="preserve"> гараж на земельном участке 83:00:050001:351</w:t>
      </w:r>
      <w:r w:rsidR="008531A6" w:rsidRPr="0086732C">
        <w:rPr>
          <w:sz w:val="24"/>
          <w:szCs w:val="24"/>
        </w:rPr>
        <w:t>;</w:t>
      </w:r>
      <w:r w:rsidRPr="0086732C">
        <w:rPr>
          <w:sz w:val="24"/>
          <w:szCs w:val="24"/>
        </w:rPr>
        <w:t xml:space="preserve"> магазин «Купец», нежилое здание по адресу Портовая, 12 на земельном участке 83:00:050001:120</w:t>
      </w:r>
      <w:r w:rsidR="008531A6" w:rsidRPr="0086732C">
        <w:rPr>
          <w:sz w:val="24"/>
          <w:szCs w:val="24"/>
        </w:rPr>
        <w:t>;</w:t>
      </w:r>
    </w:p>
    <w:p w:rsidR="002E690F" w:rsidRPr="0086732C" w:rsidRDefault="002E690F" w:rsidP="00E21FC6">
      <w:pPr>
        <w:pStyle w:val="TableParagraph"/>
        <w:spacing w:line="276" w:lineRule="auto"/>
        <w:jc w:val="both"/>
        <w:rPr>
          <w:sz w:val="24"/>
          <w:szCs w:val="24"/>
        </w:rPr>
      </w:pPr>
      <w:r w:rsidRPr="0086732C">
        <w:rPr>
          <w:sz w:val="24"/>
          <w:szCs w:val="24"/>
        </w:rPr>
        <w:t xml:space="preserve"> недостроенный объект капитального строительства на земельном участке 83:00:050001:3 с видом разрешенного использования - под строительство объекта "Здание "Молодежного центра";</w:t>
      </w:r>
    </w:p>
    <w:p w:rsidR="00725F9C" w:rsidRPr="0086732C" w:rsidRDefault="008531A6" w:rsidP="00E21FC6">
      <w:pPr>
        <w:pStyle w:val="TableParagraph"/>
        <w:spacing w:line="276" w:lineRule="auto"/>
        <w:jc w:val="both"/>
        <w:rPr>
          <w:sz w:val="24"/>
          <w:szCs w:val="24"/>
        </w:rPr>
      </w:pPr>
      <w:r w:rsidRPr="0086732C">
        <w:rPr>
          <w:sz w:val="24"/>
          <w:szCs w:val="24"/>
        </w:rPr>
        <w:t>- земельный участок кадастровым номером 83:00:050001:4</w:t>
      </w:r>
      <w:r w:rsidR="00725F9C" w:rsidRPr="0086732C">
        <w:rPr>
          <w:sz w:val="24"/>
          <w:szCs w:val="24"/>
        </w:rPr>
        <w:t xml:space="preserve"> уточненной площадью 2 825 кв.м. с разрешенным видом использования - под многоквартирный жилой дом №17 по ул. Сапрыгина в 30 метрах от границы территории морпорта;</w:t>
      </w:r>
    </w:p>
    <w:p w:rsidR="00725F9C" w:rsidRPr="0086732C" w:rsidRDefault="00725F9C" w:rsidP="00E21FC6">
      <w:pPr>
        <w:pStyle w:val="TableParagraph"/>
        <w:spacing w:line="276" w:lineRule="auto"/>
        <w:jc w:val="both"/>
        <w:rPr>
          <w:sz w:val="24"/>
          <w:szCs w:val="24"/>
        </w:rPr>
      </w:pPr>
      <w:r w:rsidRPr="0086732C">
        <w:rPr>
          <w:sz w:val="24"/>
          <w:szCs w:val="24"/>
        </w:rPr>
        <w:t xml:space="preserve"> - земельный участок кадастровым номером 83:00:050001:18 уточненной площадью 2 738 кв.м. с разрешенным видом использования - под многоквартирный жилой дом №17 по ул. Сапрыгина в 50 метрах от границы территории морпорта;</w:t>
      </w:r>
    </w:p>
    <w:p w:rsidR="002E690F" w:rsidRPr="0086732C" w:rsidRDefault="002E690F" w:rsidP="00E21FC6">
      <w:pPr>
        <w:pStyle w:val="TableParagraph"/>
        <w:spacing w:line="276" w:lineRule="auto"/>
        <w:jc w:val="both"/>
        <w:rPr>
          <w:sz w:val="24"/>
          <w:szCs w:val="24"/>
        </w:rPr>
      </w:pPr>
      <w:r w:rsidRPr="0086732C">
        <w:rPr>
          <w:sz w:val="24"/>
          <w:szCs w:val="24"/>
        </w:rPr>
        <w:t>- с юго-западной и западной сторон территория морпорта граничит с автомобильной дорогой ул. Выучейского, под которую отведен земельный участок с кадастровым номером 83:00:000000:12999 с видом разрешенного использования «для общего пользования (уличная сеть)»</w:t>
      </w:r>
    </w:p>
    <w:p w:rsidR="002E690F" w:rsidRPr="00E21FC6" w:rsidRDefault="002E690F" w:rsidP="00E21FC6">
      <w:pPr>
        <w:pStyle w:val="TableParagraph"/>
        <w:spacing w:line="276" w:lineRule="auto"/>
        <w:jc w:val="both"/>
        <w:rPr>
          <w:sz w:val="24"/>
          <w:szCs w:val="24"/>
        </w:rPr>
      </w:pPr>
      <w:r w:rsidRPr="0086732C">
        <w:rPr>
          <w:sz w:val="24"/>
          <w:szCs w:val="24"/>
        </w:rPr>
        <w:t xml:space="preserve">       </w:t>
      </w:r>
      <w:r w:rsidR="0086732C" w:rsidRPr="0086732C">
        <w:rPr>
          <w:sz w:val="24"/>
          <w:szCs w:val="24"/>
        </w:rPr>
        <w:t xml:space="preserve">    </w:t>
      </w:r>
      <w:r w:rsidRPr="0086732C">
        <w:rPr>
          <w:sz w:val="24"/>
          <w:szCs w:val="24"/>
        </w:rPr>
        <w:t>Ближайший к  границе территории Морского порта жилой дом  находится с юга в 15 метрах  - МКД Первомайская, 1</w:t>
      </w:r>
      <w:r w:rsidR="00725F9C" w:rsidRPr="0086732C">
        <w:rPr>
          <w:sz w:val="24"/>
          <w:szCs w:val="24"/>
        </w:rPr>
        <w:t xml:space="preserve"> с южной стороны.</w:t>
      </w:r>
      <w:r w:rsidRPr="00E21FC6">
        <w:rPr>
          <w:sz w:val="24"/>
          <w:szCs w:val="24"/>
        </w:rPr>
        <w:t xml:space="preserve">  </w:t>
      </w:r>
    </w:p>
    <w:p w:rsidR="002E690F" w:rsidRPr="00E21FC6" w:rsidRDefault="002E690F" w:rsidP="00E21FC6">
      <w:pPr>
        <w:pStyle w:val="TableParagraph"/>
        <w:spacing w:line="276" w:lineRule="auto"/>
        <w:jc w:val="both"/>
        <w:rPr>
          <w:sz w:val="24"/>
          <w:szCs w:val="24"/>
        </w:rPr>
      </w:pPr>
    </w:p>
    <w:p w:rsidR="002E690F" w:rsidRPr="00E21FC6" w:rsidRDefault="00725F9C" w:rsidP="00E21FC6">
      <w:pPr>
        <w:pStyle w:val="TableParagraph"/>
        <w:spacing w:line="276" w:lineRule="auto"/>
        <w:jc w:val="both"/>
        <w:rPr>
          <w:sz w:val="24"/>
          <w:szCs w:val="24"/>
        </w:rPr>
      </w:pPr>
      <w:r w:rsidRPr="00E21FC6">
        <w:rPr>
          <w:sz w:val="24"/>
          <w:szCs w:val="24"/>
        </w:rPr>
        <w:t xml:space="preserve">            </w:t>
      </w:r>
      <w:r w:rsidR="002E690F" w:rsidRPr="00E21FC6">
        <w:rPr>
          <w:sz w:val="24"/>
          <w:szCs w:val="24"/>
        </w:rPr>
        <w:t>В соответствии с пунктом 14.2.</w:t>
      </w:r>
      <w:r w:rsidRPr="00E21FC6">
        <w:rPr>
          <w:sz w:val="24"/>
          <w:szCs w:val="24"/>
        </w:rPr>
        <w:t>2</w:t>
      </w:r>
      <w:r w:rsidR="002E690F" w:rsidRPr="00E21FC6">
        <w:rPr>
          <w:sz w:val="24"/>
          <w:szCs w:val="24"/>
        </w:rPr>
        <w:t>. СанПиН 2.2.1/2.1.1.1200-03 «Санитарно-защитные зоны и санитарная классификация предприятий, сооружений и иных объектов» размер санитарно-защитной зоны для объектов морского порта составляет 500 м, как для места</w:t>
      </w:r>
      <w:r w:rsidRPr="00E21FC6">
        <w:rPr>
          <w:sz w:val="24"/>
          <w:szCs w:val="24"/>
        </w:rPr>
        <w:t xml:space="preserve"> «Открытые склады и места перегрузки угля».</w:t>
      </w:r>
    </w:p>
    <w:p w:rsidR="00753601" w:rsidRPr="00E21FC6" w:rsidRDefault="00753601" w:rsidP="00E21FC6">
      <w:pPr>
        <w:pStyle w:val="TableParagraph"/>
        <w:spacing w:line="276" w:lineRule="auto"/>
        <w:jc w:val="both"/>
        <w:rPr>
          <w:sz w:val="24"/>
          <w:szCs w:val="24"/>
        </w:rPr>
      </w:pPr>
      <w:r w:rsidRPr="00E21FC6">
        <w:rPr>
          <w:sz w:val="24"/>
          <w:szCs w:val="24"/>
        </w:rPr>
        <w:t xml:space="preserve">            При существующем положении территории морского порта в санитарно-защитной зоне объекта располагается сложившаяся городская застройка с многоквартирными </w:t>
      </w:r>
      <w:r w:rsidRPr="00E21FC6">
        <w:rPr>
          <w:sz w:val="24"/>
          <w:szCs w:val="24"/>
        </w:rPr>
        <w:lastRenderedPageBreak/>
        <w:t>домами,</w:t>
      </w:r>
      <w:r w:rsidR="00015136">
        <w:rPr>
          <w:sz w:val="24"/>
          <w:szCs w:val="24"/>
        </w:rPr>
        <w:t xml:space="preserve"> индивидуальными жилыми до</w:t>
      </w:r>
      <w:r w:rsidR="00E21FC6">
        <w:rPr>
          <w:sz w:val="24"/>
          <w:szCs w:val="24"/>
        </w:rPr>
        <w:t>мами,</w:t>
      </w:r>
      <w:r w:rsidRPr="00E21FC6">
        <w:rPr>
          <w:sz w:val="24"/>
          <w:szCs w:val="24"/>
        </w:rPr>
        <w:t xml:space="preserve"> лечебным учреждени</w:t>
      </w:r>
      <w:r w:rsidR="00E21FC6">
        <w:rPr>
          <w:sz w:val="24"/>
          <w:szCs w:val="24"/>
        </w:rPr>
        <w:t>е</w:t>
      </w:r>
      <w:r w:rsidRPr="00E21FC6">
        <w:rPr>
          <w:sz w:val="24"/>
          <w:szCs w:val="24"/>
        </w:rPr>
        <w:t>м (городская поликлиника), детским дошкольным учреждением – детсад «Семицветик».</w:t>
      </w:r>
    </w:p>
    <w:p w:rsidR="002E690F" w:rsidRPr="00E21FC6" w:rsidRDefault="002E690F" w:rsidP="00E21FC6">
      <w:pPr>
        <w:pStyle w:val="TableParagraph"/>
        <w:spacing w:line="276" w:lineRule="auto"/>
        <w:jc w:val="both"/>
        <w:rPr>
          <w:sz w:val="24"/>
          <w:szCs w:val="24"/>
        </w:rPr>
      </w:pPr>
      <w:r w:rsidRPr="00E21FC6">
        <w:rPr>
          <w:sz w:val="24"/>
          <w:szCs w:val="24"/>
        </w:rPr>
        <w:t xml:space="preserve">             В соответствии с разделом III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 противоэпидемических (профилактических) мероприятий", не допускается превышение гигиенических нормативов содержания загрязняющих веществ в атмосферном воздухе: </w:t>
      </w:r>
    </w:p>
    <w:p w:rsidR="002E690F" w:rsidRPr="00E21FC6" w:rsidRDefault="002E690F" w:rsidP="00E21FC6">
      <w:pPr>
        <w:pStyle w:val="TableParagraph"/>
        <w:spacing w:line="276" w:lineRule="auto"/>
        <w:jc w:val="both"/>
        <w:rPr>
          <w:sz w:val="24"/>
          <w:szCs w:val="24"/>
        </w:rPr>
      </w:pPr>
      <w:r w:rsidRPr="00E21FC6">
        <w:rPr>
          <w:sz w:val="24"/>
          <w:szCs w:val="24"/>
        </w:rPr>
        <w:t xml:space="preserve">             - в жилой зоне - &lt;1,0 ПДК (ОБУВ);</w:t>
      </w:r>
    </w:p>
    <w:p w:rsidR="002E690F" w:rsidRPr="00E21FC6" w:rsidRDefault="002E690F" w:rsidP="00E21FC6">
      <w:pPr>
        <w:pStyle w:val="TableParagraph"/>
        <w:spacing w:line="276" w:lineRule="auto"/>
        <w:jc w:val="both"/>
        <w:rPr>
          <w:sz w:val="24"/>
          <w:szCs w:val="24"/>
        </w:rPr>
      </w:pPr>
      <w:r w:rsidRPr="00E21FC6">
        <w:rPr>
          <w:sz w:val="24"/>
          <w:szCs w:val="24"/>
        </w:rPr>
        <w:t xml:space="preserve">             - на территории, выделенной в документах градостроительного зонирования, решениях органов местного самоуправления для организации курортных зон, размещения санаториев, домов отдыха, пансионатов, туристских баз, организованного отдыха населения, в том числе пляжей, парков, спортивных баз и их сооружений на открытом воздухе, а также на территориях размещения лечебно-профилактических учреждений длительного пребывания больных и центров реабилитации - &lt; 0,8 ПДК (ОБУВ).  </w:t>
      </w:r>
    </w:p>
    <w:p w:rsidR="00725F9C" w:rsidRPr="00E21FC6" w:rsidRDefault="002E690F" w:rsidP="00E21FC6">
      <w:pPr>
        <w:pStyle w:val="TableParagraph"/>
        <w:spacing w:line="276" w:lineRule="auto"/>
        <w:jc w:val="both"/>
        <w:rPr>
          <w:sz w:val="24"/>
          <w:szCs w:val="24"/>
        </w:rPr>
      </w:pPr>
      <w:r w:rsidRPr="00E21FC6">
        <w:rPr>
          <w:sz w:val="24"/>
          <w:szCs w:val="24"/>
        </w:rPr>
        <w:t xml:space="preserve">         </w:t>
      </w:r>
    </w:p>
    <w:p w:rsidR="00753601" w:rsidRPr="0086732C" w:rsidRDefault="00753601" w:rsidP="00E21FC6">
      <w:pPr>
        <w:widowControl/>
        <w:shd w:val="clear" w:color="auto" w:fill="FFFFFF"/>
        <w:autoSpaceDE/>
        <w:autoSpaceDN/>
        <w:spacing w:after="200" w:line="276" w:lineRule="auto"/>
        <w:rPr>
          <w:rFonts w:eastAsiaTheme="minorHAnsi"/>
          <w:sz w:val="24"/>
          <w:szCs w:val="24"/>
        </w:rPr>
      </w:pPr>
      <w:r w:rsidRPr="00E21FC6">
        <w:rPr>
          <w:rFonts w:eastAsiaTheme="minorHAnsi"/>
          <w:b/>
          <w:sz w:val="24"/>
          <w:szCs w:val="24"/>
        </w:rPr>
        <w:t xml:space="preserve">            </w:t>
      </w:r>
      <w:r w:rsidRPr="0086732C">
        <w:rPr>
          <w:rFonts w:eastAsiaTheme="minorHAnsi"/>
          <w:sz w:val="24"/>
          <w:szCs w:val="24"/>
        </w:rPr>
        <w:t>Ситуационный план расположения ОНВ «Морской порт» земельный участок с кадастровым номером 83:00:050001:55</w:t>
      </w:r>
    </w:p>
    <w:p w:rsidR="001F519C" w:rsidRDefault="001F519C" w:rsidP="00E21FC6">
      <w:pPr>
        <w:widowControl/>
        <w:shd w:val="clear" w:color="auto" w:fill="FFFFFF"/>
        <w:autoSpaceDE/>
        <w:autoSpaceDN/>
        <w:spacing w:after="200" w:line="276" w:lineRule="auto"/>
        <w:rPr>
          <w:rFonts w:eastAsiaTheme="minorHAnsi"/>
          <w:b/>
          <w:sz w:val="24"/>
          <w:szCs w:val="24"/>
        </w:rPr>
      </w:pPr>
      <w:r>
        <w:rPr>
          <w:rFonts w:eastAsiaTheme="minorHAnsi"/>
          <w:b/>
          <w:noProof/>
          <w:sz w:val="24"/>
          <w:szCs w:val="24"/>
          <w:lang w:eastAsia="ru-RU"/>
        </w:rPr>
        <w:drawing>
          <wp:inline distT="0" distB="0" distL="0" distR="0">
            <wp:extent cx="5934075" cy="26003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075" cy="2600325"/>
                    </a:xfrm>
                    <a:prstGeom prst="rect">
                      <a:avLst/>
                    </a:prstGeom>
                    <a:noFill/>
                    <a:ln>
                      <a:noFill/>
                    </a:ln>
                  </pic:spPr>
                </pic:pic>
              </a:graphicData>
            </a:graphic>
          </wp:inline>
        </w:drawing>
      </w:r>
    </w:p>
    <w:p w:rsidR="002E690F" w:rsidRPr="002E690F" w:rsidRDefault="00E21FC6" w:rsidP="002E690F">
      <w:pPr>
        <w:pStyle w:val="TableParagraph"/>
        <w:jc w:val="both"/>
        <w:rPr>
          <w:sz w:val="24"/>
          <w:szCs w:val="24"/>
        </w:rPr>
      </w:pPr>
      <w:r>
        <w:rPr>
          <w:sz w:val="24"/>
          <w:szCs w:val="24"/>
        </w:rPr>
        <w:t xml:space="preserve">              </w:t>
      </w:r>
      <w:r w:rsidR="002E690F" w:rsidRPr="002E690F">
        <w:rPr>
          <w:sz w:val="24"/>
          <w:szCs w:val="24"/>
        </w:rPr>
        <w:t xml:space="preserve">С целью определения уровня воздействия </w:t>
      </w:r>
      <w:r w:rsidR="00753601">
        <w:rPr>
          <w:sz w:val="24"/>
          <w:szCs w:val="24"/>
        </w:rPr>
        <w:t xml:space="preserve">деятельности по перевалке угля на территории АО «Н-ММТП» проведены расчеты по определению образования угольной пыли, кроме того, </w:t>
      </w:r>
      <w:r w:rsidR="002E690F" w:rsidRPr="002E690F">
        <w:rPr>
          <w:sz w:val="24"/>
          <w:szCs w:val="24"/>
        </w:rPr>
        <w:t xml:space="preserve"> установлены контрольные точки на границе жилой зоны и за границей территории предприятия, в которых проведены расчеты рассеивания загрязняющ</w:t>
      </w:r>
      <w:r w:rsidR="00753601">
        <w:rPr>
          <w:sz w:val="24"/>
          <w:szCs w:val="24"/>
        </w:rPr>
        <w:t>его</w:t>
      </w:r>
      <w:r w:rsidR="002E690F" w:rsidRPr="002E690F">
        <w:rPr>
          <w:sz w:val="24"/>
          <w:szCs w:val="24"/>
        </w:rPr>
        <w:t xml:space="preserve"> веществ</w:t>
      </w:r>
      <w:r w:rsidR="00753601">
        <w:rPr>
          <w:sz w:val="24"/>
          <w:szCs w:val="24"/>
        </w:rPr>
        <w:t>а</w:t>
      </w:r>
      <w:r w:rsidR="002E690F" w:rsidRPr="002E690F">
        <w:rPr>
          <w:sz w:val="24"/>
          <w:szCs w:val="24"/>
        </w:rPr>
        <w:t xml:space="preserve"> и определен</w:t>
      </w:r>
      <w:r w:rsidR="00753601">
        <w:rPr>
          <w:sz w:val="24"/>
          <w:szCs w:val="24"/>
        </w:rPr>
        <w:t>а</w:t>
      </w:r>
      <w:r w:rsidR="002E690F" w:rsidRPr="002E690F">
        <w:rPr>
          <w:sz w:val="24"/>
          <w:szCs w:val="24"/>
        </w:rPr>
        <w:t xml:space="preserve"> </w:t>
      </w:r>
      <w:r w:rsidR="00753601">
        <w:rPr>
          <w:sz w:val="24"/>
          <w:szCs w:val="24"/>
        </w:rPr>
        <w:t xml:space="preserve">его </w:t>
      </w:r>
      <w:r w:rsidR="002E690F" w:rsidRPr="002E690F">
        <w:rPr>
          <w:sz w:val="24"/>
          <w:szCs w:val="24"/>
        </w:rPr>
        <w:t>концентраци</w:t>
      </w:r>
      <w:r w:rsidR="00753601">
        <w:rPr>
          <w:sz w:val="24"/>
          <w:szCs w:val="24"/>
        </w:rPr>
        <w:t>я</w:t>
      </w:r>
      <w:r w:rsidR="002E690F" w:rsidRPr="002E690F">
        <w:rPr>
          <w:sz w:val="24"/>
          <w:szCs w:val="24"/>
        </w:rPr>
        <w:t xml:space="preserve"> в приземном слое атмосферы:</w:t>
      </w:r>
    </w:p>
    <w:p w:rsidR="002E690F" w:rsidRPr="002E690F" w:rsidRDefault="002E690F" w:rsidP="002E690F">
      <w:pPr>
        <w:pStyle w:val="TableParagraph"/>
        <w:jc w:val="both"/>
        <w:rPr>
          <w:sz w:val="24"/>
          <w:szCs w:val="24"/>
        </w:rPr>
      </w:pPr>
      <w:r w:rsidRPr="002E690F">
        <w:rPr>
          <w:sz w:val="24"/>
          <w:szCs w:val="24"/>
        </w:rPr>
        <w:t>-  т. 1</w:t>
      </w:r>
      <w:r w:rsidR="0098294D">
        <w:rPr>
          <w:sz w:val="24"/>
          <w:szCs w:val="24"/>
        </w:rPr>
        <w:t>2</w:t>
      </w:r>
      <w:r w:rsidRPr="002E690F">
        <w:rPr>
          <w:sz w:val="24"/>
          <w:szCs w:val="24"/>
        </w:rPr>
        <w:t xml:space="preserve"> на границе с МКД Первомайская, 1</w:t>
      </w:r>
      <w:r w:rsidR="00EA15D3">
        <w:rPr>
          <w:sz w:val="24"/>
          <w:szCs w:val="24"/>
        </w:rPr>
        <w:t xml:space="preserve"> (15 м от границы территории по направлению на юг)</w:t>
      </w:r>
      <w:r w:rsidR="00B41E26">
        <w:rPr>
          <w:sz w:val="24"/>
          <w:szCs w:val="24"/>
        </w:rPr>
        <w:t>;</w:t>
      </w:r>
      <w:r w:rsidRPr="002E690F">
        <w:rPr>
          <w:sz w:val="24"/>
          <w:szCs w:val="24"/>
        </w:rPr>
        <w:t xml:space="preserve">  </w:t>
      </w:r>
    </w:p>
    <w:p w:rsidR="002E690F" w:rsidRDefault="0098294D" w:rsidP="002E690F">
      <w:pPr>
        <w:pStyle w:val="TableParagraph"/>
        <w:jc w:val="both"/>
        <w:rPr>
          <w:sz w:val="24"/>
          <w:szCs w:val="24"/>
        </w:rPr>
      </w:pPr>
      <w:r>
        <w:rPr>
          <w:sz w:val="24"/>
          <w:szCs w:val="24"/>
        </w:rPr>
        <w:t xml:space="preserve">-  т. 11 </w:t>
      </w:r>
      <w:r w:rsidR="002E690F" w:rsidRPr="002E690F">
        <w:rPr>
          <w:sz w:val="24"/>
          <w:szCs w:val="24"/>
        </w:rPr>
        <w:t xml:space="preserve">-  </w:t>
      </w:r>
      <w:r w:rsidR="00753601">
        <w:rPr>
          <w:sz w:val="24"/>
          <w:szCs w:val="24"/>
        </w:rPr>
        <w:t>на</w:t>
      </w:r>
      <w:r w:rsidR="002E690F" w:rsidRPr="002E690F">
        <w:rPr>
          <w:sz w:val="24"/>
          <w:szCs w:val="24"/>
        </w:rPr>
        <w:t xml:space="preserve"> границе</w:t>
      </w:r>
      <w:r w:rsidR="00753601">
        <w:rPr>
          <w:sz w:val="24"/>
          <w:szCs w:val="24"/>
        </w:rPr>
        <w:t xml:space="preserve"> детского дошкольного учреждения (</w:t>
      </w:r>
      <w:r>
        <w:rPr>
          <w:sz w:val="24"/>
          <w:szCs w:val="24"/>
        </w:rPr>
        <w:t>400 м по направлению на юг)</w:t>
      </w:r>
      <w:r w:rsidR="00EA15D3">
        <w:rPr>
          <w:sz w:val="24"/>
          <w:szCs w:val="24"/>
        </w:rPr>
        <w:t>;</w:t>
      </w:r>
    </w:p>
    <w:p w:rsidR="00EA15D3" w:rsidRDefault="00EA15D3" w:rsidP="002E690F">
      <w:pPr>
        <w:pStyle w:val="TableParagraph"/>
        <w:jc w:val="both"/>
        <w:rPr>
          <w:sz w:val="24"/>
          <w:szCs w:val="24"/>
        </w:rPr>
      </w:pPr>
      <w:r>
        <w:rPr>
          <w:sz w:val="24"/>
          <w:szCs w:val="24"/>
        </w:rPr>
        <w:t>- т. 13 – на границе санитарно-защитной зоны – на расстоянии 500 метров от границы земельного участка морского порта по направлению на юг.</w:t>
      </w:r>
    </w:p>
    <w:p w:rsidR="00106FF2" w:rsidRDefault="00106FF2" w:rsidP="002E690F">
      <w:pPr>
        <w:pStyle w:val="TableParagraph"/>
        <w:jc w:val="both"/>
        <w:rPr>
          <w:sz w:val="24"/>
          <w:szCs w:val="24"/>
        </w:rPr>
      </w:pPr>
    </w:p>
    <w:p w:rsidR="001F519C" w:rsidRDefault="001F519C" w:rsidP="002E690F">
      <w:pPr>
        <w:pStyle w:val="TableParagraph"/>
        <w:jc w:val="both"/>
        <w:rPr>
          <w:sz w:val="24"/>
          <w:szCs w:val="24"/>
        </w:rPr>
      </w:pPr>
      <w:r>
        <w:rPr>
          <w:noProof/>
          <w:sz w:val="24"/>
          <w:szCs w:val="24"/>
          <w:lang w:eastAsia="ru-RU"/>
        </w:rPr>
        <w:lastRenderedPageBreak/>
        <w:drawing>
          <wp:inline distT="0" distB="0" distL="0" distR="0">
            <wp:extent cx="5934075" cy="34194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4075" cy="3419475"/>
                    </a:xfrm>
                    <a:prstGeom prst="rect">
                      <a:avLst/>
                    </a:prstGeom>
                    <a:noFill/>
                    <a:ln>
                      <a:noFill/>
                    </a:ln>
                  </pic:spPr>
                </pic:pic>
              </a:graphicData>
            </a:graphic>
          </wp:inline>
        </w:drawing>
      </w:r>
    </w:p>
    <w:p w:rsidR="00015136" w:rsidRDefault="00B41E26" w:rsidP="0086732C">
      <w:pPr>
        <w:pStyle w:val="TableParagraph"/>
        <w:spacing w:line="276" w:lineRule="auto"/>
        <w:jc w:val="both"/>
        <w:rPr>
          <w:sz w:val="24"/>
          <w:szCs w:val="24"/>
        </w:rPr>
      </w:pPr>
      <w:r>
        <w:rPr>
          <w:sz w:val="24"/>
          <w:szCs w:val="24"/>
        </w:rPr>
        <w:t xml:space="preserve">           </w:t>
      </w:r>
    </w:p>
    <w:p w:rsidR="0098294D" w:rsidRDefault="00015136" w:rsidP="0086732C">
      <w:pPr>
        <w:pStyle w:val="TableParagraph"/>
        <w:spacing w:line="276" w:lineRule="auto"/>
        <w:jc w:val="both"/>
        <w:rPr>
          <w:sz w:val="24"/>
          <w:szCs w:val="24"/>
        </w:rPr>
      </w:pPr>
      <w:r>
        <w:rPr>
          <w:sz w:val="24"/>
          <w:szCs w:val="24"/>
        </w:rPr>
        <w:t xml:space="preserve">              </w:t>
      </w:r>
      <w:r w:rsidR="00B41E26">
        <w:rPr>
          <w:sz w:val="24"/>
          <w:szCs w:val="24"/>
        </w:rPr>
        <w:t xml:space="preserve"> </w:t>
      </w:r>
      <w:r w:rsidR="00B41E26" w:rsidRPr="00B41E26">
        <w:rPr>
          <w:sz w:val="24"/>
          <w:szCs w:val="24"/>
        </w:rPr>
        <w:t xml:space="preserve">Количество вредных веществ, образующихся в процессе погрузки-выгрузки </w:t>
      </w:r>
      <w:r w:rsidR="00B41E26">
        <w:rPr>
          <w:sz w:val="24"/>
          <w:szCs w:val="24"/>
        </w:rPr>
        <w:t>угля</w:t>
      </w:r>
      <w:r w:rsidR="00B41E26" w:rsidRPr="00B41E26">
        <w:rPr>
          <w:sz w:val="24"/>
          <w:szCs w:val="24"/>
        </w:rPr>
        <w:t xml:space="preserve"> определено в соответствии с «Временными методическими указаниями по расчету выбросов загрязняющих веществ (пыли) в атмосферу при складировании и перегрузке сыпучих материалов на предприятиях речного флота», Белгород: БТИСМ, 1992. «Методическое пособие по расчету, нормированию и контролю выбросов загрязняющих веществ в атмосферный воздух», СПб., 2012.</w:t>
      </w:r>
    </w:p>
    <w:p w:rsidR="00FA52B6" w:rsidRPr="00FA52B6" w:rsidRDefault="00FA52B6" w:rsidP="0086732C">
      <w:pPr>
        <w:pStyle w:val="TableParagraph"/>
        <w:spacing w:line="276" w:lineRule="auto"/>
        <w:jc w:val="both"/>
        <w:rPr>
          <w:sz w:val="24"/>
          <w:szCs w:val="24"/>
        </w:rPr>
      </w:pPr>
      <w:r>
        <w:rPr>
          <w:sz w:val="24"/>
          <w:szCs w:val="24"/>
        </w:rPr>
        <w:t xml:space="preserve">           </w:t>
      </w:r>
      <w:r w:rsidRPr="00FA52B6">
        <w:rPr>
          <w:sz w:val="24"/>
          <w:szCs w:val="24"/>
        </w:rPr>
        <w:t>Расчет рассеивания вредных веществ в атмосфере выполнен с помощью унифицированной программы  расчета загрязнения атмосферы (УПРЗА) "Эколог" 4.60, в которой реализованы: Приказ Министерства природных ресурсов и экологии Российской Федерации от 06.06.2017 № 273 «Об утверждении методов расчетов рассеивания выбросов вредных (загрязняющих) веществ в атмосферном воздухе» (далее — Методы 2017).Программный продукт разработан ООО «Фирма «Интеграл», включен в единый реестр российский программ для электронных вычислительных машин и баз данных приказом МИНКОМСВЯЗЬ России от 07.12.2017 № 680, регистрационный номер  97555,  имеет Сертификат соответствия № РОСС.RU.ВЯ01.Н00473 и положительное заключение экспертизы Росгидромета от 26.05.2020 № 140-03382/20И.</w:t>
      </w:r>
    </w:p>
    <w:p w:rsidR="00FA52B6" w:rsidRPr="00FA52B6" w:rsidRDefault="00B41E26" w:rsidP="0086732C">
      <w:pPr>
        <w:pStyle w:val="TableParagraph"/>
        <w:spacing w:line="276" w:lineRule="auto"/>
        <w:jc w:val="both"/>
        <w:rPr>
          <w:sz w:val="24"/>
          <w:szCs w:val="24"/>
        </w:rPr>
      </w:pPr>
      <w:r>
        <w:rPr>
          <w:sz w:val="24"/>
          <w:szCs w:val="24"/>
        </w:rPr>
        <w:t xml:space="preserve">             </w:t>
      </w:r>
      <w:r w:rsidR="00FA52B6" w:rsidRPr="00FA52B6">
        <w:rPr>
          <w:sz w:val="24"/>
          <w:szCs w:val="24"/>
        </w:rPr>
        <w:t xml:space="preserve">Программа УПРЗА «Эколог» 4.60 позволяет по данным об источниках выбросов загрязняющих веществ и условий местности рассчитывать разовую концентрацию примесей при неблагоприятных метеорологических условиях. При этом оцениваются как максимальные по направлениям и заданным скоростям ветра концентрации, так и значения концентраций при фиксированных значениях скорости и направления ветра. </w:t>
      </w:r>
    </w:p>
    <w:p w:rsidR="00FA52B6" w:rsidRPr="0086732C" w:rsidRDefault="00B41E26" w:rsidP="0086732C">
      <w:pPr>
        <w:pStyle w:val="TableParagraph"/>
        <w:spacing w:line="276" w:lineRule="auto"/>
        <w:jc w:val="both"/>
        <w:rPr>
          <w:sz w:val="24"/>
          <w:szCs w:val="24"/>
        </w:rPr>
      </w:pPr>
      <w:r>
        <w:rPr>
          <w:sz w:val="24"/>
          <w:szCs w:val="24"/>
        </w:rPr>
        <w:t xml:space="preserve">           </w:t>
      </w:r>
      <w:r w:rsidR="00FA52B6" w:rsidRPr="0086732C">
        <w:rPr>
          <w:sz w:val="24"/>
          <w:szCs w:val="24"/>
        </w:rPr>
        <w:t>В результате проведенных расчетов получена следующая информация:</w:t>
      </w:r>
    </w:p>
    <w:p w:rsidR="00EA15D3" w:rsidRPr="0086732C" w:rsidRDefault="00EA15D3" w:rsidP="0086732C">
      <w:pPr>
        <w:pStyle w:val="TableParagraph"/>
        <w:spacing w:line="276" w:lineRule="auto"/>
        <w:jc w:val="both"/>
        <w:rPr>
          <w:sz w:val="24"/>
          <w:szCs w:val="24"/>
        </w:rPr>
      </w:pPr>
      <w:r w:rsidRPr="0086732C">
        <w:rPr>
          <w:sz w:val="24"/>
          <w:szCs w:val="24"/>
        </w:rPr>
        <w:t>-      максимальный выброс угольной пыли в процессе перевалки угля составляет 0,147 г/с;</w:t>
      </w:r>
    </w:p>
    <w:p w:rsidR="00EA15D3" w:rsidRPr="0086732C" w:rsidRDefault="00EA15D3" w:rsidP="0086732C">
      <w:pPr>
        <w:pStyle w:val="TableParagraph"/>
        <w:spacing w:line="276" w:lineRule="auto"/>
        <w:jc w:val="both"/>
        <w:rPr>
          <w:sz w:val="24"/>
          <w:szCs w:val="24"/>
        </w:rPr>
      </w:pPr>
      <w:r w:rsidRPr="0086732C">
        <w:rPr>
          <w:sz w:val="24"/>
          <w:szCs w:val="24"/>
        </w:rPr>
        <w:t>-   валовый выброс угольной пыли в процессе перевалки угля составляет 0,965  тонн за период навигации.</w:t>
      </w:r>
    </w:p>
    <w:p w:rsidR="00FA52B6" w:rsidRPr="0086732C" w:rsidRDefault="00EA15D3" w:rsidP="0086732C">
      <w:pPr>
        <w:pStyle w:val="TableParagraph"/>
        <w:spacing w:line="276" w:lineRule="auto"/>
        <w:jc w:val="both"/>
        <w:rPr>
          <w:sz w:val="24"/>
          <w:szCs w:val="24"/>
        </w:rPr>
      </w:pPr>
      <w:r w:rsidRPr="0086732C">
        <w:rPr>
          <w:sz w:val="24"/>
          <w:szCs w:val="24"/>
        </w:rPr>
        <w:t xml:space="preserve">-    </w:t>
      </w:r>
      <w:r w:rsidR="00FA52B6" w:rsidRPr="0086732C">
        <w:rPr>
          <w:sz w:val="24"/>
          <w:szCs w:val="24"/>
        </w:rPr>
        <w:t>максимальные концентрации (См) и расстояния, на которых они достигаются (Хм), для источников выбросов вредных веществ</w:t>
      </w:r>
      <w:r w:rsidR="008D413D" w:rsidRPr="0086732C">
        <w:rPr>
          <w:sz w:val="24"/>
          <w:szCs w:val="24"/>
        </w:rPr>
        <w:t>:</w:t>
      </w:r>
    </w:p>
    <w:p w:rsidR="008D413D" w:rsidRPr="0086732C" w:rsidRDefault="008D413D" w:rsidP="0086732C">
      <w:pPr>
        <w:pStyle w:val="TableParagraph"/>
        <w:spacing w:line="276" w:lineRule="auto"/>
        <w:jc w:val="both"/>
        <w:rPr>
          <w:sz w:val="24"/>
          <w:szCs w:val="24"/>
        </w:rPr>
      </w:pPr>
      <w:r w:rsidRPr="0086732C">
        <w:rPr>
          <w:sz w:val="24"/>
          <w:szCs w:val="24"/>
        </w:rPr>
        <w:lastRenderedPageBreak/>
        <w:t>* на источнике выброса концентрация веществ Пыль каменного угля (код 3749) составляет 1,24 ПДК;</w:t>
      </w:r>
    </w:p>
    <w:p w:rsidR="008D413D" w:rsidRPr="0086732C" w:rsidRDefault="008D413D" w:rsidP="0086732C">
      <w:pPr>
        <w:pStyle w:val="TableParagraph"/>
        <w:spacing w:line="276" w:lineRule="auto"/>
        <w:jc w:val="both"/>
        <w:rPr>
          <w:sz w:val="24"/>
          <w:szCs w:val="24"/>
        </w:rPr>
      </w:pPr>
      <w:r w:rsidRPr="0086732C">
        <w:rPr>
          <w:sz w:val="24"/>
          <w:szCs w:val="24"/>
        </w:rPr>
        <w:t>* на границе жилого дома Первомайская, 1 (</w:t>
      </w:r>
      <w:r w:rsidR="00106FF2" w:rsidRPr="0086732C">
        <w:rPr>
          <w:sz w:val="24"/>
          <w:szCs w:val="24"/>
        </w:rPr>
        <w:t>КТ</w:t>
      </w:r>
      <w:r w:rsidRPr="0086732C">
        <w:rPr>
          <w:sz w:val="24"/>
          <w:szCs w:val="24"/>
        </w:rPr>
        <w:t xml:space="preserve"> № 12) концентрация вещества Пыль каменного угля составляет 1,24 ПДК;</w:t>
      </w:r>
    </w:p>
    <w:p w:rsidR="008D413D" w:rsidRPr="0086732C" w:rsidRDefault="008D413D" w:rsidP="0086732C">
      <w:pPr>
        <w:pStyle w:val="TableParagraph"/>
        <w:spacing w:line="276" w:lineRule="auto"/>
        <w:jc w:val="both"/>
        <w:rPr>
          <w:sz w:val="24"/>
          <w:szCs w:val="24"/>
        </w:rPr>
      </w:pPr>
      <w:r w:rsidRPr="0086732C">
        <w:rPr>
          <w:sz w:val="24"/>
          <w:szCs w:val="24"/>
        </w:rPr>
        <w:t>* на границе детского дошкольного  учреждения детсад «Семицветик» (</w:t>
      </w:r>
      <w:r w:rsidR="00106FF2" w:rsidRPr="0086732C">
        <w:rPr>
          <w:sz w:val="24"/>
          <w:szCs w:val="24"/>
        </w:rPr>
        <w:t>КТ</w:t>
      </w:r>
      <w:r w:rsidRPr="0086732C">
        <w:rPr>
          <w:sz w:val="24"/>
          <w:szCs w:val="24"/>
        </w:rPr>
        <w:t xml:space="preserve"> № 11) вещества Пыль каменного угля составляет 1,06 ПДК;</w:t>
      </w:r>
    </w:p>
    <w:p w:rsidR="008D413D" w:rsidRPr="0086732C" w:rsidRDefault="008D413D" w:rsidP="0086732C">
      <w:pPr>
        <w:pStyle w:val="TableParagraph"/>
        <w:spacing w:line="276" w:lineRule="auto"/>
        <w:jc w:val="both"/>
        <w:rPr>
          <w:sz w:val="24"/>
          <w:szCs w:val="24"/>
        </w:rPr>
      </w:pPr>
      <w:r w:rsidRPr="0086732C">
        <w:rPr>
          <w:sz w:val="24"/>
          <w:szCs w:val="24"/>
        </w:rPr>
        <w:t>* на границе СЗЗ (</w:t>
      </w:r>
      <w:r w:rsidR="00106FF2" w:rsidRPr="0086732C">
        <w:rPr>
          <w:sz w:val="24"/>
          <w:szCs w:val="24"/>
        </w:rPr>
        <w:t>КТ</w:t>
      </w:r>
      <w:r w:rsidRPr="0086732C">
        <w:rPr>
          <w:sz w:val="24"/>
          <w:szCs w:val="24"/>
        </w:rPr>
        <w:t xml:space="preserve"> № 13) 1,03ПДК.</w:t>
      </w:r>
    </w:p>
    <w:p w:rsidR="00FA52B6" w:rsidRPr="00FA52B6" w:rsidRDefault="00EA15D3" w:rsidP="0086732C">
      <w:pPr>
        <w:pStyle w:val="TableParagraph"/>
        <w:spacing w:line="276" w:lineRule="auto"/>
        <w:jc w:val="both"/>
        <w:rPr>
          <w:sz w:val="24"/>
          <w:szCs w:val="24"/>
        </w:rPr>
      </w:pPr>
      <w:r w:rsidRPr="0086732C">
        <w:rPr>
          <w:sz w:val="24"/>
          <w:szCs w:val="24"/>
        </w:rPr>
        <w:t xml:space="preserve">-    </w:t>
      </w:r>
      <w:r w:rsidR="00FA52B6" w:rsidRPr="0086732C">
        <w:rPr>
          <w:sz w:val="24"/>
          <w:szCs w:val="24"/>
        </w:rPr>
        <w:t>карты загрязнения атмосферного воздуха в виде изолиний в долях ПДКм.р.;</w:t>
      </w:r>
    </w:p>
    <w:p w:rsidR="00FA52B6" w:rsidRPr="00FA52B6" w:rsidRDefault="008D413D" w:rsidP="0086732C">
      <w:pPr>
        <w:pStyle w:val="TableParagraph"/>
        <w:spacing w:line="276" w:lineRule="auto"/>
        <w:jc w:val="both"/>
        <w:rPr>
          <w:sz w:val="24"/>
          <w:szCs w:val="24"/>
        </w:rPr>
      </w:pPr>
      <w:r>
        <w:rPr>
          <w:sz w:val="24"/>
          <w:szCs w:val="24"/>
        </w:rPr>
        <w:t xml:space="preserve"> </w:t>
      </w:r>
    </w:p>
    <w:p w:rsidR="00FA52B6" w:rsidRPr="00FA52B6" w:rsidRDefault="00B41E26" w:rsidP="0086732C">
      <w:pPr>
        <w:pStyle w:val="TableParagraph"/>
        <w:spacing w:line="276" w:lineRule="auto"/>
        <w:jc w:val="both"/>
        <w:rPr>
          <w:sz w:val="24"/>
          <w:szCs w:val="24"/>
        </w:rPr>
      </w:pPr>
      <w:r>
        <w:rPr>
          <w:sz w:val="24"/>
          <w:szCs w:val="24"/>
        </w:rPr>
        <w:t xml:space="preserve">            </w:t>
      </w:r>
      <w:r w:rsidR="00FA52B6" w:rsidRPr="00FA52B6">
        <w:rPr>
          <w:sz w:val="24"/>
          <w:szCs w:val="24"/>
        </w:rPr>
        <w:t>Степень загрязнения атмосферного воздуха выбросами вредных веществ из непрерывно действующих источников определяется по наибольшему рассчитанному значению разовой приземной концентрации вредных веществ (См), которая устанавливается на некотором расстоянии (Хм) от места выброса при неблагоприятных метеорологических условиях, когда скорость ветра достигает опасного значения (м) и в приземном слое происходит интенсивный турбулентный обмен.</w:t>
      </w:r>
    </w:p>
    <w:p w:rsidR="00FA52B6" w:rsidRPr="00FA52B6" w:rsidRDefault="00FA52B6" w:rsidP="0086732C">
      <w:pPr>
        <w:pStyle w:val="TableParagraph"/>
        <w:spacing w:line="276" w:lineRule="auto"/>
        <w:jc w:val="both"/>
        <w:rPr>
          <w:sz w:val="24"/>
          <w:szCs w:val="24"/>
        </w:rPr>
      </w:pPr>
      <w:r w:rsidRPr="00FA52B6">
        <w:rPr>
          <w:sz w:val="24"/>
          <w:szCs w:val="24"/>
        </w:rPr>
        <w:tab/>
        <w:t>Расчеты</w:t>
      </w:r>
      <w:r w:rsidR="00B41E26">
        <w:rPr>
          <w:sz w:val="24"/>
          <w:szCs w:val="24"/>
        </w:rPr>
        <w:t xml:space="preserve"> </w:t>
      </w:r>
      <w:r w:rsidRPr="00FA52B6">
        <w:rPr>
          <w:sz w:val="24"/>
          <w:szCs w:val="24"/>
        </w:rPr>
        <w:t xml:space="preserve"> </w:t>
      </w:r>
      <w:r w:rsidR="00B41E26">
        <w:rPr>
          <w:sz w:val="24"/>
          <w:szCs w:val="24"/>
        </w:rPr>
        <w:t>проведены</w:t>
      </w:r>
      <w:r w:rsidRPr="00FA52B6">
        <w:rPr>
          <w:sz w:val="24"/>
          <w:szCs w:val="24"/>
        </w:rPr>
        <w:t xml:space="preserve"> на наиболее опасный летний режим</w:t>
      </w:r>
      <w:r w:rsidR="00B41E26">
        <w:rPr>
          <w:sz w:val="24"/>
          <w:szCs w:val="24"/>
        </w:rPr>
        <w:t xml:space="preserve">, в период навигации, </w:t>
      </w:r>
      <w:r w:rsidR="00B41E26" w:rsidRPr="00FA52B6">
        <w:rPr>
          <w:sz w:val="24"/>
          <w:szCs w:val="24"/>
        </w:rPr>
        <w:t xml:space="preserve">когда </w:t>
      </w:r>
      <w:r w:rsidR="00B41E26">
        <w:rPr>
          <w:sz w:val="24"/>
          <w:szCs w:val="24"/>
        </w:rPr>
        <w:t xml:space="preserve"> морской порт </w:t>
      </w:r>
      <w:r w:rsidR="00B41E26" w:rsidRPr="00FA52B6">
        <w:rPr>
          <w:sz w:val="24"/>
          <w:szCs w:val="24"/>
        </w:rPr>
        <w:t>работает на полную мощность</w:t>
      </w:r>
      <w:r w:rsidR="00B41E26">
        <w:rPr>
          <w:sz w:val="24"/>
          <w:szCs w:val="24"/>
        </w:rPr>
        <w:t>,</w:t>
      </w:r>
      <w:r w:rsidR="00B41E26" w:rsidRPr="00FA52B6">
        <w:rPr>
          <w:sz w:val="24"/>
          <w:szCs w:val="24"/>
        </w:rPr>
        <w:t xml:space="preserve"> </w:t>
      </w:r>
      <w:r w:rsidRPr="00FA52B6">
        <w:rPr>
          <w:sz w:val="24"/>
          <w:szCs w:val="24"/>
        </w:rPr>
        <w:t>соответственно, выб</w:t>
      </w:r>
      <w:r w:rsidR="00B41E26">
        <w:rPr>
          <w:sz w:val="24"/>
          <w:szCs w:val="24"/>
        </w:rPr>
        <w:t>рана</w:t>
      </w:r>
      <w:r w:rsidRPr="00FA52B6">
        <w:rPr>
          <w:sz w:val="24"/>
          <w:szCs w:val="24"/>
        </w:rPr>
        <w:t xml:space="preserve"> средняя температура самого теплого месяца. </w:t>
      </w:r>
      <w:r w:rsidR="00B41E26">
        <w:rPr>
          <w:sz w:val="24"/>
          <w:szCs w:val="24"/>
        </w:rPr>
        <w:t xml:space="preserve"> </w:t>
      </w:r>
    </w:p>
    <w:p w:rsidR="00FA52B6" w:rsidRPr="00FA52B6" w:rsidRDefault="00FA52B6" w:rsidP="0086732C">
      <w:pPr>
        <w:pStyle w:val="TableParagraph"/>
        <w:spacing w:line="276" w:lineRule="auto"/>
        <w:jc w:val="both"/>
        <w:rPr>
          <w:sz w:val="24"/>
          <w:szCs w:val="24"/>
        </w:rPr>
      </w:pPr>
      <w:r w:rsidRPr="00FA52B6">
        <w:rPr>
          <w:sz w:val="24"/>
          <w:szCs w:val="24"/>
        </w:rPr>
        <w:t xml:space="preserve">          Программа "Эколог" 4,60 предлагает учёт фонового поля концентраций. Учет фоновой концентрации при расчете предельно допустимых выбросов осуществлен при выполнении условия  за границей   земельного участка, на котором расположен объект:</w:t>
      </w:r>
    </w:p>
    <w:p w:rsidR="00FA52B6" w:rsidRPr="00FA52B6" w:rsidRDefault="00FA52B6" w:rsidP="0086732C">
      <w:pPr>
        <w:pStyle w:val="TableParagraph"/>
        <w:spacing w:line="276" w:lineRule="auto"/>
        <w:jc w:val="both"/>
        <w:rPr>
          <w:sz w:val="24"/>
          <w:szCs w:val="24"/>
        </w:rPr>
      </w:pPr>
      <w:r w:rsidRPr="00FA52B6">
        <w:rPr>
          <w:sz w:val="24"/>
          <w:szCs w:val="24"/>
        </w:rPr>
        <w:t xml:space="preserve">gnp.j&gt; 0,1 ПДК (в долях ПДКj). </w:t>
      </w:r>
    </w:p>
    <w:p w:rsidR="005D7426" w:rsidRDefault="00B41E26" w:rsidP="0086732C">
      <w:pPr>
        <w:pStyle w:val="TableParagraph"/>
        <w:spacing w:line="276" w:lineRule="auto"/>
        <w:jc w:val="both"/>
        <w:rPr>
          <w:sz w:val="24"/>
          <w:szCs w:val="24"/>
        </w:rPr>
      </w:pPr>
      <w:r>
        <w:rPr>
          <w:sz w:val="24"/>
          <w:szCs w:val="24"/>
        </w:rPr>
        <w:t xml:space="preserve">             </w:t>
      </w:r>
    </w:p>
    <w:p w:rsidR="00B41E26" w:rsidRDefault="00FA52B6" w:rsidP="0086732C">
      <w:pPr>
        <w:pStyle w:val="TableParagraph"/>
        <w:spacing w:line="276" w:lineRule="auto"/>
        <w:jc w:val="both"/>
        <w:rPr>
          <w:sz w:val="24"/>
          <w:szCs w:val="24"/>
        </w:rPr>
      </w:pPr>
      <w:r w:rsidRPr="00FA52B6">
        <w:rPr>
          <w:sz w:val="24"/>
          <w:szCs w:val="24"/>
        </w:rPr>
        <w:t>Расчеты приземной концентрации показали</w:t>
      </w:r>
      <w:r w:rsidR="00B41E26">
        <w:rPr>
          <w:sz w:val="24"/>
          <w:szCs w:val="24"/>
        </w:rPr>
        <w:t xml:space="preserve"> следующее</w:t>
      </w:r>
      <w:r w:rsidR="005D7426">
        <w:rPr>
          <w:sz w:val="24"/>
          <w:szCs w:val="24"/>
        </w:rPr>
        <w:t>.</w:t>
      </w:r>
    </w:p>
    <w:p w:rsidR="00FA52B6" w:rsidRPr="00FA52B6" w:rsidRDefault="00FA52B6" w:rsidP="0086732C">
      <w:pPr>
        <w:pStyle w:val="TableParagraph"/>
        <w:spacing w:line="276" w:lineRule="auto"/>
        <w:jc w:val="both"/>
        <w:rPr>
          <w:sz w:val="24"/>
          <w:szCs w:val="24"/>
        </w:rPr>
      </w:pPr>
      <w:r w:rsidRPr="00FA52B6">
        <w:rPr>
          <w:sz w:val="24"/>
          <w:szCs w:val="24"/>
        </w:rPr>
        <w:t xml:space="preserve">          Учитывая, что в городе система сводных расчетов и определения допустимых квот отсутствует, то расчетами предельно допустимых выбросов в отношении j-го загрязняющего вещества, поступающего в атмосферный воздух, проверено соблюдение за границей санитарно-защитной зоны объекта ОНВ условия:</w:t>
      </w:r>
      <w:r w:rsidR="00EA15D3">
        <w:rPr>
          <w:sz w:val="24"/>
          <w:szCs w:val="24"/>
        </w:rPr>
        <w:t xml:space="preserve"> </w:t>
      </w:r>
      <w:r w:rsidRPr="00FA52B6">
        <w:rPr>
          <w:sz w:val="24"/>
          <w:szCs w:val="24"/>
        </w:rPr>
        <w:t>gсум.j  = gnp.j  + gуф.j&lt; 1, где</w:t>
      </w:r>
    </w:p>
    <w:p w:rsidR="00FA52B6" w:rsidRPr="00FA52B6" w:rsidRDefault="00FA52B6" w:rsidP="0086732C">
      <w:pPr>
        <w:pStyle w:val="TableParagraph"/>
        <w:spacing w:line="276" w:lineRule="auto"/>
        <w:jc w:val="both"/>
        <w:rPr>
          <w:sz w:val="24"/>
          <w:szCs w:val="24"/>
        </w:rPr>
      </w:pPr>
      <w:r w:rsidRPr="00FA52B6">
        <w:rPr>
          <w:sz w:val="24"/>
          <w:szCs w:val="24"/>
        </w:rPr>
        <w:t>gсум.j- суммарная концентрация j-го загрязняющего вещества с учетом фонового уровня загрязнения атмосферного воздуха, в долях ПДКj;</w:t>
      </w:r>
    </w:p>
    <w:p w:rsidR="00FA52B6" w:rsidRPr="00FA52B6" w:rsidRDefault="00FA52B6" w:rsidP="0086732C">
      <w:pPr>
        <w:pStyle w:val="TableParagraph"/>
        <w:spacing w:line="276" w:lineRule="auto"/>
        <w:jc w:val="both"/>
        <w:rPr>
          <w:sz w:val="24"/>
          <w:szCs w:val="24"/>
        </w:rPr>
      </w:pPr>
      <w:r w:rsidRPr="00FA52B6">
        <w:rPr>
          <w:sz w:val="24"/>
          <w:szCs w:val="24"/>
        </w:rPr>
        <w:t>gnp.j- значение Сnpjв долях ПДКj;</w:t>
      </w:r>
    </w:p>
    <w:p w:rsidR="00FA52B6" w:rsidRPr="00FA52B6" w:rsidRDefault="00FA52B6" w:rsidP="0086732C">
      <w:pPr>
        <w:pStyle w:val="TableParagraph"/>
        <w:spacing w:line="276" w:lineRule="auto"/>
        <w:jc w:val="both"/>
        <w:rPr>
          <w:sz w:val="24"/>
          <w:szCs w:val="24"/>
        </w:rPr>
      </w:pPr>
      <w:r w:rsidRPr="00FA52B6">
        <w:rPr>
          <w:sz w:val="24"/>
          <w:szCs w:val="24"/>
        </w:rPr>
        <w:t>gуф.j - (в долях ПДКj) - фоновая концентрация загрязняющего вещества, создаваемая выбросами других источников</w:t>
      </w:r>
      <w:r w:rsidR="005D7426">
        <w:rPr>
          <w:sz w:val="24"/>
          <w:szCs w:val="24"/>
        </w:rPr>
        <w:t xml:space="preserve"> (фон не учитывался, так как источников  выброса угольной</w:t>
      </w:r>
      <w:r w:rsidR="00015136">
        <w:rPr>
          <w:sz w:val="24"/>
          <w:szCs w:val="24"/>
        </w:rPr>
        <w:t xml:space="preserve"> пыди не территории города нет)</w:t>
      </w:r>
      <w:r w:rsidRPr="00FA52B6">
        <w:rPr>
          <w:sz w:val="24"/>
          <w:szCs w:val="24"/>
        </w:rPr>
        <w:t>;</w:t>
      </w:r>
    </w:p>
    <w:p w:rsidR="00FA52B6" w:rsidRPr="00FA52B6" w:rsidRDefault="00FA52B6" w:rsidP="0086732C">
      <w:pPr>
        <w:pStyle w:val="TableParagraph"/>
        <w:spacing w:line="276" w:lineRule="auto"/>
        <w:jc w:val="both"/>
        <w:rPr>
          <w:sz w:val="24"/>
          <w:szCs w:val="24"/>
        </w:rPr>
      </w:pPr>
      <w:r w:rsidRPr="00FA52B6">
        <w:rPr>
          <w:sz w:val="24"/>
          <w:szCs w:val="24"/>
        </w:rPr>
        <w:t>Сnpj(мг/м3) - приземная концентрация j-го загрязняющего вещества в атмосферном воздухе, создаваемая выбросами стационарных источников рассматриваемого объекта ОНВ, рассчитанная в соответствии с Методами расчета рассеивания. Значения Сnpj соответствуют тому временному интервалу осреднения, что и ПДКj, с которыми они сопоставляются;</w:t>
      </w:r>
    </w:p>
    <w:p w:rsidR="00FA52B6" w:rsidRPr="00FA52B6" w:rsidRDefault="00FA52B6" w:rsidP="0086732C">
      <w:pPr>
        <w:pStyle w:val="TableParagraph"/>
        <w:spacing w:line="276" w:lineRule="auto"/>
        <w:jc w:val="both"/>
        <w:rPr>
          <w:sz w:val="24"/>
          <w:szCs w:val="24"/>
        </w:rPr>
      </w:pPr>
      <w:r w:rsidRPr="00FA52B6">
        <w:rPr>
          <w:sz w:val="24"/>
          <w:szCs w:val="24"/>
        </w:rPr>
        <w:t>ПДКj(мг/м3) - предельно допустимая концентрация рассматриваемого j-го загрязняющего вещества в атмосферном воздухе, соответствующая гигиеническому нормативу качества атмосферного воздуха; при использовании гигиенических нормативов качества атмосферного воздуха (ПДКj) для жилой зоны применяется предусмотренный условием, количественный критерий 1, а для зон с особыми условиями - количественный критерий 0,8.</w:t>
      </w:r>
    </w:p>
    <w:p w:rsidR="0098294D" w:rsidRPr="0086732C" w:rsidRDefault="00FA52B6" w:rsidP="0086732C">
      <w:pPr>
        <w:pStyle w:val="TableParagraph"/>
        <w:spacing w:line="276" w:lineRule="auto"/>
        <w:jc w:val="both"/>
        <w:rPr>
          <w:sz w:val="24"/>
          <w:szCs w:val="24"/>
        </w:rPr>
      </w:pPr>
      <w:r w:rsidRPr="00FA52B6">
        <w:rPr>
          <w:sz w:val="24"/>
          <w:szCs w:val="24"/>
        </w:rPr>
        <w:lastRenderedPageBreak/>
        <w:t xml:space="preserve">             </w:t>
      </w:r>
      <w:r w:rsidRPr="0086732C">
        <w:rPr>
          <w:sz w:val="24"/>
          <w:szCs w:val="24"/>
        </w:rPr>
        <w:t>Анализ проведенных расчетов приземной концентрации загрязняющих ве</w:t>
      </w:r>
      <w:r w:rsidR="00EA15D3" w:rsidRPr="0086732C">
        <w:rPr>
          <w:sz w:val="24"/>
          <w:szCs w:val="24"/>
        </w:rPr>
        <w:t>ществ от объекта ОНВ показал</w:t>
      </w:r>
      <w:r w:rsidR="008D413D" w:rsidRPr="0086732C">
        <w:rPr>
          <w:sz w:val="24"/>
          <w:szCs w:val="24"/>
        </w:rPr>
        <w:t xml:space="preserve"> </w:t>
      </w:r>
      <w:r w:rsidRPr="0086732C">
        <w:rPr>
          <w:sz w:val="24"/>
          <w:szCs w:val="24"/>
        </w:rPr>
        <w:t xml:space="preserve">превышение суммарной концентрации </w:t>
      </w:r>
      <w:r w:rsidR="00EA15D3" w:rsidRPr="0086732C">
        <w:rPr>
          <w:sz w:val="24"/>
          <w:szCs w:val="24"/>
        </w:rPr>
        <w:t>угольной пыли</w:t>
      </w:r>
      <w:r w:rsidRPr="0086732C">
        <w:rPr>
          <w:sz w:val="24"/>
          <w:szCs w:val="24"/>
        </w:rPr>
        <w:t xml:space="preserve"> показателя 1ПДК на источнике выброса</w:t>
      </w:r>
      <w:r w:rsidR="008D413D" w:rsidRPr="0086732C">
        <w:rPr>
          <w:sz w:val="24"/>
          <w:szCs w:val="24"/>
        </w:rPr>
        <w:t>,</w:t>
      </w:r>
      <w:r w:rsidRPr="0086732C">
        <w:rPr>
          <w:sz w:val="24"/>
          <w:szCs w:val="24"/>
        </w:rPr>
        <w:t xml:space="preserve"> на границе жилой зоны</w:t>
      </w:r>
      <w:r w:rsidR="005D7426" w:rsidRPr="0086732C">
        <w:rPr>
          <w:sz w:val="24"/>
          <w:szCs w:val="24"/>
        </w:rPr>
        <w:t xml:space="preserve"> и на границе санитарно-защитной зоны,</w:t>
      </w:r>
      <w:r w:rsidR="008D413D" w:rsidRPr="0086732C">
        <w:rPr>
          <w:sz w:val="24"/>
          <w:szCs w:val="24"/>
        </w:rPr>
        <w:t xml:space="preserve"> что </w:t>
      </w:r>
      <w:r w:rsidR="008D413D" w:rsidRPr="0086732C">
        <w:rPr>
          <w:b/>
          <w:sz w:val="24"/>
          <w:szCs w:val="24"/>
        </w:rPr>
        <w:t>характеризует намечаемый вид деятельности АО «Н-М МТП»</w:t>
      </w:r>
      <w:r w:rsidR="005D7426" w:rsidRPr="0086732C">
        <w:rPr>
          <w:b/>
          <w:sz w:val="24"/>
          <w:szCs w:val="24"/>
        </w:rPr>
        <w:t xml:space="preserve">, </w:t>
      </w:r>
      <w:r w:rsidR="008D413D" w:rsidRPr="0086732C">
        <w:rPr>
          <w:b/>
          <w:sz w:val="24"/>
          <w:szCs w:val="24"/>
        </w:rPr>
        <w:t>как неблагоприятный для экологической обстановки города</w:t>
      </w:r>
      <w:r w:rsidR="008D413D" w:rsidRPr="0086732C">
        <w:rPr>
          <w:sz w:val="24"/>
          <w:szCs w:val="24"/>
        </w:rPr>
        <w:t xml:space="preserve">. </w:t>
      </w:r>
    </w:p>
    <w:p w:rsidR="00BC7BD1" w:rsidRDefault="008D413D" w:rsidP="0086732C">
      <w:pPr>
        <w:pStyle w:val="TableParagraph"/>
        <w:spacing w:line="276" w:lineRule="auto"/>
        <w:jc w:val="both"/>
        <w:rPr>
          <w:sz w:val="24"/>
          <w:szCs w:val="24"/>
        </w:rPr>
      </w:pPr>
      <w:r w:rsidRPr="0086732C">
        <w:rPr>
          <w:sz w:val="24"/>
          <w:szCs w:val="24"/>
        </w:rPr>
        <w:t xml:space="preserve">           Природоохранное законодательство предусматривает в случае превышения предельно-допустимых концентраций загрязняющих веществ разрабатывать план мероприятий по снижению выбросов за счет снижения объемов перевалки угля и как следствие, снижение валового количества выбросов, за счет применения технологий очистки атмосферного воздуха. Все это можно реализовать в перспективном будущем, но стоит учитывать, что расположение сложившейся городской застройки находится в зоне воздействия преобладающих ветров</w:t>
      </w:r>
      <w:r w:rsidR="00086DC6" w:rsidRPr="0086732C">
        <w:rPr>
          <w:sz w:val="24"/>
          <w:szCs w:val="24"/>
        </w:rPr>
        <w:t xml:space="preserve"> </w:t>
      </w:r>
      <w:r w:rsidR="005D7426" w:rsidRPr="0086732C">
        <w:rPr>
          <w:sz w:val="24"/>
          <w:szCs w:val="24"/>
        </w:rPr>
        <w:t>северных</w:t>
      </w:r>
      <w:r w:rsidR="00086DC6" w:rsidRPr="0086732C">
        <w:rPr>
          <w:sz w:val="24"/>
          <w:szCs w:val="24"/>
        </w:rPr>
        <w:t xml:space="preserve"> направлений</w:t>
      </w:r>
      <w:r w:rsidRPr="0086732C">
        <w:rPr>
          <w:sz w:val="24"/>
          <w:szCs w:val="24"/>
        </w:rPr>
        <w:t xml:space="preserve">, что </w:t>
      </w:r>
      <w:r w:rsidR="00BC7BD1" w:rsidRPr="0086732C">
        <w:rPr>
          <w:sz w:val="24"/>
          <w:szCs w:val="24"/>
        </w:rPr>
        <w:t>будет приводить к снижению эффективности очистки.</w:t>
      </w:r>
      <w:r w:rsidR="00BC7BD1">
        <w:rPr>
          <w:sz w:val="24"/>
          <w:szCs w:val="24"/>
        </w:rPr>
        <w:t xml:space="preserve"> </w:t>
      </w:r>
    </w:p>
    <w:p w:rsidR="00BC7BD1" w:rsidRDefault="00BC7BD1" w:rsidP="0086732C">
      <w:pPr>
        <w:pStyle w:val="TableParagraph"/>
        <w:spacing w:line="276" w:lineRule="auto"/>
        <w:jc w:val="both"/>
        <w:rPr>
          <w:sz w:val="24"/>
          <w:szCs w:val="24"/>
        </w:rPr>
      </w:pPr>
    </w:p>
    <w:p w:rsidR="008D413D" w:rsidRPr="00BC7BD1" w:rsidRDefault="0086732C" w:rsidP="0086732C">
      <w:pPr>
        <w:pStyle w:val="TableParagraph"/>
        <w:spacing w:line="276" w:lineRule="auto"/>
        <w:jc w:val="both"/>
        <w:rPr>
          <w:b/>
          <w:sz w:val="24"/>
          <w:szCs w:val="24"/>
        </w:rPr>
      </w:pPr>
      <w:r>
        <w:rPr>
          <w:b/>
          <w:sz w:val="24"/>
          <w:szCs w:val="24"/>
        </w:rPr>
        <w:t xml:space="preserve">3.3. </w:t>
      </w:r>
      <w:r w:rsidR="00BC7BD1" w:rsidRPr="00BC7BD1">
        <w:rPr>
          <w:b/>
          <w:sz w:val="24"/>
          <w:szCs w:val="24"/>
        </w:rPr>
        <w:t>Воздействие угольной пыли на окружающую среду и среду обитания человека</w:t>
      </w:r>
      <w:r w:rsidR="008D413D" w:rsidRPr="00BC7BD1">
        <w:rPr>
          <w:b/>
          <w:sz w:val="24"/>
          <w:szCs w:val="24"/>
        </w:rPr>
        <w:t xml:space="preserve"> </w:t>
      </w:r>
    </w:p>
    <w:p w:rsidR="00BC7BD1" w:rsidRPr="002E690F" w:rsidRDefault="00BC7BD1" w:rsidP="0086732C">
      <w:pPr>
        <w:pStyle w:val="TableParagraph"/>
        <w:spacing w:line="276" w:lineRule="auto"/>
        <w:jc w:val="both"/>
        <w:rPr>
          <w:sz w:val="24"/>
          <w:szCs w:val="24"/>
        </w:rPr>
      </w:pPr>
      <w:r>
        <w:rPr>
          <w:sz w:val="24"/>
          <w:szCs w:val="24"/>
        </w:rPr>
        <w:t xml:space="preserve">            </w:t>
      </w:r>
      <w:r w:rsidRPr="002E690F">
        <w:rPr>
          <w:sz w:val="24"/>
          <w:szCs w:val="24"/>
        </w:rPr>
        <w:t xml:space="preserve">Угольная пыль негативно воздействует на окружающую среду из-за выбросов в атмосферу, загрязнения воды и почвы, а также влияния на живые организмы. </w:t>
      </w:r>
      <w:r>
        <w:rPr>
          <w:sz w:val="24"/>
          <w:szCs w:val="24"/>
        </w:rPr>
        <w:t xml:space="preserve"> </w:t>
      </w:r>
      <w:r w:rsidRPr="002E690F">
        <w:rPr>
          <w:sz w:val="24"/>
          <w:szCs w:val="24"/>
        </w:rPr>
        <w:t xml:space="preserve">Угольная пыль содержит токсичные вещества: диоксид серы, хлористый водород, ртуть, мышьяк, кадмий и другие.  </w:t>
      </w:r>
    </w:p>
    <w:p w:rsidR="00BC7BD1" w:rsidRPr="00BC7BD1" w:rsidRDefault="00BC7BD1" w:rsidP="0086732C">
      <w:pPr>
        <w:pStyle w:val="TableParagraph"/>
        <w:spacing w:line="276" w:lineRule="auto"/>
        <w:jc w:val="both"/>
        <w:rPr>
          <w:sz w:val="24"/>
          <w:szCs w:val="24"/>
          <w:u w:val="single"/>
        </w:rPr>
      </w:pPr>
      <w:r w:rsidRPr="00BC7BD1">
        <w:rPr>
          <w:sz w:val="24"/>
          <w:szCs w:val="24"/>
          <w:u w:val="single"/>
        </w:rPr>
        <w:t>Воздух</w:t>
      </w:r>
    </w:p>
    <w:p w:rsidR="00BC7BD1" w:rsidRPr="002E690F" w:rsidRDefault="00BC7BD1" w:rsidP="0086732C">
      <w:pPr>
        <w:pStyle w:val="TableParagraph"/>
        <w:spacing w:line="276" w:lineRule="auto"/>
        <w:jc w:val="both"/>
        <w:rPr>
          <w:sz w:val="24"/>
          <w:szCs w:val="24"/>
        </w:rPr>
      </w:pPr>
      <w:r w:rsidRPr="002E690F">
        <w:rPr>
          <w:sz w:val="24"/>
          <w:szCs w:val="24"/>
        </w:rPr>
        <w:t>•</w:t>
      </w:r>
      <w:r w:rsidRPr="002E690F">
        <w:rPr>
          <w:sz w:val="24"/>
          <w:szCs w:val="24"/>
        </w:rPr>
        <w:tab/>
        <w:t xml:space="preserve">Загрязнение атмосферы. Пыль попадает в атмосферу во время открытой добычи, транспортировки и перевалки угля: мельчайшие твёрдые частицы рассеиваются, становятся причиной задымления и ухудшения видимости.  </w:t>
      </w:r>
    </w:p>
    <w:p w:rsidR="00BC7BD1" w:rsidRPr="002E690F" w:rsidRDefault="00BC7BD1" w:rsidP="0086732C">
      <w:pPr>
        <w:pStyle w:val="TableParagraph"/>
        <w:spacing w:line="276" w:lineRule="auto"/>
        <w:jc w:val="both"/>
        <w:rPr>
          <w:sz w:val="24"/>
          <w:szCs w:val="24"/>
        </w:rPr>
      </w:pPr>
      <w:r w:rsidRPr="002E690F">
        <w:rPr>
          <w:sz w:val="24"/>
          <w:szCs w:val="24"/>
        </w:rPr>
        <w:t>•</w:t>
      </w:r>
      <w:r w:rsidRPr="002E690F">
        <w:rPr>
          <w:sz w:val="24"/>
          <w:szCs w:val="24"/>
        </w:rPr>
        <w:tab/>
        <w:t xml:space="preserve">Угроза для здоровья человека. Угольная пыль может вызывать респираторные заболевания, например, пневмокониоз. Также высокая концентрация пыли может привести к взрывам и пожарам.  </w:t>
      </w:r>
    </w:p>
    <w:p w:rsidR="00BC7BD1" w:rsidRPr="002E690F" w:rsidRDefault="00BC7BD1" w:rsidP="0086732C">
      <w:pPr>
        <w:pStyle w:val="TableParagraph"/>
        <w:spacing w:line="276" w:lineRule="auto"/>
        <w:jc w:val="both"/>
        <w:rPr>
          <w:sz w:val="24"/>
          <w:szCs w:val="24"/>
        </w:rPr>
      </w:pPr>
      <w:r w:rsidRPr="002E690F">
        <w:rPr>
          <w:sz w:val="24"/>
          <w:szCs w:val="24"/>
        </w:rPr>
        <w:t>•</w:t>
      </w:r>
      <w:r w:rsidRPr="002E690F">
        <w:rPr>
          <w:sz w:val="24"/>
          <w:szCs w:val="24"/>
        </w:rPr>
        <w:tab/>
        <w:t xml:space="preserve">Распространение загрязнения. Пыль распространяется на значительные расстояния вокруг карьера и вдоль дорог.  </w:t>
      </w:r>
    </w:p>
    <w:p w:rsidR="00BC7BD1" w:rsidRPr="00BC7BD1" w:rsidRDefault="00BC7BD1" w:rsidP="0086732C">
      <w:pPr>
        <w:pStyle w:val="TableParagraph"/>
        <w:spacing w:line="276" w:lineRule="auto"/>
        <w:jc w:val="both"/>
        <w:rPr>
          <w:sz w:val="24"/>
          <w:szCs w:val="24"/>
          <w:u w:val="single"/>
        </w:rPr>
      </w:pPr>
      <w:r w:rsidRPr="00BC7BD1">
        <w:rPr>
          <w:sz w:val="24"/>
          <w:szCs w:val="24"/>
          <w:u w:val="single"/>
        </w:rPr>
        <w:t>Вода</w:t>
      </w:r>
    </w:p>
    <w:p w:rsidR="00BC7BD1" w:rsidRPr="002E690F" w:rsidRDefault="00BC7BD1" w:rsidP="0086732C">
      <w:pPr>
        <w:pStyle w:val="TableParagraph"/>
        <w:spacing w:line="276" w:lineRule="auto"/>
        <w:jc w:val="both"/>
        <w:rPr>
          <w:sz w:val="24"/>
          <w:szCs w:val="24"/>
        </w:rPr>
      </w:pPr>
      <w:r w:rsidRPr="002E690F">
        <w:rPr>
          <w:sz w:val="24"/>
          <w:szCs w:val="24"/>
        </w:rPr>
        <w:t>•</w:t>
      </w:r>
      <w:r w:rsidRPr="002E690F">
        <w:rPr>
          <w:sz w:val="24"/>
          <w:szCs w:val="24"/>
        </w:rPr>
        <w:tab/>
        <w:t xml:space="preserve">Изменение физико-химического состава воды. Угольная пыль образует устойчивую плавучую угольную суспензию — мелкие твёрдые частицы органического или минерального происхождения размером 0,1 мм.  </w:t>
      </w:r>
    </w:p>
    <w:p w:rsidR="00BC7BD1" w:rsidRPr="002E690F" w:rsidRDefault="00BC7BD1" w:rsidP="0086732C">
      <w:pPr>
        <w:pStyle w:val="TableParagraph"/>
        <w:spacing w:line="276" w:lineRule="auto"/>
        <w:jc w:val="both"/>
        <w:rPr>
          <w:sz w:val="24"/>
          <w:szCs w:val="24"/>
        </w:rPr>
      </w:pPr>
      <w:r w:rsidRPr="002E690F">
        <w:rPr>
          <w:sz w:val="24"/>
          <w:szCs w:val="24"/>
        </w:rPr>
        <w:t>•</w:t>
      </w:r>
      <w:r w:rsidRPr="002E690F">
        <w:rPr>
          <w:sz w:val="24"/>
          <w:szCs w:val="24"/>
        </w:rPr>
        <w:tab/>
        <w:t xml:space="preserve">Нарушение кислотно-щелочного баланса и содержания кислорода в водных экосистемах, что приводит к массовой гибели рыб и других гидробионтов </w:t>
      </w:r>
    </w:p>
    <w:p w:rsidR="00BC7BD1" w:rsidRPr="002E690F" w:rsidRDefault="00BC7BD1" w:rsidP="0086732C">
      <w:pPr>
        <w:pStyle w:val="TableParagraph"/>
        <w:spacing w:line="276" w:lineRule="auto"/>
        <w:jc w:val="both"/>
        <w:rPr>
          <w:sz w:val="24"/>
          <w:szCs w:val="24"/>
        </w:rPr>
      </w:pPr>
      <w:r w:rsidRPr="002E690F">
        <w:rPr>
          <w:sz w:val="24"/>
          <w:szCs w:val="24"/>
        </w:rPr>
        <w:t>•</w:t>
      </w:r>
      <w:r w:rsidRPr="002E690F">
        <w:rPr>
          <w:sz w:val="24"/>
          <w:szCs w:val="24"/>
        </w:rPr>
        <w:tab/>
        <w:t xml:space="preserve">Загрязнение грунтовых вод и близлежащих водотоков. Например, при обнажении угольных поверхностей пирит вступает в контакт с водой и воздухом и образует серную кислоту, которая перемещается в водные пути.  </w:t>
      </w:r>
    </w:p>
    <w:p w:rsidR="00BC7BD1" w:rsidRPr="00BC7BD1" w:rsidRDefault="00BC7BD1" w:rsidP="0086732C">
      <w:pPr>
        <w:pStyle w:val="TableParagraph"/>
        <w:spacing w:line="276" w:lineRule="auto"/>
        <w:jc w:val="both"/>
        <w:rPr>
          <w:sz w:val="24"/>
          <w:szCs w:val="24"/>
          <w:u w:val="single"/>
        </w:rPr>
      </w:pPr>
      <w:r w:rsidRPr="00BC7BD1">
        <w:rPr>
          <w:sz w:val="24"/>
          <w:szCs w:val="24"/>
          <w:u w:val="single"/>
        </w:rPr>
        <w:t>Почва</w:t>
      </w:r>
    </w:p>
    <w:p w:rsidR="00BC7BD1" w:rsidRPr="002E690F" w:rsidRDefault="00BC7BD1" w:rsidP="0086732C">
      <w:pPr>
        <w:pStyle w:val="TableParagraph"/>
        <w:spacing w:line="276" w:lineRule="auto"/>
        <w:jc w:val="both"/>
        <w:rPr>
          <w:sz w:val="24"/>
          <w:szCs w:val="24"/>
        </w:rPr>
      </w:pPr>
      <w:r w:rsidRPr="002E690F">
        <w:rPr>
          <w:sz w:val="24"/>
          <w:szCs w:val="24"/>
        </w:rPr>
        <w:t>•</w:t>
      </w:r>
      <w:r w:rsidRPr="002E690F">
        <w:rPr>
          <w:sz w:val="24"/>
          <w:szCs w:val="24"/>
        </w:rPr>
        <w:tab/>
        <w:t>Загрязнение почв тяжёлыми металлами, которые содержатся в угольной пыли. Это негативно изменяет геохимический состав почв.</w:t>
      </w:r>
    </w:p>
    <w:p w:rsidR="00BC7BD1" w:rsidRPr="002E690F" w:rsidRDefault="00BC7BD1" w:rsidP="0086732C">
      <w:pPr>
        <w:pStyle w:val="TableParagraph"/>
        <w:spacing w:line="276" w:lineRule="auto"/>
        <w:jc w:val="both"/>
        <w:rPr>
          <w:sz w:val="24"/>
          <w:szCs w:val="24"/>
        </w:rPr>
      </w:pPr>
      <w:r w:rsidRPr="002E690F">
        <w:rPr>
          <w:sz w:val="24"/>
          <w:szCs w:val="24"/>
        </w:rPr>
        <w:t>•</w:t>
      </w:r>
      <w:r w:rsidRPr="002E690F">
        <w:rPr>
          <w:sz w:val="24"/>
          <w:szCs w:val="24"/>
        </w:rPr>
        <w:tab/>
        <w:t>Снижение почвенного плодородия из-за газопылевых выбросов, которые влияют на свойства почв.</w:t>
      </w:r>
    </w:p>
    <w:p w:rsidR="00BC7BD1" w:rsidRPr="002E690F" w:rsidRDefault="00BC7BD1" w:rsidP="0086732C">
      <w:pPr>
        <w:pStyle w:val="TableParagraph"/>
        <w:spacing w:line="276" w:lineRule="auto"/>
        <w:jc w:val="both"/>
        <w:rPr>
          <w:sz w:val="24"/>
          <w:szCs w:val="24"/>
        </w:rPr>
      </w:pPr>
      <w:r w:rsidRPr="002E690F">
        <w:rPr>
          <w:sz w:val="24"/>
          <w:szCs w:val="24"/>
        </w:rPr>
        <w:t>•</w:t>
      </w:r>
      <w:r w:rsidRPr="002E690F">
        <w:rPr>
          <w:sz w:val="24"/>
          <w:szCs w:val="24"/>
        </w:rPr>
        <w:tab/>
        <w:t>Нарушение структуры почвы в результате измельчения или разрушения заполнителя.</w:t>
      </w:r>
    </w:p>
    <w:p w:rsidR="00BC7BD1" w:rsidRPr="00BC7BD1" w:rsidRDefault="00BC7BD1" w:rsidP="0086732C">
      <w:pPr>
        <w:pStyle w:val="TableParagraph"/>
        <w:spacing w:line="276" w:lineRule="auto"/>
        <w:jc w:val="both"/>
        <w:rPr>
          <w:sz w:val="24"/>
          <w:szCs w:val="24"/>
          <w:u w:val="single"/>
        </w:rPr>
      </w:pPr>
      <w:r w:rsidRPr="00BC7BD1">
        <w:rPr>
          <w:sz w:val="24"/>
          <w:szCs w:val="24"/>
          <w:u w:val="single"/>
        </w:rPr>
        <w:t>Живые организмы</w:t>
      </w:r>
    </w:p>
    <w:p w:rsidR="00BC7BD1" w:rsidRPr="002E690F" w:rsidRDefault="00BC7BD1" w:rsidP="0086732C">
      <w:pPr>
        <w:pStyle w:val="TableParagraph"/>
        <w:spacing w:line="276" w:lineRule="auto"/>
        <w:jc w:val="both"/>
        <w:rPr>
          <w:sz w:val="24"/>
          <w:szCs w:val="24"/>
        </w:rPr>
      </w:pPr>
      <w:r w:rsidRPr="002E690F">
        <w:rPr>
          <w:sz w:val="24"/>
          <w:szCs w:val="24"/>
        </w:rPr>
        <w:lastRenderedPageBreak/>
        <w:t>•</w:t>
      </w:r>
      <w:r w:rsidRPr="002E690F">
        <w:rPr>
          <w:sz w:val="24"/>
          <w:szCs w:val="24"/>
        </w:rPr>
        <w:tab/>
        <w:t xml:space="preserve">Вред для флоры и фауны. Угольная пыль уменьшает количество кислорода, доступного для моллюсков, ракушек, мидий и личинок крабов, что влияет на плодовитость и рост морских существ.  </w:t>
      </w:r>
    </w:p>
    <w:p w:rsidR="00BC7BD1" w:rsidRDefault="00BC7BD1" w:rsidP="0086732C">
      <w:pPr>
        <w:pStyle w:val="TableParagraph"/>
        <w:spacing w:line="276" w:lineRule="auto"/>
        <w:jc w:val="both"/>
        <w:rPr>
          <w:sz w:val="24"/>
          <w:szCs w:val="24"/>
        </w:rPr>
      </w:pPr>
      <w:r w:rsidRPr="002E690F">
        <w:rPr>
          <w:sz w:val="24"/>
          <w:szCs w:val="24"/>
        </w:rPr>
        <w:t>•</w:t>
      </w:r>
      <w:r w:rsidRPr="002E690F">
        <w:rPr>
          <w:sz w:val="24"/>
          <w:szCs w:val="24"/>
        </w:rPr>
        <w:tab/>
        <w:t xml:space="preserve">Угнетение роста растений — пыль блокирует поры и затрудняет фотосинтез и дыхание.  </w:t>
      </w:r>
    </w:p>
    <w:p w:rsidR="0039010E" w:rsidRDefault="0039010E" w:rsidP="0086732C">
      <w:pPr>
        <w:pStyle w:val="TableParagraph"/>
        <w:spacing w:line="276" w:lineRule="auto"/>
        <w:jc w:val="both"/>
        <w:rPr>
          <w:sz w:val="24"/>
          <w:szCs w:val="24"/>
        </w:rPr>
      </w:pPr>
    </w:p>
    <w:p w:rsidR="0039010E" w:rsidRPr="0086732C" w:rsidRDefault="0039010E" w:rsidP="0086732C">
      <w:pPr>
        <w:pStyle w:val="TableParagraph"/>
        <w:spacing w:line="276" w:lineRule="auto"/>
        <w:jc w:val="both"/>
        <w:rPr>
          <w:sz w:val="24"/>
          <w:szCs w:val="24"/>
        </w:rPr>
      </w:pPr>
      <w:r w:rsidRPr="0086732C">
        <w:rPr>
          <w:sz w:val="24"/>
          <w:szCs w:val="24"/>
        </w:rPr>
        <w:t>Что такое ПДК</w:t>
      </w:r>
    </w:p>
    <w:p w:rsidR="0039010E" w:rsidRPr="004B5F2C" w:rsidRDefault="0039010E" w:rsidP="0086732C">
      <w:pPr>
        <w:pStyle w:val="TableParagraph"/>
        <w:spacing w:line="276" w:lineRule="auto"/>
        <w:jc w:val="both"/>
        <w:rPr>
          <w:sz w:val="24"/>
          <w:szCs w:val="24"/>
        </w:rPr>
      </w:pPr>
      <w:r w:rsidRPr="004B5F2C">
        <w:rPr>
          <w:sz w:val="24"/>
          <w:szCs w:val="24"/>
        </w:rPr>
        <w:t xml:space="preserve">        ПДК — это предельно допустимая концентрация химических элементов и их соединений в воздухе, которая не влияет на здоровье человека и его генетику. ПДК веществ в воздухе измеряется в мг/м³, есть также ПДК для почвы, воды и продуктов питания.</w:t>
      </w:r>
    </w:p>
    <w:p w:rsidR="0039010E" w:rsidRPr="004B5F2C" w:rsidRDefault="0039010E" w:rsidP="0086732C">
      <w:pPr>
        <w:pStyle w:val="TableParagraph"/>
        <w:spacing w:line="276" w:lineRule="auto"/>
        <w:jc w:val="both"/>
        <w:rPr>
          <w:sz w:val="24"/>
          <w:szCs w:val="24"/>
        </w:rPr>
      </w:pPr>
      <w:r w:rsidRPr="004B5F2C">
        <w:rPr>
          <w:sz w:val="24"/>
          <w:szCs w:val="24"/>
        </w:rPr>
        <w:t xml:space="preserve">            В РоссииПДК веществ в воздухе установлены на государственном уровне. За концентрацией вредных соединений следят станции мониторинга воздуха, а результат представляют в долях ПДК. Например, доля ПДК, равная 0,9, означает, что содержание вещества в воздухе некритично, но уже близко к превышению безвредного уровня.</w:t>
      </w:r>
    </w:p>
    <w:p w:rsidR="0039010E" w:rsidRPr="004B5F2C" w:rsidRDefault="0039010E" w:rsidP="0086732C">
      <w:pPr>
        <w:pStyle w:val="TableParagraph"/>
        <w:spacing w:line="276" w:lineRule="auto"/>
        <w:jc w:val="both"/>
        <w:rPr>
          <w:sz w:val="24"/>
          <w:szCs w:val="24"/>
        </w:rPr>
      </w:pPr>
      <w:r w:rsidRPr="004B5F2C">
        <w:rPr>
          <w:sz w:val="24"/>
          <w:szCs w:val="24"/>
        </w:rPr>
        <w:t xml:space="preserve">            Основной документ, устанавливающий допустимые концентрации вредных веществ в воздухе городских и сельских поселений в России — это Санитарные правила и нормы СанПиН 1.2.3685-21. СанПиНом введены 3 норматива по каждому вредному веществу в воздухе:</w:t>
      </w:r>
    </w:p>
    <w:p w:rsidR="0039010E" w:rsidRPr="004B5F2C" w:rsidRDefault="0039010E" w:rsidP="0086732C">
      <w:pPr>
        <w:pStyle w:val="TableParagraph"/>
        <w:spacing w:line="276" w:lineRule="auto"/>
        <w:jc w:val="both"/>
        <w:rPr>
          <w:sz w:val="24"/>
          <w:szCs w:val="24"/>
        </w:rPr>
      </w:pPr>
      <w:r w:rsidRPr="004B5F2C">
        <w:rPr>
          <w:sz w:val="24"/>
          <w:szCs w:val="24"/>
        </w:rPr>
        <w:t>Максимальная разовая ПДК</w:t>
      </w:r>
    </w:p>
    <w:p w:rsidR="0039010E" w:rsidRPr="004B5F2C" w:rsidRDefault="0039010E" w:rsidP="0086732C">
      <w:pPr>
        <w:pStyle w:val="TableParagraph"/>
        <w:spacing w:line="276" w:lineRule="auto"/>
        <w:jc w:val="both"/>
        <w:rPr>
          <w:sz w:val="24"/>
          <w:szCs w:val="24"/>
        </w:rPr>
      </w:pPr>
      <w:r w:rsidRPr="004B5F2C">
        <w:rPr>
          <w:sz w:val="24"/>
          <w:szCs w:val="24"/>
        </w:rPr>
        <w:t>Концентрация вещества, которая не влияет на здоровье человека в течение 20–30 минут. Для пыли каменного угля ПДКм.р. -  0, 3 мг/м³</w:t>
      </w:r>
    </w:p>
    <w:p w:rsidR="0039010E" w:rsidRPr="004B5F2C" w:rsidRDefault="0039010E" w:rsidP="0086732C">
      <w:pPr>
        <w:pStyle w:val="TableParagraph"/>
        <w:spacing w:line="276" w:lineRule="auto"/>
        <w:jc w:val="both"/>
        <w:rPr>
          <w:sz w:val="24"/>
          <w:szCs w:val="24"/>
        </w:rPr>
      </w:pPr>
      <w:r w:rsidRPr="004B5F2C">
        <w:rPr>
          <w:sz w:val="24"/>
          <w:szCs w:val="24"/>
        </w:rPr>
        <w:t>Среднесуточная ПДК</w:t>
      </w:r>
    </w:p>
    <w:p w:rsidR="0039010E" w:rsidRPr="004B5F2C" w:rsidRDefault="0039010E" w:rsidP="0086732C">
      <w:pPr>
        <w:pStyle w:val="TableParagraph"/>
        <w:spacing w:line="276" w:lineRule="auto"/>
        <w:jc w:val="both"/>
        <w:rPr>
          <w:sz w:val="24"/>
          <w:szCs w:val="24"/>
        </w:rPr>
      </w:pPr>
      <w:r w:rsidRPr="004B5F2C">
        <w:rPr>
          <w:sz w:val="24"/>
          <w:szCs w:val="24"/>
        </w:rPr>
        <w:t>Концентрация химических элементов и их соединений, не оказывающая отрицательного воздействия на организм в течение 24 часов. Для пыли каменного угля ПДКс.с. -  0,1 мг/м³</w:t>
      </w:r>
    </w:p>
    <w:p w:rsidR="0039010E" w:rsidRPr="004B5F2C" w:rsidRDefault="0039010E" w:rsidP="0086732C">
      <w:pPr>
        <w:pStyle w:val="TableParagraph"/>
        <w:spacing w:line="276" w:lineRule="auto"/>
        <w:jc w:val="both"/>
        <w:rPr>
          <w:sz w:val="24"/>
          <w:szCs w:val="24"/>
        </w:rPr>
      </w:pPr>
      <w:r w:rsidRPr="004B5F2C">
        <w:rPr>
          <w:sz w:val="24"/>
          <w:szCs w:val="24"/>
        </w:rPr>
        <w:t>Среднегодовая ПДК</w:t>
      </w:r>
    </w:p>
    <w:p w:rsidR="009508EB" w:rsidRPr="004B5F2C" w:rsidRDefault="0039010E" w:rsidP="0086732C">
      <w:pPr>
        <w:pStyle w:val="TableParagraph"/>
        <w:spacing w:line="276" w:lineRule="auto"/>
        <w:jc w:val="both"/>
        <w:rPr>
          <w:sz w:val="24"/>
          <w:szCs w:val="24"/>
        </w:rPr>
      </w:pPr>
      <w:r w:rsidRPr="004B5F2C">
        <w:rPr>
          <w:sz w:val="24"/>
          <w:szCs w:val="24"/>
        </w:rPr>
        <w:t>Концентрация вещества, которая не сказывается на здоровье человека в течение года. Для пыли каменного угля ПДКс.с. -  0, 075 мг/м³.</w:t>
      </w:r>
    </w:p>
    <w:p w:rsidR="0039010E" w:rsidRPr="004B5F2C" w:rsidRDefault="004B5F2C" w:rsidP="0086732C">
      <w:pPr>
        <w:pStyle w:val="TableParagraph"/>
        <w:spacing w:line="276" w:lineRule="auto"/>
        <w:rPr>
          <w:sz w:val="24"/>
          <w:szCs w:val="24"/>
        </w:rPr>
      </w:pPr>
      <w:r>
        <w:rPr>
          <w:sz w:val="24"/>
          <w:szCs w:val="24"/>
        </w:rPr>
        <w:t xml:space="preserve">Класс опасности пыли каменного угля – </w:t>
      </w:r>
      <w:r w:rsidR="0039010E" w:rsidRPr="004B5F2C">
        <w:rPr>
          <w:sz w:val="24"/>
          <w:szCs w:val="24"/>
        </w:rPr>
        <w:t xml:space="preserve">3-й </w:t>
      </w:r>
      <w:r>
        <w:rPr>
          <w:sz w:val="24"/>
          <w:szCs w:val="24"/>
        </w:rPr>
        <w:t xml:space="preserve"> </w:t>
      </w:r>
      <w:r w:rsidR="0039010E" w:rsidRPr="004B5F2C">
        <w:rPr>
          <w:sz w:val="24"/>
          <w:szCs w:val="24"/>
        </w:rPr>
        <w:t xml:space="preserve"> — умеренно опасен.</w:t>
      </w:r>
    </w:p>
    <w:p w:rsidR="0039010E" w:rsidRPr="004B5F2C" w:rsidRDefault="0039010E" w:rsidP="0086732C">
      <w:pPr>
        <w:pStyle w:val="TableParagraph"/>
        <w:spacing w:line="276" w:lineRule="auto"/>
        <w:rPr>
          <w:sz w:val="24"/>
          <w:szCs w:val="24"/>
        </w:rPr>
      </w:pPr>
      <w:r w:rsidRPr="004B5F2C">
        <w:rPr>
          <w:sz w:val="24"/>
          <w:szCs w:val="24"/>
        </w:rPr>
        <w:t>Источники: природные источники — пыль от почв, вулканический пепел, дым и так далее; промышленные предприятия; транспорт; строительные площадки.</w:t>
      </w:r>
    </w:p>
    <w:p w:rsidR="0039010E" w:rsidRPr="004B5F2C" w:rsidRDefault="0039010E" w:rsidP="0086732C">
      <w:pPr>
        <w:pStyle w:val="TableParagraph"/>
        <w:spacing w:line="276" w:lineRule="auto"/>
        <w:rPr>
          <w:sz w:val="24"/>
          <w:szCs w:val="24"/>
        </w:rPr>
      </w:pPr>
    </w:p>
    <w:p w:rsidR="0039010E" w:rsidRPr="004B5F2C" w:rsidRDefault="004B5F2C" w:rsidP="0086732C">
      <w:pPr>
        <w:pStyle w:val="TableParagraph"/>
        <w:spacing w:line="276" w:lineRule="auto"/>
        <w:rPr>
          <w:sz w:val="24"/>
          <w:szCs w:val="24"/>
        </w:rPr>
      </w:pPr>
      <w:r w:rsidRPr="004B5F2C">
        <w:rPr>
          <w:sz w:val="24"/>
          <w:szCs w:val="24"/>
        </w:rPr>
        <w:t xml:space="preserve">           </w:t>
      </w:r>
      <w:r w:rsidR="0039010E" w:rsidRPr="004B5F2C">
        <w:rPr>
          <w:sz w:val="24"/>
          <w:szCs w:val="24"/>
        </w:rPr>
        <w:t>Взвешенные вещества — это пыль. В нашей стране в эту категорию также включают тонкодисперсные частицы, ПДК для которых установлены отдельно. Частицы PM10 и PM2.5 составляют большую часть пыли, они опаснее, чем пыль более крупного размера.  Из-за мельчайшего размера вредные частицы PM10 и PM2.5 не оседают в носу, во рту или горле, а попадают в лёгкие. Вдыхание тонкодисперсных частиц может вызвать отравление вредными веществами, из которых они состоят, аллергию, обострение респираторных болезней</w:t>
      </w:r>
      <w:r w:rsidRPr="004B5F2C">
        <w:rPr>
          <w:sz w:val="24"/>
          <w:szCs w:val="24"/>
        </w:rPr>
        <w:t xml:space="preserve">. </w:t>
      </w:r>
      <w:r w:rsidR="0039010E" w:rsidRPr="004B5F2C">
        <w:rPr>
          <w:color w:val="FF0000"/>
          <w:sz w:val="24"/>
          <w:szCs w:val="24"/>
        </w:rPr>
        <w:t xml:space="preserve"> </w:t>
      </w:r>
      <w:r w:rsidRPr="004B5F2C">
        <w:rPr>
          <w:sz w:val="24"/>
          <w:szCs w:val="24"/>
        </w:rPr>
        <w:t xml:space="preserve"> </w:t>
      </w:r>
    </w:p>
    <w:p w:rsidR="0039010E" w:rsidRDefault="0039010E" w:rsidP="0086732C">
      <w:pPr>
        <w:pStyle w:val="TableParagraph"/>
        <w:spacing w:line="276" w:lineRule="auto"/>
        <w:rPr>
          <w:color w:val="FF0000"/>
          <w:sz w:val="24"/>
          <w:szCs w:val="24"/>
        </w:rPr>
      </w:pPr>
    </w:p>
    <w:p w:rsidR="00015136" w:rsidRDefault="00015136" w:rsidP="0086732C">
      <w:pPr>
        <w:pStyle w:val="TableParagraph"/>
        <w:spacing w:line="276" w:lineRule="auto"/>
        <w:rPr>
          <w:color w:val="FF0000"/>
          <w:sz w:val="24"/>
          <w:szCs w:val="24"/>
        </w:rPr>
      </w:pPr>
    </w:p>
    <w:p w:rsidR="00015136" w:rsidRDefault="00015136" w:rsidP="0086732C">
      <w:pPr>
        <w:pStyle w:val="TableParagraph"/>
        <w:spacing w:line="276" w:lineRule="auto"/>
        <w:rPr>
          <w:color w:val="FF0000"/>
          <w:sz w:val="24"/>
          <w:szCs w:val="24"/>
        </w:rPr>
      </w:pPr>
    </w:p>
    <w:p w:rsidR="00015136" w:rsidRDefault="00015136" w:rsidP="0086732C">
      <w:pPr>
        <w:pStyle w:val="TableParagraph"/>
        <w:spacing w:line="276" w:lineRule="auto"/>
        <w:rPr>
          <w:color w:val="FF0000"/>
          <w:sz w:val="24"/>
          <w:szCs w:val="24"/>
        </w:rPr>
      </w:pPr>
    </w:p>
    <w:p w:rsidR="00015136" w:rsidRDefault="00015136" w:rsidP="0086732C">
      <w:pPr>
        <w:pStyle w:val="TableParagraph"/>
        <w:spacing w:line="276" w:lineRule="auto"/>
        <w:rPr>
          <w:color w:val="FF0000"/>
          <w:sz w:val="24"/>
          <w:szCs w:val="24"/>
        </w:rPr>
      </w:pPr>
    </w:p>
    <w:p w:rsidR="00015136" w:rsidRDefault="00015136" w:rsidP="0086732C">
      <w:pPr>
        <w:pStyle w:val="TableParagraph"/>
        <w:spacing w:line="276" w:lineRule="auto"/>
        <w:rPr>
          <w:color w:val="FF0000"/>
          <w:sz w:val="24"/>
          <w:szCs w:val="24"/>
        </w:rPr>
      </w:pPr>
    </w:p>
    <w:p w:rsidR="008D413D" w:rsidRPr="0086732C" w:rsidRDefault="0086732C" w:rsidP="0086732C">
      <w:pPr>
        <w:pStyle w:val="TableParagraph"/>
        <w:spacing w:line="276" w:lineRule="auto"/>
        <w:jc w:val="both"/>
        <w:rPr>
          <w:b/>
          <w:sz w:val="24"/>
          <w:szCs w:val="24"/>
        </w:rPr>
      </w:pPr>
      <w:r>
        <w:rPr>
          <w:b/>
          <w:sz w:val="24"/>
          <w:szCs w:val="24"/>
        </w:rPr>
        <w:lastRenderedPageBreak/>
        <w:t xml:space="preserve">4. </w:t>
      </w:r>
      <w:r w:rsidR="00475156" w:rsidRPr="0086732C">
        <w:rPr>
          <w:b/>
          <w:sz w:val="24"/>
          <w:szCs w:val="24"/>
        </w:rPr>
        <w:t>Вывод</w:t>
      </w:r>
    </w:p>
    <w:p w:rsidR="00475156" w:rsidRPr="0086732C" w:rsidRDefault="00015136" w:rsidP="0086732C">
      <w:pPr>
        <w:pStyle w:val="TableParagraph"/>
        <w:spacing w:line="276" w:lineRule="auto"/>
        <w:jc w:val="both"/>
        <w:rPr>
          <w:sz w:val="24"/>
          <w:szCs w:val="24"/>
        </w:rPr>
      </w:pPr>
      <w:r>
        <w:rPr>
          <w:sz w:val="24"/>
          <w:szCs w:val="24"/>
        </w:rPr>
        <w:t xml:space="preserve">            </w:t>
      </w:r>
      <w:r w:rsidR="00475156" w:rsidRPr="0086732C">
        <w:rPr>
          <w:sz w:val="24"/>
          <w:szCs w:val="24"/>
        </w:rPr>
        <w:t>Предварительный анализ воздействи</w:t>
      </w:r>
      <w:r w:rsidR="007B183C">
        <w:rPr>
          <w:sz w:val="24"/>
          <w:szCs w:val="24"/>
        </w:rPr>
        <w:t xml:space="preserve">я на окружающую среду процесса </w:t>
      </w:r>
      <w:r w:rsidR="00475156" w:rsidRPr="0086732C">
        <w:rPr>
          <w:sz w:val="24"/>
          <w:szCs w:val="24"/>
        </w:rPr>
        <w:t xml:space="preserve">перевалки угля </w:t>
      </w:r>
      <w:r w:rsidR="0039010E" w:rsidRPr="0086732C">
        <w:rPr>
          <w:sz w:val="24"/>
          <w:szCs w:val="24"/>
        </w:rPr>
        <w:t>в морском порту Н</w:t>
      </w:r>
      <w:r w:rsidR="0086732C">
        <w:rPr>
          <w:sz w:val="24"/>
          <w:szCs w:val="24"/>
        </w:rPr>
        <w:t>а</w:t>
      </w:r>
      <w:r w:rsidR="0039010E" w:rsidRPr="0086732C">
        <w:rPr>
          <w:sz w:val="24"/>
          <w:szCs w:val="24"/>
        </w:rPr>
        <w:t xml:space="preserve">рьян-Мар АО «Н-М МТП»  </w:t>
      </w:r>
      <w:r w:rsidR="00475156" w:rsidRPr="0086732C">
        <w:rPr>
          <w:sz w:val="24"/>
          <w:szCs w:val="24"/>
        </w:rPr>
        <w:t xml:space="preserve">позволяет сделать следующие выводы: </w:t>
      </w:r>
    </w:p>
    <w:p w:rsidR="00264FFD" w:rsidRPr="0086732C" w:rsidRDefault="00264FFD" w:rsidP="0086732C">
      <w:pPr>
        <w:pStyle w:val="TableParagraph"/>
        <w:spacing w:line="276" w:lineRule="auto"/>
        <w:jc w:val="both"/>
        <w:rPr>
          <w:sz w:val="24"/>
          <w:szCs w:val="24"/>
        </w:rPr>
      </w:pPr>
      <w:r w:rsidRPr="0086732C">
        <w:rPr>
          <w:sz w:val="24"/>
          <w:szCs w:val="24"/>
        </w:rPr>
        <w:t xml:space="preserve">1. Осуществление перевалки угля в морском порту Нарьян-Мар не подтверждено социальной необходимостью для жизнеобеспечения как </w:t>
      </w:r>
      <w:r w:rsidR="00015136">
        <w:rPr>
          <w:sz w:val="24"/>
          <w:szCs w:val="24"/>
        </w:rPr>
        <w:t xml:space="preserve">для </w:t>
      </w:r>
      <w:r w:rsidRPr="0086732C">
        <w:rPr>
          <w:sz w:val="24"/>
          <w:szCs w:val="24"/>
        </w:rPr>
        <w:t xml:space="preserve">города, так и иных населенных пунктов Ненецкого округа. Изменение логистики северного завоза с дополнительной перевалкой угля в порту Нарьян-Мар повлечет за собой удорожание себестоимости транспортировки угля и, как следствие, дополнительные расходы окружного бюджета, таким образом данное развитие территории не является оптимальным с точки зрения прибыли для Ненецкого округа или его столицы. Прибыль в данном случае предполагается только для акционерного общества.   </w:t>
      </w:r>
    </w:p>
    <w:p w:rsidR="00015136" w:rsidRDefault="00015136" w:rsidP="0086732C">
      <w:pPr>
        <w:pStyle w:val="TableParagraph"/>
        <w:spacing w:line="276" w:lineRule="auto"/>
        <w:jc w:val="both"/>
        <w:rPr>
          <w:sz w:val="24"/>
          <w:szCs w:val="24"/>
        </w:rPr>
      </w:pPr>
    </w:p>
    <w:p w:rsidR="002D43C5" w:rsidRPr="0086732C" w:rsidRDefault="00264FFD" w:rsidP="0086732C">
      <w:pPr>
        <w:pStyle w:val="TableParagraph"/>
        <w:spacing w:line="276" w:lineRule="auto"/>
        <w:jc w:val="both"/>
        <w:rPr>
          <w:sz w:val="24"/>
          <w:szCs w:val="24"/>
        </w:rPr>
      </w:pPr>
      <w:r w:rsidRPr="0086732C">
        <w:rPr>
          <w:sz w:val="24"/>
          <w:szCs w:val="24"/>
        </w:rPr>
        <w:t xml:space="preserve">2. В настоящее время производственные мощности морского порта Нарьян-Мар – причалы, грузоподъемные сооружения, места хранения находятся в эксплуатации свыше 70-ти лет и требуют капитальных вложений на </w:t>
      </w:r>
      <w:r w:rsidR="00D907FC" w:rsidRPr="0086732C">
        <w:rPr>
          <w:sz w:val="24"/>
          <w:szCs w:val="24"/>
        </w:rPr>
        <w:t xml:space="preserve">обновление </w:t>
      </w:r>
      <w:r w:rsidRPr="0086732C">
        <w:rPr>
          <w:sz w:val="24"/>
          <w:szCs w:val="24"/>
        </w:rPr>
        <w:t>причалов</w:t>
      </w:r>
      <w:r w:rsidR="002D43C5" w:rsidRPr="0086732C">
        <w:rPr>
          <w:sz w:val="24"/>
          <w:szCs w:val="24"/>
        </w:rPr>
        <w:t xml:space="preserve"> и </w:t>
      </w:r>
      <w:r w:rsidRPr="0086732C">
        <w:rPr>
          <w:sz w:val="24"/>
          <w:szCs w:val="24"/>
        </w:rPr>
        <w:t>производственных ресурсов</w:t>
      </w:r>
      <w:r w:rsidR="002D43C5" w:rsidRPr="0086732C">
        <w:rPr>
          <w:sz w:val="24"/>
          <w:szCs w:val="24"/>
        </w:rPr>
        <w:t xml:space="preserve">. </w:t>
      </w:r>
      <w:r w:rsidRPr="0086732C">
        <w:rPr>
          <w:sz w:val="24"/>
          <w:szCs w:val="24"/>
        </w:rPr>
        <w:t xml:space="preserve"> </w:t>
      </w:r>
      <w:r w:rsidR="00D907FC" w:rsidRPr="0086732C">
        <w:rPr>
          <w:sz w:val="24"/>
          <w:szCs w:val="24"/>
        </w:rPr>
        <w:t>При внедрении новейших доступных технологий в процессе перевалки угля возможно достичь допустимые уровни воздействия на состояние атмос</w:t>
      </w:r>
      <w:r w:rsidR="007B183C">
        <w:rPr>
          <w:sz w:val="24"/>
          <w:szCs w:val="24"/>
        </w:rPr>
        <w:t xml:space="preserve">ферного воздуха, следовательно, </w:t>
      </w:r>
      <w:r w:rsidR="00D907FC" w:rsidRPr="0086732C">
        <w:rPr>
          <w:sz w:val="24"/>
          <w:szCs w:val="24"/>
        </w:rPr>
        <w:t xml:space="preserve">до начала осуществления деятельности необходимо провести реконструкцию морского порта Нарьян-Мар с учетом данного вида деятельности. </w:t>
      </w:r>
    </w:p>
    <w:p w:rsidR="00015136" w:rsidRDefault="00015136" w:rsidP="0086732C">
      <w:pPr>
        <w:pStyle w:val="TableParagraph"/>
        <w:spacing w:line="276" w:lineRule="auto"/>
        <w:jc w:val="both"/>
        <w:rPr>
          <w:sz w:val="24"/>
          <w:szCs w:val="24"/>
        </w:rPr>
      </w:pPr>
    </w:p>
    <w:p w:rsidR="007B183C" w:rsidRDefault="002D43C5" w:rsidP="0086732C">
      <w:pPr>
        <w:pStyle w:val="TableParagraph"/>
        <w:spacing w:line="276" w:lineRule="auto"/>
        <w:jc w:val="both"/>
        <w:rPr>
          <w:sz w:val="24"/>
          <w:szCs w:val="24"/>
        </w:rPr>
      </w:pPr>
      <w:r w:rsidRPr="0086732C">
        <w:rPr>
          <w:sz w:val="24"/>
          <w:szCs w:val="24"/>
        </w:rPr>
        <w:t>3. Расстояние до ближайшей жилой застройки 15 м, до детского дошкольного учреждения с открытой площадкой для прогулок – 400 метров при зоне воздействия пыли каменного угля до 1 км</w:t>
      </w:r>
      <w:r w:rsidR="00015136">
        <w:rPr>
          <w:sz w:val="24"/>
          <w:szCs w:val="24"/>
        </w:rPr>
        <w:t>,</w:t>
      </w:r>
      <w:r w:rsidRPr="0086732C">
        <w:rPr>
          <w:sz w:val="24"/>
          <w:szCs w:val="24"/>
        </w:rPr>
        <w:t xml:space="preserve"> что является нарушением санитарно-эпидемиологического законодательства.  </w:t>
      </w:r>
      <w:r w:rsidR="00015136">
        <w:rPr>
          <w:sz w:val="24"/>
          <w:szCs w:val="24"/>
        </w:rPr>
        <w:t xml:space="preserve"> </w:t>
      </w:r>
      <w:r w:rsidR="007B183C">
        <w:rPr>
          <w:sz w:val="24"/>
          <w:szCs w:val="24"/>
        </w:rPr>
        <w:t xml:space="preserve"> </w:t>
      </w:r>
    </w:p>
    <w:p w:rsidR="002D43C5" w:rsidRPr="007B183C" w:rsidRDefault="007B183C" w:rsidP="0086732C">
      <w:pPr>
        <w:pStyle w:val="TableParagraph"/>
        <w:spacing w:line="276" w:lineRule="auto"/>
        <w:jc w:val="both"/>
        <w:rPr>
          <w:sz w:val="24"/>
          <w:szCs w:val="24"/>
        </w:rPr>
      </w:pPr>
      <w:r>
        <w:rPr>
          <w:sz w:val="24"/>
          <w:szCs w:val="24"/>
        </w:rPr>
        <w:t xml:space="preserve">             </w:t>
      </w:r>
      <w:r w:rsidR="002D43C5" w:rsidRPr="0086732C">
        <w:rPr>
          <w:sz w:val="24"/>
          <w:szCs w:val="24"/>
        </w:rPr>
        <w:t>При существующем положении воздействия требуется сокращение размера санитарно-защитной зоны по границе земельного участка предприятия. АО «Н-М МТП» в этом направлении разработа</w:t>
      </w:r>
      <w:r>
        <w:rPr>
          <w:sz w:val="24"/>
          <w:szCs w:val="24"/>
        </w:rPr>
        <w:t>н</w:t>
      </w:r>
      <w:r w:rsidR="002D43C5" w:rsidRPr="0086732C">
        <w:rPr>
          <w:sz w:val="24"/>
          <w:szCs w:val="24"/>
        </w:rPr>
        <w:t xml:space="preserve"> проект по сокращению СЗЗ с подтверждением натурными замерами уровней атмосферного воздуха с привлечением аккредитованной лаборатории. </w:t>
      </w:r>
      <w:r w:rsidR="002D43C5" w:rsidRPr="007B183C">
        <w:rPr>
          <w:sz w:val="24"/>
          <w:szCs w:val="24"/>
        </w:rPr>
        <w:t>Результаты анализов подтверждают расчетные уровни и показывают благополучную экологи</w:t>
      </w:r>
      <w:r w:rsidR="00015136" w:rsidRPr="007B183C">
        <w:rPr>
          <w:sz w:val="24"/>
          <w:szCs w:val="24"/>
        </w:rPr>
        <w:t>ческую обстановку</w:t>
      </w:r>
      <w:r w:rsidR="002D43C5" w:rsidRPr="007B183C">
        <w:rPr>
          <w:sz w:val="24"/>
          <w:szCs w:val="24"/>
        </w:rPr>
        <w:t xml:space="preserve"> в зоне воздействия: на границе жилой зоны и за границей земельного участка предприятия.</w:t>
      </w:r>
    </w:p>
    <w:p w:rsidR="002D43C5" w:rsidRDefault="007B183C" w:rsidP="0086732C">
      <w:pPr>
        <w:pStyle w:val="TableParagraph"/>
        <w:spacing w:line="276" w:lineRule="auto"/>
        <w:jc w:val="both"/>
        <w:rPr>
          <w:sz w:val="24"/>
          <w:szCs w:val="24"/>
        </w:rPr>
      </w:pPr>
      <w:r>
        <w:rPr>
          <w:sz w:val="24"/>
          <w:szCs w:val="24"/>
        </w:rPr>
        <w:t xml:space="preserve">           </w:t>
      </w:r>
      <w:r w:rsidR="002D43C5" w:rsidRPr="0086732C">
        <w:rPr>
          <w:sz w:val="24"/>
          <w:szCs w:val="24"/>
        </w:rPr>
        <w:t>Начало деятельности по перевалке угля потребует увеличение размера</w:t>
      </w:r>
      <w:r w:rsidR="00D907FC" w:rsidRPr="0086732C">
        <w:rPr>
          <w:sz w:val="24"/>
          <w:szCs w:val="24"/>
        </w:rPr>
        <w:t xml:space="preserve"> санитарно-защитной зоны за счет переноса в ее предел</w:t>
      </w:r>
      <w:r w:rsidR="006023B7">
        <w:rPr>
          <w:sz w:val="24"/>
          <w:szCs w:val="24"/>
        </w:rPr>
        <w:t>ы</w:t>
      </w:r>
      <w:r w:rsidR="00D907FC" w:rsidRPr="0086732C">
        <w:rPr>
          <w:sz w:val="24"/>
          <w:szCs w:val="24"/>
        </w:rPr>
        <w:t xml:space="preserve"> социальных объектов. </w:t>
      </w:r>
    </w:p>
    <w:p w:rsidR="006023B7" w:rsidRPr="0086732C" w:rsidRDefault="006023B7" w:rsidP="0086732C">
      <w:pPr>
        <w:pStyle w:val="TableParagraph"/>
        <w:spacing w:line="276" w:lineRule="auto"/>
        <w:jc w:val="both"/>
        <w:rPr>
          <w:sz w:val="24"/>
          <w:szCs w:val="24"/>
        </w:rPr>
      </w:pPr>
    </w:p>
    <w:p w:rsidR="00743939" w:rsidRPr="0086732C" w:rsidRDefault="00E57736" w:rsidP="0086732C">
      <w:pPr>
        <w:pStyle w:val="TableParagraph"/>
        <w:spacing w:line="276" w:lineRule="auto"/>
        <w:jc w:val="both"/>
        <w:rPr>
          <w:color w:val="000000" w:themeColor="text1"/>
          <w:sz w:val="24"/>
          <w:szCs w:val="24"/>
        </w:rPr>
      </w:pPr>
      <w:r w:rsidRPr="0086732C">
        <w:rPr>
          <w:color w:val="000000" w:themeColor="text1"/>
          <w:sz w:val="24"/>
          <w:szCs w:val="24"/>
        </w:rPr>
        <w:t xml:space="preserve">              </w:t>
      </w:r>
      <w:r w:rsidR="00475156" w:rsidRPr="0086732C">
        <w:rPr>
          <w:color w:val="000000" w:themeColor="text1"/>
          <w:sz w:val="24"/>
          <w:szCs w:val="24"/>
        </w:rPr>
        <w:t>Любое природопользование является</w:t>
      </w:r>
      <w:r w:rsidRPr="0086732C">
        <w:rPr>
          <w:color w:val="000000" w:themeColor="text1"/>
          <w:sz w:val="24"/>
          <w:szCs w:val="24"/>
        </w:rPr>
        <w:t xml:space="preserve"> компромиссом между нега</w:t>
      </w:r>
      <w:r w:rsidR="007B183C">
        <w:rPr>
          <w:color w:val="000000" w:themeColor="text1"/>
          <w:sz w:val="24"/>
          <w:szCs w:val="24"/>
        </w:rPr>
        <w:t xml:space="preserve">тивным </w:t>
      </w:r>
      <w:r w:rsidR="00475156" w:rsidRPr="0086732C">
        <w:rPr>
          <w:color w:val="000000" w:themeColor="text1"/>
          <w:sz w:val="24"/>
          <w:szCs w:val="24"/>
        </w:rPr>
        <w:t>воздействием на природную среду и благоприя</w:t>
      </w:r>
      <w:r w:rsidRPr="0086732C">
        <w:rPr>
          <w:color w:val="000000" w:themeColor="text1"/>
          <w:sz w:val="24"/>
          <w:szCs w:val="24"/>
        </w:rPr>
        <w:t xml:space="preserve">тным экономическим эффектом от </w:t>
      </w:r>
      <w:r w:rsidR="00475156" w:rsidRPr="0086732C">
        <w:rPr>
          <w:color w:val="000000" w:themeColor="text1"/>
          <w:sz w:val="24"/>
          <w:szCs w:val="24"/>
        </w:rPr>
        <w:t>этой деятельности. В связи с тем, что любая хозяйс</w:t>
      </w:r>
      <w:r w:rsidRPr="0086732C">
        <w:rPr>
          <w:color w:val="000000" w:themeColor="text1"/>
          <w:sz w:val="24"/>
          <w:szCs w:val="24"/>
        </w:rPr>
        <w:t xml:space="preserve">твенная деятельность оказывает </w:t>
      </w:r>
      <w:r w:rsidR="00475156" w:rsidRPr="0086732C">
        <w:rPr>
          <w:color w:val="000000" w:themeColor="text1"/>
          <w:sz w:val="24"/>
          <w:szCs w:val="24"/>
        </w:rPr>
        <w:t xml:space="preserve">в той или иной степени негативное воздействие </w:t>
      </w:r>
      <w:r w:rsidRPr="0086732C">
        <w:rPr>
          <w:color w:val="000000" w:themeColor="text1"/>
          <w:sz w:val="24"/>
          <w:szCs w:val="24"/>
        </w:rPr>
        <w:t xml:space="preserve">на окружающую природную среду, </w:t>
      </w:r>
      <w:r w:rsidR="00475156" w:rsidRPr="0086732C">
        <w:rPr>
          <w:color w:val="000000" w:themeColor="text1"/>
          <w:sz w:val="24"/>
          <w:szCs w:val="24"/>
        </w:rPr>
        <w:t xml:space="preserve">устанавливаются условия, при выполнении которых деятельность и сопутствующее ей негативное воздействие будут допустимыми. </w:t>
      </w:r>
    </w:p>
    <w:p w:rsidR="00475156" w:rsidRPr="0086732C" w:rsidRDefault="00743939" w:rsidP="0086732C">
      <w:pPr>
        <w:pStyle w:val="TableParagraph"/>
        <w:spacing w:line="276" w:lineRule="auto"/>
        <w:jc w:val="both"/>
        <w:rPr>
          <w:color w:val="000000" w:themeColor="text1"/>
          <w:sz w:val="24"/>
          <w:szCs w:val="24"/>
        </w:rPr>
      </w:pPr>
      <w:r w:rsidRPr="0086732C">
        <w:rPr>
          <w:color w:val="000000" w:themeColor="text1"/>
          <w:sz w:val="24"/>
          <w:szCs w:val="24"/>
        </w:rPr>
        <w:t xml:space="preserve">               </w:t>
      </w:r>
      <w:r w:rsidR="007B183C">
        <w:rPr>
          <w:color w:val="000000" w:themeColor="text1"/>
          <w:sz w:val="24"/>
          <w:szCs w:val="24"/>
        </w:rPr>
        <w:t xml:space="preserve">Основной задачей при оценке </w:t>
      </w:r>
      <w:r w:rsidR="00475156" w:rsidRPr="0086732C">
        <w:rPr>
          <w:color w:val="000000" w:themeColor="text1"/>
          <w:sz w:val="24"/>
          <w:szCs w:val="24"/>
        </w:rPr>
        <w:t xml:space="preserve">воздействия на окружающую среду является выявление наиболее уязвимых природных комплексов в каждом конкретном случае и учёт общественного мнения. </w:t>
      </w:r>
      <w:r w:rsidRPr="0086732C">
        <w:rPr>
          <w:color w:val="000000" w:themeColor="text1"/>
          <w:sz w:val="24"/>
          <w:szCs w:val="24"/>
        </w:rPr>
        <w:t xml:space="preserve"> </w:t>
      </w:r>
      <w:r w:rsidR="00475156" w:rsidRPr="0086732C">
        <w:rPr>
          <w:color w:val="000000" w:themeColor="text1"/>
          <w:sz w:val="24"/>
          <w:szCs w:val="24"/>
        </w:rPr>
        <w:t>Собранная в процессе общественн</w:t>
      </w:r>
      <w:r w:rsidR="007B183C">
        <w:rPr>
          <w:color w:val="000000" w:themeColor="text1"/>
          <w:sz w:val="24"/>
          <w:szCs w:val="24"/>
        </w:rPr>
        <w:t xml:space="preserve">ого обсуждения информация будет </w:t>
      </w:r>
      <w:r w:rsidR="00475156" w:rsidRPr="0086732C">
        <w:rPr>
          <w:color w:val="000000" w:themeColor="text1"/>
          <w:sz w:val="24"/>
          <w:szCs w:val="24"/>
        </w:rPr>
        <w:t>учитываться при осуществлении работ по перевалке угля и будет включена в окончательные материалы оценки воздействия на окружающую среду.</w:t>
      </w:r>
    </w:p>
    <w:sectPr w:rsidR="00475156" w:rsidRPr="0086732C" w:rsidSect="002416D2">
      <w:footerReference w:type="default" r:id="rId15"/>
      <w:pgSz w:w="11906" w:h="16838"/>
      <w:pgMar w:top="1134" w:right="851" w:bottom="1134" w:left="1134"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146" w:rsidRDefault="00D16146" w:rsidP="00CE0B69">
      <w:r>
        <w:separator/>
      </w:r>
    </w:p>
  </w:endnote>
  <w:endnote w:type="continuationSeparator" w:id="0">
    <w:p w:rsidR="00D16146" w:rsidRDefault="00D16146" w:rsidP="00CE0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644047"/>
      <w:docPartObj>
        <w:docPartGallery w:val="Page Numbers (Bottom of Page)"/>
        <w:docPartUnique/>
      </w:docPartObj>
    </w:sdtPr>
    <w:sdtEndPr/>
    <w:sdtContent>
      <w:p w:rsidR="00D16146" w:rsidRDefault="00D16146">
        <w:pPr>
          <w:pStyle w:val="ab"/>
          <w:jc w:val="right"/>
        </w:pPr>
        <w:r>
          <w:fldChar w:fldCharType="begin"/>
        </w:r>
        <w:r>
          <w:instrText>PAGE   \* MERGEFORMAT</w:instrText>
        </w:r>
        <w:r>
          <w:fldChar w:fldCharType="separate"/>
        </w:r>
        <w:r w:rsidR="001C1E38">
          <w:rPr>
            <w:noProof/>
          </w:rPr>
          <w:t>2</w:t>
        </w:r>
        <w:r>
          <w:fldChar w:fldCharType="end"/>
        </w:r>
      </w:p>
    </w:sdtContent>
  </w:sdt>
  <w:p w:rsidR="00D16146" w:rsidRDefault="00D161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146" w:rsidRDefault="00D16146" w:rsidP="00CE0B69">
      <w:r>
        <w:separator/>
      </w:r>
    </w:p>
  </w:footnote>
  <w:footnote w:type="continuationSeparator" w:id="0">
    <w:p w:rsidR="00D16146" w:rsidRDefault="00D16146" w:rsidP="00CE0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332"/>
    <w:multiLevelType w:val="multilevel"/>
    <w:tmpl w:val="0FFA5DBC"/>
    <w:lvl w:ilvl="0">
      <w:start w:val="1"/>
      <w:numFmt w:val="decimal"/>
      <w:lvlText w:val="%1"/>
      <w:lvlJc w:val="left"/>
      <w:pPr>
        <w:ind w:left="1986" w:hanging="425"/>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2137" w:hanging="576"/>
      </w:pPr>
      <w:rPr>
        <w:rFonts w:ascii="Times New Roman" w:eastAsia="Times New Roman" w:hAnsi="Times New Roman" w:cs="Times New Roman" w:hint="default"/>
        <w:b/>
        <w:bCs/>
        <w:i/>
        <w:iCs/>
        <w:spacing w:val="0"/>
        <w:w w:val="99"/>
        <w:sz w:val="28"/>
        <w:szCs w:val="28"/>
        <w:lang w:val="ru-RU" w:eastAsia="en-US" w:bidi="ar-SA"/>
      </w:rPr>
    </w:lvl>
    <w:lvl w:ilvl="2">
      <w:start w:val="1"/>
      <w:numFmt w:val="decimal"/>
      <w:lvlText w:val="%1.%2.%3"/>
      <w:lvlJc w:val="left"/>
      <w:pPr>
        <w:ind w:left="2281" w:hanging="720"/>
      </w:pPr>
      <w:rPr>
        <w:rFonts w:ascii="Times New Roman" w:eastAsia="Times New Roman" w:hAnsi="Times New Roman" w:cs="Times New Roman" w:hint="default"/>
        <w:b/>
        <w:bCs/>
        <w:i w:val="0"/>
        <w:iCs w:val="0"/>
        <w:spacing w:val="0"/>
        <w:w w:val="99"/>
        <w:sz w:val="24"/>
        <w:szCs w:val="24"/>
        <w:lang w:val="ru-RU" w:eastAsia="en-US" w:bidi="ar-SA"/>
      </w:rPr>
    </w:lvl>
    <w:lvl w:ilvl="3">
      <w:start w:val="1"/>
      <w:numFmt w:val="decimal"/>
      <w:lvlText w:val="%1.%2.%3.%4"/>
      <w:lvlJc w:val="left"/>
      <w:pPr>
        <w:ind w:left="2425" w:hanging="864"/>
        <w:jc w:val="right"/>
      </w:pPr>
      <w:rPr>
        <w:rFonts w:ascii="Times New Roman" w:eastAsia="Times New Roman" w:hAnsi="Times New Roman" w:cs="Times New Roman" w:hint="default"/>
        <w:b/>
        <w:bCs/>
        <w:i/>
        <w:iCs/>
        <w:spacing w:val="0"/>
        <w:w w:val="100"/>
        <w:sz w:val="24"/>
        <w:szCs w:val="24"/>
        <w:lang w:val="ru-RU" w:eastAsia="en-US" w:bidi="ar-SA"/>
      </w:rPr>
    </w:lvl>
    <w:lvl w:ilvl="4">
      <w:start w:val="1"/>
      <w:numFmt w:val="upperLetter"/>
      <w:lvlText w:val="%5."/>
      <w:lvlJc w:val="left"/>
      <w:pPr>
        <w:ind w:left="2281" w:hanging="360"/>
      </w:pPr>
      <w:rPr>
        <w:rFonts w:ascii="Times New Roman" w:eastAsia="Times New Roman" w:hAnsi="Times New Roman" w:cs="Times New Roman" w:hint="default"/>
        <w:b w:val="0"/>
        <w:bCs w:val="0"/>
        <w:i w:val="0"/>
        <w:iCs w:val="0"/>
        <w:spacing w:val="-1"/>
        <w:w w:val="100"/>
        <w:sz w:val="24"/>
        <w:szCs w:val="24"/>
        <w:lang w:val="ru-RU" w:eastAsia="en-US" w:bidi="ar-SA"/>
      </w:rPr>
    </w:lvl>
    <w:lvl w:ilvl="5">
      <w:numFmt w:val="bullet"/>
      <w:lvlText w:val=""/>
      <w:lvlJc w:val="left"/>
      <w:pPr>
        <w:ind w:left="2630" w:hanging="360"/>
      </w:pPr>
      <w:rPr>
        <w:rFonts w:ascii="Symbol" w:eastAsia="Symbol" w:hAnsi="Symbol" w:cs="Symbol" w:hint="default"/>
        <w:b w:val="0"/>
        <w:bCs w:val="0"/>
        <w:i w:val="0"/>
        <w:iCs w:val="0"/>
        <w:spacing w:val="0"/>
        <w:w w:val="100"/>
        <w:sz w:val="24"/>
        <w:szCs w:val="24"/>
        <w:lang w:val="ru-RU" w:eastAsia="en-US" w:bidi="ar-SA"/>
      </w:rPr>
    </w:lvl>
    <w:lvl w:ilvl="6">
      <w:numFmt w:val="bullet"/>
      <w:lvlText w:val="•"/>
      <w:lvlJc w:val="left"/>
      <w:pPr>
        <w:ind w:left="2280" w:hanging="360"/>
      </w:pPr>
      <w:rPr>
        <w:rFonts w:hint="default"/>
        <w:lang w:val="ru-RU" w:eastAsia="en-US" w:bidi="ar-SA"/>
      </w:rPr>
    </w:lvl>
    <w:lvl w:ilvl="7">
      <w:numFmt w:val="bullet"/>
      <w:lvlText w:val="•"/>
      <w:lvlJc w:val="left"/>
      <w:pPr>
        <w:ind w:left="2420" w:hanging="360"/>
      </w:pPr>
      <w:rPr>
        <w:rFonts w:hint="default"/>
        <w:lang w:val="ru-RU" w:eastAsia="en-US" w:bidi="ar-SA"/>
      </w:rPr>
    </w:lvl>
    <w:lvl w:ilvl="8">
      <w:numFmt w:val="bullet"/>
      <w:lvlText w:val="•"/>
      <w:lvlJc w:val="left"/>
      <w:pPr>
        <w:ind w:left="2640" w:hanging="360"/>
      </w:pPr>
      <w:rPr>
        <w:rFonts w:hint="default"/>
        <w:lang w:val="ru-RU" w:eastAsia="en-US" w:bidi="ar-SA"/>
      </w:rPr>
    </w:lvl>
  </w:abstractNum>
  <w:abstractNum w:abstractNumId="1" w15:restartNumberingAfterBreak="0">
    <w:nsid w:val="18146DE9"/>
    <w:multiLevelType w:val="multilevel"/>
    <w:tmpl w:val="7062FA48"/>
    <w:lvl w:ilvl="0">
      <w:start w:val="1"/>
      <w:numFmt w:val="decimal"/>
      <w:lvlText w:val="%1"/>
      <w:lvlJc w:val="left"/>
      <w:pPr>
        <w:ind w:left="1007"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187"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10" w:hanging="361"/>
      </w:pPr>
      <w:rPr>
        <w:rFonts w:hint="default"/>
        <w:lang w:val="ru-RU" w:eastAsia="en-US" w:bidi="ar-SA"/>
      </w:rPr>
    </w:lvl>
    <w:lvl w:ilvl="3">
      <w:numFmt w:val="bullet"/>
      <w:lvlText w:val="•"/>
      <w:lvlJc w:val="left"/>
      <w:pPr>
        <w:ind w:left="3240" w:hanging="361"/>
      </w:pPr>
      <w:rPr>
        <w:rFonts w:hint="default"/>
        <w:lang w:val="ru-RU" w:eastAsia="en-US" w:bidi="ar-SA"/>
      </w:rPr>
    </w:lvl>
    <w:lvl w:ilvl="4">
      <w:numFmt w:val="bullet"/>
      <w:lvlText w:val="•"/>
      <w:lvlJc w:val="left"/>
      <w:pPr>
        <w:ind w:left="4270" w:hanging="361"/>
      </w:pPr>
      <w:rPr>
        <w:rFonts w:hint="default"/>
        <w:lang w:val="ru-RU" w:eastAsia="en-US" w:bidi="ar-SA"/>
      </w:rPr>
    </w:lvl>
    <w:lvl w:ilvl="5">
      <w:numFmt w:val="bullet"/>
      <w:lvlText w:val="•"/>
      <w:lvlJc w:val="left"/>
      <w:pPr>
        <w:ind w:left="5300" w:hanging="361"/>
      </w:pPr>
      <w:rPr>
        <w:rFonts w:hint="default"/>
        <w:lang w:val="ru-RU" w:eastAsia="en-US" w:bidi="ar-SA"/>
      </w:rPr>
    </w:lvl>
    <w:lvl w:ilvl="6">
      <w:numFmt w:val="bullet"/>
      <w:lvlText w:val="•"/>
      <w:lvlJc w:val="left"/>
      <w:pPr>
        <w:ind w:left="6330" w:hanging="361"/>
      </w:pPr>
      <w:rPr>
        <w:rFonts w:hint="default"/>
        <w:lang w:val="ru-RU" w:eastAsia="en-US" w:bidi="ar-SA"/>
      </w:rPr>
    </w:lvl>
    <w:lvl w:ilvl="7">
      <w:numFmt w:val="bullet"/>
      <w:lvlText w:val="•"/>
      <w:lvlJc w:val="left"/>
      <w:pPr>
        <w:ind w:left="7360" w:hanging="361"/>
      </w:pPr>
      <w:rPr>
        <w:rFonts w:hint="default"/>
        <w:lang w:val="ru-RU" w:eastAsia="en-US" w:bidi="ar-SA"/>
      </w:rPr>
    </w:lvl>
    <w:lvl w:ilvl="8">
      <w:numFmt w:val="bullet"/>
      <w:lvlText w:val="•"/>
      <w:lvlJc w:val="left"/>
      <w:pPr>
        <w:ind w:left="8390" w:hanging="361"/>
      </w:pPr>
      <w:rPr>
        <w:rFonts w:hint="default"/>
        <w:lang w:val="ru-RU" w:eastAsia="en-US" w:bidi="ar-SA"/>
      </w:rPr>
    </w:lvl>
  </w:abstractNum>
  <w:abstractNum w:abstractNumId="2" w15:restartNumberingAfterBreak="0">
    <w:nsid w:val="22AC5C94"/>
    <w:multiLevelType w:val="multilevel"/>
    <w:tmpl w:val="0FFA5DBC"/>
    <w:lvl w:ilvl="0">
      <w:start w:val="1"/>
      <w:numFmt w:val="decimal"/>
      <w:lvlText w:val="%1"/>
      <w:lvlJc w:val="left"/>
      <w:pPr>
        <w:ind w:left="1986" w:hanging="425"/>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2137" w:hanging="576"/>
      </w:pPr>
      <w:rPr>
        <w:rFonts w:ascii="Times New Roman" w:eastAsia="Times New Roman" w:hAnsi="Times New Roman" w:cs="Times New Roman" w:hint="default"/>
        <w:b/>
        <w:bCs/>
        <w:i/>
        <w:iCs/>
        <w:spacing w:val="0"/>
        <w:w w:val="99"/>
        <w:sz w:val="28"/>
        <w:szCs w:val="28"/>
        <w:lang w:val="ru-RU" w:eastAsia="en-US" w:bidi="ar-SA"/>
      </w:rPr>
    </w:lvl>
    <w:lvl w:ilvl="2">
      <w:start w:val="1"/>
      <w:numFmt w:val="decimal"/>
      <w:lvlText w:val="%1.%2.%3"/>
      <w:lvlJc w:val="left"/>
      <w:pPr>
        <w:ind w:left="2281" w:hanging="720"/>
      </w:pPr>
      <w:rPr>
        <w:rFonts w:ascii="Times New Roman" w:eastAsia="Times New Roman" w:hAnsi="Times New Roman" w:cs="Times New Roman" w:hint="default"/>
        <w:b/>
        <w:bCs/>
        <w:i w:val="0"/>
        <w:iCs w:val="0"/>
        <w:spacing w:val="0"/>
        <w:w w:val="99"/>
        <w:sz w:val="24"/>
        <w:szCs w:val="24"/>
        <w:lang w:val="ru-RU" w:eastAsia="en-US" w:bidi="ar-SA"/>
      </w:rPr>
    </w:lvl>
    <w:lvl w:ilvl="3">
      <w:start w:val="1"/>
      <w:numFmt w:val="decimal"/>
      <w:lvlText w:val="%1.%2.%3.%4"/>
      <w:lvlJc w:val="left"/>
      <w:pPr>
        <w:ind w:left="2425" w:hanging="864"/>
        <w:jc w:val="right"/>
      </w:pPr>
      <w:rPr>
        <w:rFonts w:ascii="Times New Roman" w:eastAsia="Times New Roman" w:hAnsi="Times New Roman" w:cs="Times New Roman" w:hint="default"/>
        <w:b/>
        <w:bCs/>
        <w:i/>
        <w:iCs/>
        <w:spacing w:val="0"/>
        <w:w w:val="100"/>
        <w:sz w:val="24"/>
        <w:szCs w:val="24"/>
        <w:lang w:val="ru-RU" w:eastAsia="en-US" w:bidi="ar-SA"/>
      </w:rPr>
    </w:lvl>
    <w:lvl w:ilvl="4">
      <w:start w:val="1"/>
      <w:numFmt w:val="upperLetter"/>
      <w:lvlText w:val="%5."/>
      <w:lvlJc w:val="left"/>
      <w:pPr>
        <w:ind w:left="2281" w:hanging="360"/>
      </w:pPr>
      <w:rPr>
        <w:rFonts w:ascii="Times New Roman" w:eastAsia="Times New Roman" w:hAnsi="Times New Roman" w:cs="Times New Roman" w:hint="default"/>
        <w:b w:val="0"/>
        <w:bCs w:val="0"/>
        <w:i w:val="0"/>
        <w:iCs w:val="0"/>
        <w:spacing w:val="-1"/>
        <w:w w:val="100"/>
        <w:sz w:val="24"/>
        <w:szCs w:val="24"/>
        <w:lang w:val="ru-RU" w:eastAsia="en-US" w:bidi="ar-SA"/>
      </w:rPr>
    </w:lvl>
    <w:lvl w:ilvl="5">
      <w:numFmt w:val="bullet"/>
      <w:lvlText w:val=""/>
      <w:lvlJc w:val="left"/>
      <w:pPr>
        <w:ind w:left="2630" w:hanging="360"/>
      </w:pPr>
      <w:rPr>
        <w:rFonts w:ascii="Symbol" w:eastAsia="Symbol" w:hAnsi="Symbol" w:cs="Symbol" w:hint="default"/>
        <w:b w:val="0"/>
        <w:bCs w:val="0"/>
        <w:i w:val="0"/>
        <w:iCs w:val="0"/>
        <w:spacing w:val="0"/>
        <w:w w:val="100"/>
        <w:sz w:val="24"/>
        <w:szCs w:val="24"/>
        <w:lang w:val="ru-RU" w:eastAsia="en-US" w:bidi="ar-SA"/>
      </w:rPr>
    </w:lvl>
    <w:lvl w:ilvl="6">
      <w:numFmt w:val="bullet"/>
      <w:lvlText w:val="•"/>
      <w:lvlJc w:val="left"/>
      <w:pPr>
        <w:ind w:left="2280" w:hanging="360"/>
      </w:pPr>
      <w:rPr>
        <w:rFonts w:hint="default"/>
        <w:lang w:val="ru-RU" w:eastAsia="en-US" w:bidi="ar-SA"/>
      </w:rPr>
    </w:lvl>
    <w:lvl w:ilvl="7">
      <w:numFmt w:val="bullet"/>
      <w:lvlText w:val="•"/>
      <w:lvlJc w:val="left"/>
      <w:pPr>
        <w:ind w:left="2420" w:hanging="360"/>
      </w:pPr>
      <w:rPr>
        <w:rFonts w:hint="default"/>
        <w:lang w:val="ru-RU" w:eastAsia="en-US" w:bidi="ar-SA"/>
      </w:rPr>
    </w:lvl>
    <w:lvl w:ilvl="8">
      <w:numFmt w:val="bullet"/>
      <w:lvlText w:val="•"/>
      <w:lvlJc w:val="left"/>
      <w:pPr>
        <w:ind w:left="2640" w:hanging="360"/>
      </w:pPr>
      <w:rPr>
        <w:rFonts w:hint="default"/>
        <w:lang w:val="ru-RU" w:eastAsia="en-US" w:bidi="ar-SA"/>
      </w:rPr>
    </w:lvl>
  </w:abstractNum>
  <w:abstractNum w:abstractNumId="3" w15:restartNumberingAfterBreak="0">
    <w:nsid w:val="2B3C4541"/>
    <w:multiLevelType w:val="multilevel"/>
    <w:tmpl w:val="6BF0524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FF1BE5"/>
    <w:multiLevelType w:val="multilevel"/>
    <w:tmpl w:val="72860AFA"/>
    <w:lvl w:ilvl="0">
      <w:start w:val="3"/>
      <w:numFmt w:val="decimal"/>
      <w:lvlText w:val="%1"/>
      <w:lvlJc w:val="left"/>
      <w:pPr>
        <w:ind w:left="827" w:hanging="209"/>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187"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10" w:hanging="361"/>
      </w:pPr>
      <w:rPr>
        <w:rFonts w:hint="default"/>
        <w:lang w:val="ru-RU" w:eastAsia="en-US" w:bidi="ar-SA"/>
      </w:rPr>
    </w:lvl>
    <w:lvl w:ilvl="3">
      <w:numFmt w:val="bullet"/>
      <w:lvlText w:val="•"/>
      <w:lvlJc w:val="left"/>
      <w:pPr>
        <w:ind w:left="3240" w:hanging="361"/>
      </w:pPr>
      <w:rPr>
        <w:rFonts w:hint="default"/>
        <w:lang w:val="ru-RU" w:eastAsia="en-US" w:bidi="ar-SA"/>
      </w:rPr>
    </w:lvl>
    <w:lvl w:ilvl="4">
      <w:numFmt w:val="bullet"/>
      <w:lvlText w:val="•"/>
      <w:lvlJc w:val="left"/>
      <w:pPr>
        <w:ind w:left="4270" w:hanging="361"/>
      </w:pPr>
      <w:rPr>
        <w:rFonts w:hint="default"/>
        <w:lang w:val="ru-RU" w:eastAsia="en-US" w:bidi="ar-SA"/>
      </w:rPr>
    </w:lvl>
    <w:lvl w:ilvl="5">
      <w:numFmt w:val="bullet"/>
      <w:lvlText w:val="•"/>
      <w:lvlJc w:val="left"/>
      <w:pPr>
        <w:ind w:left="5300" w:hanging="361"/>
      </w:pPr>
      <w:rPr>
        <w:rFonts w:hint="default"/>
        <w:lang w:val="ru-RU" w:eastAsia="en-US" w:bidi="ar-SA"/>
      </w:rPr>
    </w:lvl>
    <w:lvl w:ilvl="6">
      <w:numFmt w:val="bullet"/>
      <w:lvlText w:val="•"/>
      <w:lvlJc w:val="left"/>
      <w:pPr>
        <w:ind w:left="6330" w:hanging="361"/>
      </w:pPr>
      <w:rPr>
        <w:rFonts w:hint="default"/>
        <w:lang w:val="ru-RU" w:eastAsia="en-US" w:bidi="ar-SA"/>
      </w:rPr>
    </w:lvl>
    <w:lvl w:ilvl="7">
      <w:numFmt w:val="bullet"/>
      <w:lvlText w:val="•"/>
      <w:lvlJc w:val="left"/>
      <w:pPr>
        <w:ind w:left="7360" w:hanging="361"/>
      </w:pPr>
      <w:rPr>
        <w:rFonts w:hint="default"/>
        <w:lang w:val="ru-RU" w:eastAsia="en-US" w:bidi="ar-SA"/>
      </w:rPr>
    </w:lvl>
    <w:lvl w:ilvl="8">
      <w:numFmt w:val="bullet"/>
      <w:lvlText w:val="•"/>
      <w:lvlJc w:val="left"/>
      <w:pPr>
        <w:ind w:left="8390" w:hanging="361"/>
      </w:pPr>
      <w:rPr>
        <w:rFonts w:hint="default"/>
        <w:lang w:val="ru-RU" w:eastAsia="en-US" w:bidi="ar-SA"/>
      </w:rPr>
    </w:lvl>
  </w:abstractNum>
  <w:abstractNum w:abstractNumId="5" w15:restartNumberingAfterBreak="0">
    <w:nsid w:val="37F437DD"/>
    <w:multiLevelType w:val="hybridMultilevel"/>
    <w:tmpl w:val="CEE4A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D2538B"/>
    <w:multiLevelType w:val="multilevel"/>
    <w:tmpl w:val="A516C98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2225972"/>
    <w:multiLevelType w:val="multilevel"/>
    <w:tmpl w:val="88406D26"/>
    <w:lvl w:ilvl="0">
      <w:start w:val="8"/>
      <w:numFmt w:val="decimal"/>
      <w:lvlText w:val="%1."/>
      <w:lvlJc w:val="left"/>
      <w:pPr>
        <w:ind w:left="1417" w:hanging="588"/>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190" w:hanging="362"/>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423" w:hanging="362"/>
      </w:pPr>
      <w:rPr>
        <w:rFonts w:hint="default"/>
        <w:lang w:val="ru-RU" w:eastAsia="en-US" w:bidi="ar-SA"/>
      </w:rPr>
    </w:lvl>
    <w:lvl w:ilvl="3">
      <w:numFmt w:val="bullet"/>
      <w:lvlText w:val="•"/>
      <w:lvlJc w:val="left"/>
      <w:pPr>
        <w:ind w:left="3426" w:hanging="362"/>
      </w:pPr>
      <w:rPr>
        <w:rFonts w:hint="default"/>
        <w:lang w:val="ru-RU" w:eastAsia="en-US" w:bidi="ar-SA"/>
      </w:rPr>
    </w:lvl>
    <w:lvl w:ilvl="4">
      <w:numFmt w:val="bullet"/>
      <w:lvlText w:val="•"/>
      <w:lvlJc w:val="left"/>
      <w:pPr>
        <w:ind w:left="4430" w:hanging="362"/>
      </w:pPr>
      <w:rPr>
        <w:rFonts w:hint="default"/>
        <w:lang w:val="ru-RU" w:eastAsia="en-US" w:bidi="ar-SA"/>
      </w:rPr>
    </w:lvl>
    <w:lvl w:ilvl="5">
      <w:numFmt w:val="bullet"/>
      <w:lvlText w:val="•"/>
      <w:lvlJc w:val="left"/>
      <w:pPr>
        <w:ind w:left="5433" w:hanging="362"/>
      </w:pPr>
      <w:rPr>
        <w:rFonts w:hint="default"/>
        <w:lang w:val="ru-RU" w:eastAsia="en-US" w:bidi="ar-SA"/>
      </w:rPr>
    </w:lvl>
    <w:lvl w:ilvl="6">
      <w:numFmt w:val="bullet"/>
      <w:lvlText w:val="•"/>
      <w:lvlJc w:val="left"/>
      <w:pPr>
        <w:ind w:left="6436" w:hanging="362"/>
      </w:pPr>
      <w:rPr>
        <w:rFonts w:hint="default"/>
        <w:lang w:val="ru-RU" w:eastAsia="en-US" w:bidi="ar-SA"/>
      </w:rPr>
    </w:lvl>
    <w:lvl w:ilvl="7">
      <w:numFmt w:val="bullet"/>
      <w:lvlText w:val="•"/>
      <w:lvlJc w:val="left"/>
      <w:pPr>
        <w:ind w:left="7440" w:hanging="362"/>
      </w:pPr>
      <w:rPr>
        <w:rFonts w:hint="default"/>
        <w:lang w:val="ru-RU" w:eastAsia="en-US" w:bidi="ar-SA"/>
      </w:rPr>
    </w:lvl>
    <w:lvl w:ilvl="8">
      <w:numFmt w:val="bullet"/>
      <w:lvlText w:val="•"/>
      <w:lvlJc w:val="left"/>
      <w:pPr>
        <w:ind w:left="8443" w:hanging="362"/>
      </w:pPr>
      <w:rPr>
        <w:rFonts w:hint="default"/>
        <w:lang w:val="ru-RU" w:eastAsia="en-US" w:bidi="ar-SA"/>
      </w:rPr>
    </w:lvl>
  </w:abstractNum>
  <w:abstractNum w:abstractNumId="8" w15:restartNumberingAfterBreak="0">
    <w:nsid w:val="4A7956CB"/>
    <w:multiLevelType w:val="multilevel"/>
    <w:tmpl w:val="E6225A3A"/>
    <w:lvl w:ilvl="0">
      <w:start w:val="7"/>
      <w:numFmt w:val="decimal"/>
      <w:lvlText w:val="%1."/>
      <w:lvlJc w:val="left"/>
      <w:pPr>
        <w:ind w:left="827" w:hanging="588"/>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188" w:hanging="362"/>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210" w:hanging="362"/>
      </w:pPr>
      <w:rPr>
        <w:rFonts w:hint="default"/>
        <w:lang w:val="ru-RU" w:eastAsia="en-US" w:bidi="ar-SA"/>
      </w:rPr>
    </w:lvl>
    <w:lvl w:ilvl="3">
      <w:numFmt w:val="bullet"/>
      <w:lvlText w:val="•"/>
      <w:lvlJc w:val="left"/>
      <w:pPr>
        <w:ind w:left="3240" w:hanging="362"/>
      </w:pPr>
      <w:rPr>
        <w:rFonts w:hint="default"/>
        <w:lang w:val="ru-RU" w:eastAsia="en-US" w:bidi="ar-SA"/>
      </w:rPr>
    </w:lvl>
    <w:lvl w:ilvl="4">
      <w:numFmt w:val="bullet"/>
      <w:lvlText w:val="•"/>
      <w:lvlJc w:val="left"/>
      <w:pPr>
        <w:ind w:left="4270" w:hanging="362"/>
      </w:pPr>
      <w:rPr>
        <w:rFonts w:hint="default"/>
        <w:lang w:val="ru-RU" w:eastAsia="en-US" w:bidi="ar-SA"/>
      </w:rPr>
    </w:lvl>
    <w:lvl w:ilvl="5">
      <w:numFmt w:val="bullet"/>
      <w:lvlText w:val="•"/>
      <w:lvlJc w:val="left"/>
      <w:pPr>
        <w:ind w:left="5300" w:hanging="362"/>
      </w:pPr>
      <w:rPr>
        <w:rFonts w:hint="default"/>
        <w:lang w:val="ru-RU" w:eastAsia="en-US" w:bidi="ar-SA"/>
      </w:rPr>
    </w:lvl>
    <w:lvl w:ilvl="6">
      <w:numFmt w:val="bullet"/>
      <w:lvlText w:val="•"/>
      <w:lvlJc w:val="left"/>
      <w:pPr>
        <w:ind w:left="6330" w:hanging="362"/>
      </w:pPr>
      <w:rPr>
        <w:rFonts w:hint="default"/>
        <w:lang w:val="ru-RU" w:eastAsia="en-US" w:bidi="ar-SA"/>
      </w:rPr>
    </w:lvl>
    <w:lvl w:ilvl="7">
      <w:numFmt w:val="bullet"/>
      <w:lvlText w:val="•"/>
      <w:lvlJc w:val="left"/>
      <w:pPr>
        <w:ind w:left="7360" w:hanging="362"/>
      </w:pPr>
      <w:rPr>
        <w:rFonts w:hint="default"/>
        <w:lang w:val="ru-RU" w:eastAsia="en-US" w:bidi="ar-SA"/>
      </w:rPr>
    </w:lvl>
    <w:lvl w:ilvl="8">
      <w:numFmt w:val="bullet"/>
      <w:lvlText w:val="•"/>
      <w:lvlJc w:val="left"/>
      <w:pPr>
        <w:ind w:left="8390" w:hanging="362"/>
      </w:pPr>
      <w:rPr>
        <w:rFonts w:hint="default"/>
        <w:lang w:val="ru-RU" w:eastAsia="en-US" w:bidi="ar-SA"/>
      </w:rPr>
    </w:lvl>
  </w:abstractNum>
  <w:abstractNum w:abstractNumId="9" w15:restartNumberingAfterBreak="0">
    <w:nsid w:val="4AB24A1E"/>
    <w:multiLevelType w:val="multilevel"/>
    <w:tmpl w:val="248EDCF8"/>
    <w:lvl w:ilvl="0">
      <w:start w:val="6"/>
      <w:numFmt w:val="decimal"/>
      <w:lvlText w:val="%1"/>
      <w:lvlJc w:val="left"/>
      <w:pPr>
        <w:ind w:left="1007"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187"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10" w:hanging="361"/>
      </w:pPr>
      <w:rPr>
        <w:rFonts w:hint="default"/>
        <w:lang w:val="ru-RU" w:eastAsia="en-US" w:bidi="ar-SA"/>
      </w:rPr>
    </w:lvl>
    <w:lvl w:ilvl="3">
      <w:numFmt w:val="bullet"/>
      <w:lvlText w:val="•"/>
      <w:lvlJc w:val="left"/>
      <w:pPr>
        <w:ind w:left="3240" w:hanging="361"/>
      </w:pPr>
      <w:rPr>
        <w:rFonts w:hint="default"/>
        <w:lang w:val="ru-RU" w:eastAsia="en-US" w:bidi="ar-SA"/>
      </w:rPr>
    </w:lvl>
    <w:lvl w:ilvl="4">
      <w:numFmt w:val="bullet"/>
      <w:lvlText w:val="•"/>
      <w:lvlJc w:val="left"/>
      <w:pPr>
        <w:ind w:left="4270" w:hanging="361"/>
      </w:pPr>
      <w:rPr>
        <w:rFonts w:hint="default"/>
        <w:lang w:val="ru-RU" w:eastAsia="en-US" w:bidi="ar-SA"/>
      </w:rPr>
    </w:lvl>
    <w:lvl w:ilvl="5">
      <w:numFmt w:val="bullet"/>
      <w:lvlText w:val="•"/>
      <w:lvlJc w:val="left"/>
      <w:pPr>
        <w:ind w:left="5300" w:hanging="361"/>
      </w:pPr>
      <w:rPr>
        <w:rFonts w:hint="default"/>
        <w:lang w:val="ru-RU" w:eastAsia="en-US" w:bidi="ar-SA"/>
      </w:rPr>
    </w:lvl>
    <w:lvl w:ilvl="6">
      <w:numFmt w:val="bullet"/>
      <w:lvlText w:val="•"/>
      <w:lvlJc w:val="left"/>
      <w:pPr>
        <w:ind w:left="6330" w:hanging="361"/>
      </w:pPr>
      <w:rPr>
        <w:rFonts w:hint="default"/>
        <w:lang w:val="ru-RU" w:eastAsia="en-US" w:bidi="ar-SA"/>
      </w:rPr>
    </w:lvl>
    <w:lvl w:ilvl="7">
      <w:numFmt w:val="bullet"/>
      <w:lvlText w:val="•"/>
      <w:lvlJc w:val="left"/>
      <w:pPr>
        <w:ind w:left="7360" w:hanging="361"/>
      </w:pPr>
      <w:rPr>
        <w:rFonts w:hint="default"/>
        <w:lang w:val="ru-RU" w:eastAsia="en-US" w:bidi="ar-SA"/>
      </w:rPr>
    </w:lvl>
    <w:lvl w:ilvl="8">
      <w:numFmt w:val="bullet"/>
      <w:lvlText w:val="•"/>
      <w:lvlJc w:val="left"/>
      <w:pPr>
        <w:ind w:left="8390" w:hanging="361"/>
      </w:pPr>
      <w:rPr>
        <w:rFonts w:hint="default"/>
        <w:lang w:val="ru-RU" w:eastAsia="en-US" w:bidi="ar-SA"/>
      </w:rPr>
    </w:lvl>
  </w:abstractNum>
  <w:abstractNum w:abstractNumId="10" w15:restartNumberingAfterBreak="0">
    <w:nsid w:val="57A806A6"/>
    <w:multiLevelType w:val="hybridMultilevel"/>
    <w:tmpl w:val="6E6C8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1745AE"/>
    <w:multiLevelType w:val="multilevel"/>
    <w:tmpl w:val="FA10C9BC"/>
    <w:lvl w:ilvl="0">
      <w:start w:val="7"/>
      <w:numFmt w:val="decimal"/>
      <w:lvlText w:val="%1"/>
      <w:lvlJc w:val="left"/>
      <w:pPr>
        <w:ind w:left="1249" w:hanging="421"/>
      </w:pPr>
      <w:rPr>
        <w:rFonts w:hint="default"/>
        <w:lang w:val="ru-RU" w:eastAsia="en-US" w:bidi="ar-SA"/>
      </w:rPr>
    </w:lvl>
    <w:lvl w:ilvl="1">
      <w:start w:val="5"/>
      <w:numFmt w:val="decimal"/>
      <w:lvlText w:val="%1.%2."/>
      <w:lvlJc w:val="left"/>
      <w:pPr>
        <w:ind w:left="1249" w:hanging="421"/>
      </w:pPr>
      <w:rPr>
        <w:rFonts w:ascii="Times New Roman" w:eastAsia="Times New Roman" w:hAnsi="Times New Roman" w:cs="Times New Roman" w:hint="default"/>
        <w:b w:val="0"/>
        <w:bCs w:val="0"/>
        <w:i w:val="0"/>
        <w:iCs w:val="0"/>
        <w:spacing w:val="0"/>
        <w:w w:val="94"/>
        <w:sz w:val="24"/>
        <w:szCs w:val="24"/>
        <w:lang w:val="ru-RU" w:eastAsia="en-US" w:bidi="ar-SA"/>
      </w:rPr>
    </w:lvl>
    <w:lvl w:ilvl="2">
      <w:numFmt w:val="bullet"/>
      <w:lvlText w:val="•"/>
      <w:lvlJc w:val="left"/>
      <w:pPr>
        <w:ind w:left="3082" w:hanging="421"/>
      </w:pPr>
      <w:rPr>
        <w:rFonts w:hint="default"/>
        <w:lang w:val="ru-RU" w:eastAsia="en-US" w:bidi="ar-SA"/>
      </w:rPr>
    </w:lvl>
    <w:lvl w:ilvl="3">
      <w:numFmt w:val="bullet"/>
      <w:lvlText w:val="•"/>
      <w:lvlJc w:val="left"/>
      <w:pPr>
        <w:ind w:left="4003" w:hanging="421"/>
      </w:pPr>
      <w:rPr>
        <w:rFonts w:hint="default"/>
        <w:lang w:val="ru-RU" w:eastAsia="en-US" w:bidi="ar-SA"/>
      </w:rPr>
    </w:lvl>
    <w:lvl w:ilvl="4">
      <w:numFmt w:val="bullet"/>
      <w:lvlText w:val="•"/>
      <w:lvlJc w:val="left"/>
      <w:pPr>
        <w:ind w:left="4924" w:hanging="421"/>
      </w:pPr>
      <w:rPr>
        <w:rFonts w:hint="default"/>
        <w:lang w:val="ru-RU" w:eastAsia="en-US" w:bidi="ar-SA"/>
      </w:rPr>
    </w:lvl>
    <w:lvl w:ilvl="5">
      <w:numFmt w:val="bullet"/>
      <w:lvlText w:val="•"/>
      <w:lvlJc w:val="left"/>
      <w:pPr>
        <w:ind w:left="5845" w:hanging="421"/>
      </w:pPr>
      <w:rPr>
        <w:rFonts w:hint="default"/>
        <w:lang w:val="ru-RU" w:eastAsia="en-US" w:bidi="ar-SA"/>
      </w:rPr>
    </w:lvl>
    <w:lvl w:ilvl="6">
      <w:numFmt w:val="bullet"/>
      <w:lvlText w:val="•"/>
      <w:lvlJc w:val="left"/>
      <w:pPr>
        <w:ind w:left="6766" w:hanging="421"/>
      </w:pPr>
      <w:rPr>
        <w:rFonts w:hint="default"/>
        <w:lang w:val="ru-RU" w:eastAsia="en-US" w:bidi="ar-SA"/>
      </w:rPr>
    </w:lvl>
    <w:lvl w:ilvl="7">
      <w:numFmt w:val="bullet"/>
      <w:lvlText w:val="•"/>
      <w:lvlJc w:val="left"/>
      <w:pPr>
        <w:ind w:left="7687" w:hanging="421"/>
      </w:pPr>
      <w:rPr>
        <w:rFonts w:hint="default"/>
        <w:lang w:val="ru-RU" w:eastAsia="en-US" w:bidi="ar-SA"/>
      </w:rPr>
    </w:lvl>
    <w:lvl w:ilvl="8">
      <w:numFmt w:val="bullet"/>
      <w:lvlText w:val="•"/>
      <w:lvlJc w:val="left"/>
      <w:pPr>
        <w:ind w:left="8608" w:hanging="421"/>
      </w:pPr>
      <w:rPr>
        <w:rFonts w:hint="default"/>
        <w:lang w:val="ru-RU" w:eastAsia="en-US" w:bidi="ar-SA"/>
      </w:rPr>
    </w:lvl>
  </w:abstractNum>
  <w:abstractNum w:abstractNumId="12" w15:restartNumberingAfterBreak="0">
    <w:nsid w:val="661050DD"/>
    <w:multiLevelType w:val="hybridMultilevel"/>
    <w:tmpl w:val="F6E42D84"/>
    <w:lvl w:ilvl="0" w:tplc="65086D3E">
      <w:numFmt w:val="bullet"/>
      <w:lvlText w:val=""/>
      <w:lvlJc w:val="left"/>
      <w:pPr>
        <w:ind w:left="2630" w:hanging="360"/>
      </w:pPr>
      <w:rPr>
        <w:rFonts w:ascii="Symbol" w:eastAsia="Symbol" w:hAnsi="Symbol" w:cs="Symbol" w:hint="default"/>
        <w:b w:val="0"/>
        <w:bCs w:val="0"/>
        <w:i w:val="0"/>
        <w:iCs w:val="0"/>
        <w:spacing w:val="0"/>
        <w:w w:val="100"/>
        <w:sz w:val="24"/>
        <w:szCs w:val="24"/>
        <w:lang w:val="ru-RU" w:eastAsia="en-US" w:bidi="ar-SA"/>
      </w:rPr>
    </w:lvl>
    <w:lvl w:ilvl="1" w:tplc="4E28DB54">
      <w:numFmt w:val="bullet"/>
      <w:lvlText w:val="•"/>
      <w:lvlJc w:val="left"/>
      <w:pPr>
        <w:ind w:left="3481" w:hanging="360"/>
      </w:pPr>
      <w:rPr>
        <w:rFonts w:hint="default"/>
        <w:lang w:val="ru-RU" w:eastAsia="en-US" w:bidi="ar-SA"/>
      </w:rPr>
    </w:lvl>
    <w:lvl w:ilvl="2" w:tplc="DE6A0A8C">
      <w:numFmt w:val="bullet"/>
      <w:lvlText w:val="•"/>
      <w:lvlJc w:val="left"/>
      <w:pPr>
        <w:ind w:left="4323" w:hanging="360"/>
      </w:pPr>
      <w:rPr>
        <w:rFonts w:hint="default"/>
        <w:lang w:val="ru-RU" w:eastAsia="en-US" w:bidi="ar-SA"/>
      </w:rPr>
    </w:lvl>
    <w:lvl w:ilvl="3" w:tplc="FC7A9108">
      <w:numFmt w:val="bullet"/>
      <w:lvlText w:val="•"/>
      <w:lvlJc w:val="left"/>
      <w:pPr>
        <w:ind w:left="5164" w:hanging="360"/>
      </w:pPr>
      <w:rPr>
        <w:rFonts w:hint="default"/>
        <w:lang w:val="ru-RU" w:eastAsia="en-US" w:bidi="ar-SA"/>
      </w:rPr>
    </w:lvl>
    <w:lvl w:ilvl="4" w:tplc="5AB67E3A">
      <w:numFmt w:val="bullet"/>
      <w:lvlText w:val="•"/>
      <w:lvlJc w:val="left"/>
      <w:pPr>
        <w:ind w:left="6006" w:hanging="360"/>
      </w:pPr>
      <w:rPr>
        <w:rFonts w:hint="default"/>
        <w:lang w:val="ru-RU" w:eastAsia="en-US" w:bidi="ar-SA"/>
      </w:rPr>
    </w:lvl>
    <w:lvl w:ilvl="5" w:tplc="195A0BC8">
      <w:numFmt w:val="bullet"/>
      <w:lvlText w:val="•"/>
      <w:lvlJc w:val="left"/>
      <w:pPr>
        <w:ind w:left="6847" w:hanging="360"/>
      </w:pPr>
      <w:rPr>
        <w:rFonts w:hint="default"/>
        <w:lang w:val="ru-RU" w:eastAsia="en-US" w:bidi="ar-SA"/>
      </w:rPr>
    </w:lvl>
    <w:lvl w:ilvl="6" w:tplc="78A83032">
      <w:numFmt w:val="bullet"/>
      <w:lvlText w:val="•"/>
      <w:lvlJc w:val="left"/>
      <w:pPr>
        <w:ind w:left="7689" w:hanging="360"/>
      </w:pPr>
      <w:rPr>
        <w:rFonts w:hint="default"/>
        <w:lang w:val="ru-RU" w:eastAsia="en-US" w:bidi="ar-SA"/>
      </w:rPr>
    </w:lvl>
    <w:lvl w:ilvl="7" w:tplc="61CC2366">
      <w:numFmt w:val="bullet"/>
      <w:lvlText w:val="•"/>
      <w:lvlJc w:val="left"/>
      <w:pPr>
        <w:ind w:left="8530" w:hanging="360"/>
      </w:pPr>
      <w:rPr>
        <w:rFonts w:hint="default"/>
        <w:lang w:val="ru-RU" w:eastAsia="en-US" w:bidi="ar-SA"/>
      </w:rPr>
    </w:lvl>
    <w:lvl w:ilvl="8" w:tplc="48ECFAB8">
      <w:numFmt w:val="bullet"/>
      <w:lvlText w:val="•"/>
      <w:lvlJc w:val="left"/>
      <w:pPr>
        <w:ind w:left="9372" w:hanging="360"/>
      </w:pPr>
      <w:rPr>
        <w:rFonts w:hint="default"/>
        <w:lang w:val="ru-RU" w:eastAsia="en-US" w:bidi="ar-SA"/>
      </w:rPr>
    </w:lvl>
  </w:abstractNum>
  <w:abstractNum w:abstractNumId="13" w15:restartNumberingAfterBreak="0">
    <w:nsid w:val="68BE1DB2"/>
    <w:multiLevelType w:val="hybridMultilevel"/>
    <w:tmpl w:val="B4EC5BDE"/>
    <w:lvl w:ilvl="0" w:tplc="E9F6394E">
      <w:start w:val="9"/>
      <w:numFmt w:val="decimal"/>
      <w:lvlText w:val="%1."/>
      <w:lvlJc w:val="left"/>
      <w:pPr>
        <w:ind w:left="1417" w:hanging="588"/>
      </w:pPr>
      <w:rPr>
        <w:rFonts w:ascii="Times New Roman" w:eastAsia="Times New Roman" w:hAnsi="Times New Roman" w:cs="Times New Roman" w:hint="default"/>
        <w:b w:val="0"/>
        <w:bCs w:val="0"/>
        <w:i w:val="0"/>
        <w:iCs w:val="0"/>
        <w:spacing w:val="0"/>
        <w:w w:val="100"/>
        <w:sz w:val="24"/>
        <w:szCs w:val="24"/>
        <w:lang w:val="ru-RU" w:eastAsia="en-US" w:bidi="ar-SA"/>
      </w:rPr>
    </w:lvl>
    <w:lvl w:ilvl="1" w:tplc="EE76A64C">
      <w:numFmt w:val="bullet"/>
      <w:lvlText w:val="•"/>
      <w:lvlJc w:val="left"/>
      <w:pPr>
        <w:ind w:left="2323" w:hanging="588"/>
      </w:pPr>
      <w:rPr>
        <w:rFonts w:hint="default"/>
        <w:lang w:val="ru-RU" w:eastAsia="en-US" w:bidi="ar-SA"/>
      </w:rPr>
    </w:lvl>
    <w:lvl w:ilvl="2" w:tplc="48D696B6">
      <w:numFmt w:val="bullet"/>
      <w:lvlText w:val="•"/>
      <w:lvlJc w:val="left"/>
      <w:pPr>
        <w:ind w:left="3226" w:hanging="588"/>
      </w:pPr>
      <w:rPr>
        <w:rFonts w:hint="default"/>
        <w:lang w:val="ru-RU" w:eastAsia="en-US" w:bidi="ar-SA"/>
      </w:rPr>
    </w:lvl>
    <w:lvl w:ilvl="3" w:tplc="53925CEA">
      <w:numFmt w:val="bullet"/>
      <w:lvlText w:val="•"/>
      <w:lvlJc w:val="left"/>
      <w:pPr>
        <w:ind w:left="4129" w:hanging="588"/>
      </w:pPr>
      <w:rPr>
        <w:rFonts w:hint="default"/>
        <w:lang w:val="ru-RU" w:eastAsia="en-US" w:bidi="ar-SA"/>
      </w:rPr>
    </w:lvl>
    <w:lvl w:ilvl="4" w:tplc="D68EAE5E">
      <w:numFmt w:val="bullet"/>
      <w:lvlText w:val="•"/>
      <w:lvlJc w:val="left"/>
      <w:pPr>
        <w:ind w:left="5032" w:hanging="588"/>
      </w:pPr>
      <w:rPr>
        <w:rFonts w:hint="default"/>
        <w:lang w:val="ru-RU" w:eastAsia="en-US" w:bidi="ar-SA"/>
      </w:rPr>
    </w:lvl>
    <w:lvl w:ilvl="5" w:tplc="B75AAD08">
      <w:numFmt w:val="bullet"/>
      <w:lvlText w:val="•"/>
      <w:lvlJc w:val="left"/>
      <w:pPr>
        <w:ind w:left="5935" w:hanging="588"/>
      </w:pPr>
      <w:rPr>
        <w:rFonts w:hint="default"/>
        <w:lang w:val="ru-RU" w:eastAsia="en-US" w:bidi="ar-SA"/>
      </w:rPr>
    </w:lvl>
    <w:lvl w:ilvl="6" w:tplc="9B08EBD2">
      <w:numFmt w:val="bullet"/>
      <w:lvlText w:val="•"/>
      <w:lvlJc w:val="left"/>
      <w:pPr>
        <w:ind w:left="6838" w:hanging="588"/>
      </w:pPr>
      <w:rPr>
        <w:rFonts w:hint="default"/>
        <w:lang w:val="ru-RU" w:eastAsia="en-US" w:bidi="ar-SA"/>
      </w:rPr>
    </w:lvl>
    <w:lvl w:ilvl="7" w:tplc="7EFAA362">
      <w:numFmt w:val="bullet"/>
      <w:lvlText w:val="•"/>
      <w:lvlJc w:val="left"/>
      <w:pPr>
        <w:ind w:left="7741" w:hanging="588"/>
      </w:pPr>
      <w:rPr>
        <w:rFonts w:hint="default"/>
        <w:lang w:val="ru-RU" w:eastAsia="en-US" w:bidi="ar-SA"/>
      </w:rPr>
    </w:lvl>
    <w:lvl w:ilvl="8" w:tplc="585071F6">
      <w:numFmt w:val="bullet"/>
      <w:lvlText w:val="•"/>
      <w:lvlJc w:val="left"/>
      <w:pPr>
        <w:ind w:left="8644" w:hanging="588"/>
      </w:pPr>
      <w:rPr>
        <w:rFonts w:hint="default"/>
        <w:lang w:val="ru-RU" w:eastAsia="en-US" w:bidi="ar-SA"/>
      </w:rPr>
    </w:lvl>
  </w:abstractNum>
  <w:abstractNum w:abstractNumId="14" w15:restartNumberingAfterBreak="0">
    <w:nsid w:val="6C1819FF"/>
    <w:multiLevelType w:val="multilevel"/>
    <w:tmpl w:val="0FFA5DBC"/>
    <w:lvl w:ilvl="0">
      <w:start w:val="1"/>
      <w:numFmt w:val="decimal"/>
      <w:lvlText w:val="%1"/>
      <w:lvlJc w:val="left"/>
      <w:pPr>
        <w:ind w:left="1986" w:hanging="425"/>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2137" w:hanging="576"/>
      </w:pPr>
      <w:rPr>
        <w:rFonts w:ascii="Times New Roman" w:eastAsia="Times New Roman" w:hAnsi="Times New Roman" w:cs="Times New Roman" w:hint="default"/>
        <w:b/>
        <w:bCs/>
        <w:i/>
        <w:iCs/>
        <w:spacing w:val="0"/>
        <w:w w:val="99"/>
        <w:sz w:val="28"/>
        <w:szCs w:val="28"/>
        <w:lang w:val="ru-RU" w:eastAsia="en-US" w:bidi="ar-SA"/>
      </w:rPr>
    </w:lvl>
    <w:lvl w:ilvl="2">
      <w:start w:val="1"/>
      <w:numFmt w:val="decimal"/>
      <w:lvlText w:val="%1.%2.%3"/>
      <w:lvlJc w:val="left"/>
      <w:pPr>
        <w:ind w:left="2281" w:hanging="720"/>
      </w:pPr>
      <w:rPr>
        <w:rFonts w:ascii="Times New Roman" w:eastAsia="Times New Roman" w:hAnsi="Times New Roman" w:cs="Times New Roman" w:hint="default"/>
        <w:b/>
        <w:bCs/>
        <w:i w:val="0"/>
        <w:iCs w:val="0"/>
        <w:spacing w:val="0"/>
        <w:w w:val="99"/>
        <w:sz w:val="24"/>
        <w:szCs w:val="24"/>
        <w:lang w:val="ru-RU" w:eastAsia="en-US" w:bidi="ar-SA"/>
      </w:rPr>
    </w:lvl>
    <w:lvl w:ilvl="3">
      <w:start w:val="1"/>
      <w:numFmt w:val="decimal"/>
      <w:lvlText w:val="%1.%2.%3.%4"/>
      <w:lvlJc w:val="left"/>
      <w:pPr>
        <w:ind w:left="2425" w:hanging="864"/>
        <w:jc w:val="right"/>
      </w:pPr>
      <w:rPr>
        <w:rFonts w:ascii="Times New Roman" w:eastAsia="Times New Roman" w:hAnsi="Times New Roman" w:cs="Times New Roman" w:hint="default"/>
        <w:b/>
        <w:bCs/>
        <w:i/>
        <w:iCs/>
        <w:spacing w:val="0"/>
        <w:w w:val="100"/>
        <w:sz w:val="24"/>
        <w:szCs w:val="24"/>
        <w:lang w:val="ru-RU" w:eastAsia="en-US" w:bidi="ar-SA"/>
      </w:rPr>
    </w:lvl>
    <w:lvl w:ilvl="4">
      <w:start w:val="1"/>
      <w:numFmt w:val="upperLetter"/>
      <w:lvlText w:val="%5."/>
      <w:lvlJc w:val="left"/>
      <w:pPr>
        <w:ind w:left="2281" w:hanging="360"/>
      </w:pPr>
      <w:rPr>
        <w:rFonts w:ascii="Times New Roman" w:eastAsia="Times New Roman" w:hAnsi="Times New Roman" w:cs="Times New Roman" w:hint="default"/>
        <w:b w:val="0"/>
        <w:bCs w:val="0"/>
        <w:i w:val="0"/>
        <w:iCs w:val="0"/>
        <w:spacing w:val="-1"/>
        <w:w w:val="100"/>
        <w:sz w:val="24"/>
        <w:szCs w:val="24"/>
        <w:lang w:val="ru-RU" w:eastAsia="en-US" w:bidi="ar-SA"/>
      </w:rPr>
    </w:lvl>
    <w:lvl w:ilvl="5">
      <w:numFmt w:val="bullet"/>
      <w:lvlText w:val=""/>
      <w:lvlJc w:val="left"/>
      <w:pPr>
        <w:ind w:left="2630" w:hanging="360"/>
      </w:pPr>
      <w:rPr>
        <w:rFonts w:ascii="Symbol" w:eastAsia="Symbol" w:hAnsi="Symbol" w:cs="Symbol" w:hint="default"/>
        <w:b w:val="0"/>
        <w:bCs w:val="0"/>
        <w:i w:val="0"/>
        <w:iCs w:val="0"/>
        <w:spacing w:val="0"/>
        <w:w w:val="100"/>
        <w:sz w:val="24"/>
        <w:szCs w:val="24"/>
        <w:lang w:val="ru-RU" w:eastAsia="en-US" w:bidi="ar-SA"/>
      </w:rPr>
    </w:lvl>
    <w:lvl w:ilvl="6">
      <w:numFmt w:val="bullet"/>
      <w:lvlText w:val="•"/>
      <w:lvlJc w:val="left"/>
      <w:pPr>
        <w:ind w:left="2280" w:hanging="360"/>
      </w:pPr>
      <w:rPr>
        <w:rFonts w:hint="default"/>
        <w:lang w:val="ru-RU" w:eastAsia="en-US" w:bidi="ar-SA"/>
      </w:rPr>
    </w:lvl>
    <w:lvl w:ilvl="7">
      <w:numFmt w:val="bullet"/>
      <w:lvlText w:val="•"/>
      <w:lvlJc w:val="left"/>
      <w:pPr>
        <w:ind w:left="2420" w:hanging="360"/>
      </w:pPr>
      <w:rPr>
        <w:rFonts w:hint="default"/>
        <w:lang w:val="ru-RU" w:eastAsia="en-US" w:bidi="ar-SA"/>
      </w:rPr>
    </w:lvl>
    <w:lvl w:ilvl="8">
      <w:numFmt w:val="bullet"/>
      <w:lvlText w:val="•"/>
      <w:lvlJc w:val="left"/>
      <w:pPr>
        <w:ind w:left="2640" w:hanging="360"/>
      </w:pPr>
      <w:rPr>
        <w:rFonts w:hint="default"/>
        <w:lang w:val="ru-RU" w:eastAsia="en-US" w:bidi="ar-SA"/>
      </w:rPr>
    </w:lvl>
  </w:abstractNum>
  <w:abstractNum w:abstractNumId="15" w15:restartNumberingAfterBreak="0">
    <w:nsid w:val="751D1B77"/>
    <w:multiLevelType w:val="multilevel"/>
    <w:tmpl w:val="0FFA5DBC"/>
    <w:lvl w:ilvl="0">
      <w:start w:val="1"/>
      <w:numFmt w:val="decimal"/>
      <w:lvlText w:val="%1"/>
      <w:lvlJc w:val="left"/>
      <w:pPr>
        <w:ind w:left="1986" w:hanging="425"/>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2137" w:hanging="576"/>
      </w:pPr>
      <w:rPr>
        <w:rFonts w:ascii="Times New Roman" w:eastAsia="Times New Roman" w:hAnsi="Times New Roman" w:cs="Times New Roman" w:hint="default"/>
        <w:b/>
        <w:bCs/>
        <w:i/>
        <w:iCs/>
        <w:spacing w:val="0"/>
        <w:w w:val="99"/>
        <w:sz w:val="28"/>
        <w:szCs w:val="28"/>
        <w:lang w:val="ru-RU" w:eastAsia="en-US" w:bidi="ar-SA"/>
      </w:rPr>
    </w:lvl>
    <w:lvl w:ilvl="2">
      <w:start w:val="1"/>
      <w:numFmt w:val="decimal"/>
      <w:lvlText w:val="%1.%2.%3"/>
      <w:lvlJc w:val="left"/>
      <w:pPr>
        <w:ind w:left="2281" w:hanging="720"/>
      </w:pPr>
      <w:rPr>
        <w:rFonts w:ascii="Times New Roman" w:eastAsia="Times New Roman" w:hAnsi="Times New Roman" w:cs="Times New Roman" w:hint="default"/>
        <w:b/>
        <w:bCs/>
        <w:i w:val="0"/>
        <w:iCs w:val="0"/>
        <w:spacing w:val="0"/>
        <w:w w:val="99"/>
        <w:sz w:val="24"/>
        <w:szCs w:val="24"/>
        <w:lang w:val="ru-RU" w:eastAsia="en-US" w:bidi="ar-SA"/>
      </w:rPr>
    </w:lvl>
    <w:lvl w:ilvl="3">
      <w:start w:val="1"/>
      <w:numFmt w:val="decimal"/>
      <w:lvlText w:val="%1.%2.%3.%4"/>
      <w:lvlJc w:val="left"/>
      <w:pPr>
        <w:ind w:left="2425" w:hanging="864"/>
        <w:jc w:val="right"/>
      </w:pPr>
      <w:rPr>
        <w:rFonts w:ascii="Times New Roman" w:eastAsia="Times New Roman" w:hAnsi="Times New Roman" w:cs="Times New Roman" w:hint="default"/>
        <w:b/>
        <w:bCs/>
        <w:i/>
        <w:iCs/>
        <w:spacing w:val="0"/>
        <w:w w:val="100"/>
        <w:sz w:val="24"/>
        <w:szCs w:val="24"/>
        <w:lang w:val="ru-RU" w:eastAsia="en-US" w:bidi="ar-SA"/>
      </w:rPr>
    </w:lvl>
    <w:lvl w:ilvl="4">
      <w:start w:val="1"/>
      <w:numFmt w:val="upperLetter"/>
      <w:lvlText w:val="%5."/>
      <w:lvlJc w:val="left"/>
      <w:pPr>
        <w:ind w:left="2281" w:hanging="360"/>
      </w:pPr>
      <w:rPr>
        <w:rFonts w:ascii="Times New Roman" w:eastAsia="Times New Roman" w:hAnsi="Times New Roman" w:cs="Times New Roman" w:hint="default"/>
        <w:b w:val="0"/>
        <w:bCs w:val="0"/>
        <w:i w:val="0"/>
        <w:iCs w:val="0"/>
        <w:spacing w:val="-1"/>
        <w:w w:val="100"/>
        <w:sz w:val="24"/>
        <w:szCs w:val="24"/>
        <w:lang w:val="ru-RU" w:eastAsia="en-US" w:bidi="ar-SA"/>
      </w:rPr>
    </w:lvl>
    <w:lvl w:ilvl="5">
      <w:numFmt w:val="bullet"/>
      <w:lvlText w:val=""/>
      <w:lvlJc w:val="left"/>
      <w:pPr>
        <w:ind w:left="2630" w:hanging="360"/>
      </w:pPr>
      <w:rPr>
        <w:rFonts w:ascii="Symbol" w:eastAsia="Symbol" w:hAnsi="Symbol" w:cs="Symbol" w:hint="default"/>
        <w:b w:val="0"/>
        <w:bCs w:val="0"/>
        <w:i w:val="0"/>
        <w:iCs w:val="0"/>
        <w:spacing w:val="0"/>
        <w:w w:val="100"/>
        <w:sz w:val="24"/>
        <w:szCs w:val="24"/>
        <w:lang w:val="ru-RU" w:eastAsia="en-US" w:bidi="ar-SA"/>
      </w:rPr>
    </w:lvl>
    <w:lvl w:ilvl="6">
      <w:numFmt w:val="bullet"/>
      <w:lvlText w:val="•"/>
      <w:lvlJc w:val="left"/>
      <w:pPr>
        <w:ind w:left="2280" w:hanging="360"/>
      </w:pPr>
      <w:rPr>
        <w:rFonts w:hint="default"/>
        <w:lang w:val="ru-RU" w:eastAsia="en-US" w:bidi="ar-SA"/>
      </w:rPr>
    </w:lvl>
    <w:lvl w:ilvl="7">
      <w:numFmt w:val="bullet"/>
      <w:lvlText w:val="•"/>
      <w:lvlJc w:val="left"/>
      <w:pPr>
        <w:ind w:left="2420" w:hanging="360"/>
      </w:pPr>
      <w:rPr>
        <w:rFonts w:hint="default"/>
        <w:lang w:val="ru-RU" w:eastAsia="en-US" w:bidi="ar-SA"/>
      </w:rPr>
    </w:lvl>
    <w:lvl w:ilvl="8">
      <w:numFmt w:val="bullet"/>
      <w:lvlText w:val="•"/>
      <w:lvlJc w:val="left"/>
      <w:pPr>
        <w:ind w:left="2640" w:hanging="360"/>
      </w:pPr>
      <w:rPr>
        <w:rFonts w:hint="default"/>
        <w:lang w:val="ru-RU" w:eastAsia="en-US" w:bidi="ar-SA"/>
      </w:rPr>
    </w:lvl>
  </w:abstractNum>
  <w:abstractNum w:abstractNumId="16" w15:restartNumberingAfterBreak="0">
    <w:nsid w:val="7ABA76DE"/>
    <w:multiLevelType w:val="multilevel"/>
    <w:tmpl w:val="0FFA5DBC"/>
    <w:lvl w:ilvl="0">
      <w:start w:val="1"/>
      <w:numFmt w:val="decimal"/>
      <w:lvlText w:val="%1"/>
      <w:lvlJc w:val="left"/>
      <w:pPr>
        <w:ind w:left="1986" w:hanging="425"/>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2137" w:hanging="576"/>
      </w:pPr>
      <w:rPr>
        <w:rFonts w:ascii="Times New Roman" w:eastAsia="Times New Roman" w:hAnsi="Times New Roman" w:cs="Times New Roman" w:hint="default"/>
        <w:b/>
        <w:bCs/>
        <w:i/>
        <w:iCs/>
        <w:spacing w:val="0"/>
        <w:w w:val="99"/>
        <w:sz w:val="28"/>
        <w:szCs w:val="28"/>
        <w:lang w:val="ru-RU" w:eastAsia="en-US" w:bidi="ar-SA"/>
      </w:rPr>
    </w:lvl>
    <w:lvl w:ilvl="2">
      <w:start w:val="1"/>
      <w:numFmt w:val="decimal"/>
      <w:lvlText w:val="%1.%2.%3"/>
      <w:lvlJc w:val="left"/>
      <w:pPr>
        <w:ind w:left="2281" w:hanging="720"/>
      </w:pPr>
      <w:rPr>
        <w:rFonts w:ascii="Times New Roman" w:eastAsia="Times New Roman" w:hAnsi="Times New Roman" w:cs="Times New Roman" w:hint="default"/>
        <w:b/>
        <w:bCs/>
        <w:i w:val="0"/>
        <w:iCs w:val="0"/>
        <w:spacing w:val="0"/>
        <w:w w:val="99"/>
        <w:sz w:val="24"/>
        <w:szCs w:val="24"/>
        <w:lang w:val="ru-RU" w:eastAsia="en-US" w:bidi="ar-SA"/>
      </w:rPr>
    </w:lvl>
    <w:lvl w:ilvl="3">
      <w:start w:val="1"/>
      <w:numFmt w:val="decimal"/>
      <w:lvlText w:val="%1.%2.%3.%4"/>
      <w:lvlJc w:val="left"/>
      <w:pPr>
        <w:ind w:left="2425" w:hanging="864"/>
        <w:jc w:val="right"/>
      </w:pPr>
      <w:rPr>
        <w:rFonts w:ascii="Times New Roman" w:eastAsia="Times New Roman" w:hAnsi="Times New Roman" w:cs="Times New Roman" w:hint="default"/>
        <w:b/>
        <w:bCs/>
        <w:i/>
        <w:iCs/>
        <w:spacing w:val="0"/>
        <w:w w:val="100"/>
        <w:sz w:val="24"/>
        <w:szCs w:val="24"/>
        <w:lang w:val="ru-RU" w:eastAsia="en-US" w:bidi="ar-SA"/>
      </w:rPr>
    </w:lvl>
    <w:lvl w:ilvl="4">
      <w:start w:val="1"/>
      <w:numFmt w:val="upperLetter"/>
      <w:lvlText w:val="%5."/>
      <w:lvlJc w:val="left"/>
      <w:pPr>
        <w:ind w:left="2281" w:hanging="360"/>
      </w:pPr>
      <w:rPr>
        <w:rFonts w:ascii="Times New Roman" w:eastAsia="Times New Roman" w:hAnsi="Times New Roman" w:cs="Times New Roman" w:hint="default"/>
        <w:b w:val="0"/>
        <w:bCs w:val="0"/>
        <w:i w:val="0"/>
        <w:iCs w:val="0"/>
        <w:spacing w:val="-1"/>
        <w:w w:val="100"/>
        <w:sz w:val="24"/>
        <w:szCs w:val="24"/>
        <w:lang w:val="ru-RU" w:eastAsia="en-US" w:bidi="ar-SA"/>
      </w:rPr>
    </w:lvl>
    <w:lvl w:ilvl="5">
      <w:numFmt w:val="bullet"/>
      <w:lvlText w:val=""/>
      <w:lvlJc w:val="left"/>
      <w:pPr>
        <w:ind w:left="2630" w:hanging="360"/>
      </w:pPr>
      <w:rPr>
        <w:rFonts w:ascii="Symbol" w:eastAsia="Symbol" w:hAnsi="Symbol" w:cs="Symbol" w:hint="default"/>
        <w:b w:val="0"/>
        <w:bCs w:val="0"/>
        <w:i w:val="0"/>
        <w:iCs w:val="0"/>
        <w:spacing w:val="0"/>
        <w:w w:val="100"/>
        <w:sz w:val="24"/>
        <w:szCs w:val="24"/>
        <w:lang w:val="ru-RU" w:eastAsia="en-US" w:bidi="ar-SA"/>
      </w:rPr>
    </w:lvl>
    <w:lvl w:ilvl="6">
      <w:numFmt w:val="bullet"/>
      <w:lvlText w:val="•"/>
      <w:lvlJc w:val="left"/>
      <w:pPr>
        <w:ind w:left="2280" w:hanging="360"/>
      </w:pPr>
      <w:rPr>
        <w:rFonts w:hint="default"/>
        <w:lang w:val="ru-RU" w:eastAsia="en-US" w:bidi="ar-SA"/>
      </w:rPr>
    </w:lvl>
    <w:lvl w:ilvl="7">
      <w:numFmt w:val="bullet"/>
      <w:lvlText w:val="•"/>
      <w:lvlJc w:val="left"/>
      <w:pPr>
        <w:ind w:left="2420" w:hanging="360"/>
      </w:pPr>
      <w:rPr>
        <w:rFonts w:hint="default"/>
        <w:lang w:val="ru-RU" w:eastAsia="en-US" w:bidi="ar-SA"/>
      </w:rPr>
    </w:lvl>
    <w:lvl w:ilvl="8">
      <w:numFmt w:val="bullet"/>
      <w:lvlText w:val="•"/>
      <w:lvlJc w:val="left"/>
      <w:pPr>
        <w:ind w:left="2640" w:hanging="360"/>
      </w:pPr>
      <w:rPr>
        <w:rFonts w:hint="default"/>
        <w:lang w:val="ru-RU" w:eastAsia="en-US" w:bidi="ar-SA"/>
      </w:rPr>
    </w:lvl>
  </w:abstractNum>
  <w:num w:numId="1">
    <w:abstractNumId w:val="13"/>
  </w:num>
  <w:num w:numId="2">
    <w:abstractNumId w:val="7"/>
  </w:num>
  <w:num w:numId="3">
    <w:abstractNumId w:val="11"/>
  </w:num>
  <w:num w:numId="4">
    <w:abstractNumId w:val="8"/>
  </w:num>
  <w:num w:numId="5">
    <w:abstractNumId w:val="9"/>
  </w:num>
  <w:num w:numId="6">
    <w:abstractNumId w:val="4"/>
  </w:num>
  <w:num w:numId="7">
    <w:abstractNumId w:val="1"/>
  </w:num>
  <w:num w:numId="8">
    <w:abstractNumId w:val="3"/>
  </w:num>
  <w:num w:numId="9">
    <w:abstractNumId w:val="10"/>
  </w:num>
  <w:num w:numId="10">
    <w:abstractNumId w:val="5"/>
  </w:num>
  <w:num w:numId="11">
    <w:abstractNumId w:val="6"/>
  </w:num>
  <w:num w:numId="12">
    <w:abstractNumId w:val="14"/>
  </w:num>
  <w:num w:numId="13">
    <w:abstractNumId w:val="15"/>
  </w:num>
  <w:num w:numId="14">
    <w:abstractNumId w:val="12"/>
  </w:num>
  <w:num w:numId="15">
    <w:abstractNumId w:val="0"/>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F0315D"/>
    <w:rsid w:val="00015136"/>
    <w:rsid w:val="00045F21"/>
    <w:rsid w:val="00046672"/>
    <w:rsid w:val="000561AF"/>
    <w:rsid w:val="000656AC"/>
    <w:rsid w:val="00070D6F"/>
    <w:rsid w:val="000862C7"/>
    <w:rsid w:val="00086DC6"/>
    <w:rsid w:val="000C2A8F"/>
    <w:rsid w:val="00106FF2"/>
    <w:rsid w:val="0013142E"/>
    <w:rsid w:val="00135230"/>
    <w:rsid w:val="00135C14"/>
    <w:rsid w:val="001C1E38"/>
    <w:rsid w:val="001F519C"/>
    <w:rsid w:val="0020679C"/>
    <w:rsid w:val="002416D2"/>
    <w:rsid w:val="00264FFD"/>
    <w:rsid w:val="002C460B"/>
    <w:rsid w:val="002D43C5"/>
    <w:rsid w:val="002E690F"/>
    <w:rsid w:val="003202F7"/>
    <w:rsid w:val="0035623D"/>
    <w:rsid w:val="00380014"/>
    <w:rsid w:val="0039010E"/>
    <w:rsid w:val="003C6E1E"/>
    <w:rsid w:val="00403F2C"/>
    <w:rsid w:val="004129B3"/>
    <w:rsid w:val="004535AE"/>
    <w:rsid w:val="0046434D"/>
    <w:rsid w:val="00475156"/>
    <w:rsid w:val="004B5F2C"/>
    <w:rsid w:val="004C4A25"/>
    <w:rsid w:val="005B57D6"/>
    <w:rsid w:val="005D7426"/>
    <w:rsid w:val="006023B7"/>
    <w:rsid w:val="006A0752"/>
    <w:rsid w:val="006B116A"/>
    <w:rsid w:val="006D3627"/>
    <w:rsid w:val="006F66E1"/>
    <w:rsid w:val="00706EEF"/>
    <w:rsid w:val="00712159"/>
    <w:rsid w:val="00725F9C"/>
    <w:rsid w:val="00730064"/>
    <w:rsid w:val="00743939"/>
    <w:rsid w:val="00753601"/>
    <w:rsid w:val="0078051C"/>
    <w:rsid w:val="007B183C"/>
    <w:rsid w:val="007C1FF0"/>
    <w:rsid w:val="007D2EDD"/>
    <w:rsid w:val="007D3389"/>
    <w:rsid w:val="007E2884"/>
    <w:rsid w:val="00806FA5"/>
    <w:rsid w:val="008126B7"/>
    <w:rsid w:val="008317E0"/>
    <w:rsid w:val="008531A6"/>
    <w:rsid w:val="0086732C"/>
    <w:rsid w:val="008A51DB"/>
    <w:rsid w:val="008C7272"/>
    <w:rsid w:val="008D413D"/>
    <w:rsid w:val="00942D56"/>
    <w:rsid w:val="00944423"/>
    <w:rsid w:val="009508EB"/>
    <w:rsid w:val="00960721"/>
    <w:rsid w:val="00976FE3"/>
    <w:rsid w:val="00977B22"/>
    <w:rsid w:val="0098294D"/>
    <w:rsid w:val="00984DCF"/>
    <w:rsid w:val="009A3CFF"/>
    <w:rsid w:val="00A251D9"/>
    <w:rsid w:val="00A730CA"/>
    <w:rsid w:val="00A8255C"/>
    <w:rsid w:val="00B41E26"/>
    <w:rsid w:val="00B46C1A"/>
    <w:rsid w:val="00B74D2B"/>
    <w:rsid w:val="00BC2067"/>
    <w:rsid w:val="00BC7BD1"/>
    <w:rsid w:val="00C10B36"/>
    <w:rsid w:val="00C31186"/>
    <w:rsid w:val="00C45905"/>
    <w:rsid w:val="00C75D4A"/>
    <w:rsid w:val="00CB4DA6"/>
    <w:rsid w:val="00CE0B69"/>
    <w:rsid w:val="00CE4038"/>
    <w:rsid w:val="00CF15CE"/>
    <w:rsid w:val="00D03476"/>
    <w:rsid w:val="00D16146"/>
    <w:rsid w:val="00D1755C"/>
    <w:rsid w:val="00D907FC"/>
    <w:rsid w:val="00DF5377"/>
    <w:rsid w:val="00E21FC6"/>
    <w:rsid w:val="00E45B9C"/>
    <w:rsid w:val="00E51EA2"/>
    <w:rsid w:val="00E54377"/>
    <w:rsid w:val="00E57736"/>
    <w:rsid w:val="00E86704"/>
    <w:rsid w:val="00E95E15"/>
    <w:rsid w:val="00EA15D3"/>
    <w:rsid w:val="00EC195C"/>
    <w:rsid w:val="00F0142D"/>
    <w:rsid w:val="00F0315D"/>
    <w:rsid w:val="00F47F20"/>
    <w:rsid w:val="00F53075"/>
    <w:rsid w:val="00F67092"/>
    <w:rsid w:val="00FA52B6"/>
    <w:rsid w:val="00FF0B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F82050"/>
  <w15:docId w15:val="{83914C74-9E14-4C2B-977D-AB2322B1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67092"/>
    <w:pPr>
      <w:widowControl w:val="0"/>
      <w:autoSpaceDE w:val="0"/>
      <w:autoSpaceDN w:val="0"/>
      <w:spacing w:after="0" w:line="240" w:lineRule="auto"/>
    </w:pPr>
    <w:rPr>
      <w:rFonts w:ascii="Times New Roman" w:eastAsia="Times New Roman" w:hAnsi="Times New Roman" w:cs="Times New Roman"/>
    </w:rPr>
  </w:style>
  <w:style w:type="paragraph" w:styleId="2">
    <w:name w:val="heading 2"/>
    <w:basedOn w:val="a"/>
    <w:next w:val="a"/>
    <w:link w:val="20"/>
    <w:uiPriority w:val="9"/>
    <w:semiHidden/>
    <w:unhideWhenUsed/>
    <w:qFormat/>
    <w:rsid w:val="00CE0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1"/>
    <w:qFormat/>
    <w:rsid w:val="004C4A25"/>
    <w:pPr>
      <w:spacing w:before="122"/>
      <w:ind w:left="1561"/>
      <w:jc w:val="both"/>
      <w:outlineLvl w:val="2"/>
    </w:pPr>
    <w:rPr>
      <w:b/>
      <w:bCs/>
      <w:sz w:val="24"/>
      <w:szCs w:val="24"/>
    </w:rPr>
  </w:style>
  <w:style w:type="paragraph" w:styleId="4">
    <w:name w:val="heading 4"/>
    <w:basedOn w:val="a"/>
    <w:next w:val="a"/>
    <w:link w:val="40"/>
    <w:uiPriority w:val="9"/>
    <w:semiHidden/>
    <w:unhideWhenUsed/>
    <w:qFormat/>
    <w:rsid w:val="00942D5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67092"/>
    <w:rPr>
      <w:sz w:val="24"/>
      <w:szCs w:val="24"/>
    </w:rPr>
  </w:style>
  <w:style w:type="character" w:customStyle="1" w:styleId="a4">
    <w:name w:val="Основной текст Знак"/>
    <w:basedOn w:val="a0"/>
    <w:link w:val="a3"/>
    <w:uiPriority w:val="1"/>
    <w:rsid w:val="00F67092"/>
    <w:rPr>
      <w:rFonts w:ascii="Times New Roman" w:eastAsia="Times New Roman" w:hAnsi="Times New Roman" w:cs="Times New Roman"/>
      <w:sz w:val="24"/>
      <w:szCs w:val="24"/>
    </w:rPr>
  </w:style>
  <w:style w:type="character" w:styleId="a5">
    <w:name w:val="Hyperlink"/>
    <w:basedOn w:val="a0"/>
    <w:rsid w:val="00F67092"/>
    <w:rPr>
      <w:color w:val="0000FF"/>
      <w:u w:val="single"/>
    </w:rPr>
  </w:style>
  <w:style w:type="paragraph" w:styleId="a6">
    <w:name w:val="Balloon Text"/>
    <w:basedOn w:val="a"/>
    <w:link w:val="a7"/>
    <w:uiPriority w:val="99"/>
    <w:semiHidden/>
    <w:unhideWhenUsed/>
    <w:rsid w:val="00F67092"/>
    <w:rPr>
      <w:rFonts w:ascii="Tahoma" w:hAnsi="Tahoma" w:cs="Tahoma"/>
      <w:sz w:val="16"/>
      <w:szCs w:val="16"/>
    </w:rPr>
  </w:style>
  <w:style w:type="character" w:customStyle="1" w:styleId="a7">
    <w:name w:val="Текст выноски Знак"/>
    <w:basedOn w:val="a0"/>
    <w:link w:val="a6"/>
    <w:uiPriority w:val="99"/>
    <w:semiHidden/>
    <w:rsid w:val="00F67092"/>
    <w:rPr>
      <w:rFonts w:ascii="Tahoma" w:eastAsia="Times New Roman" w:hAnsi="Tahoma" w:cs="Tahoma"/>
      <w:sz w:val="16"/>
      <w:szCs w:val="16"/>
    </w:rPr>
  </w:style>
  <w:style w:type="paragraph" w:customStyle="1" w:styleId="TableParagraph">
    <w:name w:val="Table Paragraph"/>
    <w:basedOn w:val="a"/>
    <w:uiPriority w:val="1"/>
    <w:qFormat/>
    <w:rsid w:val="00F67092"/>
  </w:style>
  <w:style w:type="table" w:customStyle="1" w:styleId="TableNormal">
    <w:name w:val="Table Normal"/>
    <w:uiPriority w:val="2"/>
    <w:semiHidden/>
    <w:unhideWhenUsed/>
    <w:qFormat/>
    <w:rsid w:val="00C10B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1"/>
    <w:rsid w:val="004C4A25"/>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semiHidden/>
    <w:rsid w:val="00CE0B69"/>
    <w:rPr>
      <w:rFonts w:asciiTheme="majorHAnsi" w:eastAsiaTheme="majorEastAsia" w:hAnsiTheme="majorHAnsi" w:cstheme="majorBidi"/>
      <w:b/>
      <w:bCs/>
      <w:color w:val="4F81BD" w:themeColor="accent1"/>
      <w:sz w:val="26"/>
      <w:szCs w:val="26"/>
    </w:rPr>
  </w:style>
  <w:style w:type="paragraph" w:styleId="a8">
    <w:name w:val="List Paragraph"/>
    <w:basedOn w:val="a"/>
    <w:uiPriority w:val="1"/>
    <w:qFormat/>
    <w:rsid w:val="002C460B"/>
    <w:pPr>
      <w:ind w:left="2630" w:hanging="360"/>
    </w:pPr>
  </w:style>
  <w:style w:type="paragraph" w:styleId="5">
    <w:name w:val="toc 5"/>
    <w:basedOn w:val="a"/>
    <w:uiPriority w:val="1"/>
    <w:qFormat/>
    <w:rsid w:val="00942D56"/>
    <w:pPr>
      <w:ind w:left="1844"/>
    </w:pPr>
    <w:rPr>
      <w:sz w:val="24"/>
      <w:szCs w:val="24"/>
    </w:rPr>
  </w:style>
  <w:style w:type="character" w:customStyle="1" w:styleId="40">
    <w:name w:val="Заголовок 4 Знак"/>
    <w:basedOn w:val="a0"/>
    <w:link w:val="4"/>
    <w:uiPriority w:val="9"/>
    <w:semiHidden/>
    <w:rsid w:val="00942D56"/>
    <w:rPr>
      <w:rFonts w:asciiTheme="majorHAnsi" w:eastAsiaTheme="majorEastAsia" w:hAnsiTheme="majorHAnsi" w:cstheme="majorBidi"/>
      <w:b/>
      <w:bCs/>
      <w:i/>
      <w:iCs/>
      <w:color w:val="4F81BD" w:themeColor="accent1"/>
    </w:rPr>
  </w:style>
  <w:style w:type="paragraph" w:styleId="a9">
    <w:name w:val="header"/>
    <w:basedOn w:val="a"/>
    <w:link w:val="aa"/>
    <w:uiPriority w:val="99"/>
    <w:unhideWhenUsed/>
    <w:rsid w:val="00A251D9"/>
    <w:pPr>
      <w:tabs>
        <w:tab w:val="center" w:pos="4677"/>
        <w:tab w:val="right" w:pos="9355"/>
      </w:tabs>
    </w:pPr>
  </w:style>
  <w:style w:type="character" w:customStyle="1" w:styleId="aa">
    <w:name w:val="Верхний колонтитул Знак"/>
    <w:basedOn w:val="a0"/>
    <w:link w:val="a9"/>
    <w:uiPriority w:val="99"/>
    <w:rsid w:val="00A251D9"/>
    <w:rPr>
      <w:rFonts w:ascii="Times New Roman" w:eastAsia="Times New Roman" w:hAnsi="Times New Roman" w:cs="Times New Roman"/>
    </w:rPr>
  </w:style>
  <w:style w:type="paragraph" w:styleId="ab">
    <w:name w:val="footer"/>
    <w:basedOn w:val="a"/>
    <w:link w:val="ac"/>
    <w:uiPriority w:val="99"/>
    <w:unhideWhenUsed/>
    <w:rsid w:val="00A251D9"/>
    <w:pPr>
      <w:tabs>
        <w:tab w:val="center" w:pos="4677"/>
        <w:tab w:val="right" w:pos="9355"/>
      </w:tabs>
    </w:pPr>
  </w:style>
  <w:style w:type="character" w:customStyle="1" w:styleId="ac">
    <w:name w:val="Нижний колонтитул Знак"/>
    <w:basedOn w:val="a0"/>
    <w:link w:val="ab"/>
    <w:uiPriority w:val="99"/>
    <w:rsid w:val="00A251D9"/>
    <w:rPr>
      <w:rFonts w:ascii="Times New Roman" w:eastAsia="Times New Roman" w:hAnsi="Times New Roman" w:cs="Times New Roman"/>
    </w:rPr>
  </w:style>
  <w:style w:type="table" w:styleId="ad">
    <w:name w:val="Table Grid"/>
    <w:basedOn w:val="a1"/>
    <w:uiPriority w:val="59"/>
    <w:rsid w:val="00046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pm.ru/Port/NaryanMa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nmmtp.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ecretar@nmmtp.ru" TargetMode="External"/><Relationship Id="rId4" Type="http://schemas.openxmlformats.org/officeDocument/2006/relationships/settings" Target="settings.xml"/><Relationship Id="rId9" Type="http://schemas.openxmlformats.org/officeDocument/2006/relationships/hyperlink" Target="mailto:secretar@nmmtp.ru"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5596D-0A74-4660-A984-72271C1AA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1314</TotalTime>
  <Pages>22</Pages>
  <Words>8180</Words>
  <Characters>46628</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ИТО-Елена_Валерьевна</dc:creator>
  <cp:keywords/>
  <dc:description/>
  <cp:lastModifiedBy>ИТО-Елена_Валерьевна</cp:lastModifiedBy>
  <cp:revision>26</cp:revision>
  <dcterms:created xsi:type="dcterms:W3CDTF">2025-08-22T07:38:00Z</dcterms:created>
  <dcterms:modified xsi:type="dcterms:W3CDTF">2025-10-28T07:21:00Z</dcterms:modified>
</cp:coreProperties>
</file>