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16" w:rsidRDefault="0007211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72116" w:rsidRDefault="00072116">
      <w:pPr>
        <w:pStyle w:val="ConsPlusNormal"/>
        <w:jc w:val="both"/>
        <w:outlineLvl w:val="0"/>
      </w:pPr>
    </w:p>
    <w:p w:rsidR="00072116" w:rsidRDefault="00072116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072116" w:rsidRDefault="00072116">
      <w:pPr>
        <w:pStyle w:val="ConsPlusTitle"/>
        <w:jc w:val="center"/>
      </w:pPr>
      <w:r>
        <w:t>"ГОРОДСКОЙ ОКРУГ "ГОРОД НАРЬЯН-МАР"</w:t>
      </w:r>
    </w:p>
    <w:p w:rsidR="00072116" w:rsidRDefault="00072116">
      <w:pPr>
        <w:pStyle w:val="ConsPlusTitle"/>
        <w:ind w:firstLine="540"/>
        <w:jc w:val="both"/>
      </w:pPr>
    </w:p>
    <w:p w:rsidR="00072116" w:rsidRDefault="00072116">
      <w:pPr>
        <w:pStyle w:val="ConsPlusTitle"/>
        <w:jc w:val="center"/>
      </w:pPr>
      <w:r>
        <w:t>ПОСТАНОВЛЕНИЕ</w:t>
      </w:r>
    </w:p>
    <w:p w:rsidR="00072116" w:rsidRDefault="00072116">
      <w:pPr>
        <w:pStyle w:val="ConsPlusTitle"/>
        <w:jc w:val="center"/>
      </w:pPr>
      <w:r>
        <w:t>от 14 января 2026 г. N 19</w:t>
      </w:r>
    </w:p>
    <w:p w:rsidR="00072116" w:rsidRDefault="00072116">
      <w:pPr>
        <w:pStyle w:val="ConsPlusTitle"/>
        <w:ind w:firstLine="540"/>
        <w:jc w:val="both"/>
      </w:pPr>
    </w:p>
    <w:p w:rsidR="00072116" w:rsidRDefault="00072116">
      <w:pPr>
        <w:pStyle w:val="ConsPlusTitle"/>
        <w:jc w:val="center"/>
      </w:pPr>
      <w:r>
        <w:t>ОБ УТВЕРЖДЕНИИ АДМИНИСТРАТИВНОГО РЕГЛАМЕНТА</w:t>
      </w:r>
    </w:p>
    <w:p w:rsidR="00072116" w:rsidRDefault="00072116">
      <w:pPr>
        <w:pStyle w:val="ConsPlusTitle"/>
        <w:jc w:val="center"/>
      </w:pPr>
      <w:r>
        <w:t>ПО ПРЕДОСТАВЛЕНИЮ МУНИЦИПАЛЬНОЙ УСЛУГИ "</w:t>
      </w:r>
      <w:proofErr w:type="gramStart"/>
      <w:r>
        <w:t>ПРЕДВАРИТЕЛЬНОЕ</w:t>
      </w:r>
      <w:proofErr w:type="gramEnd"/>
    </w:p>
    <w:p w:rsidR="00072116" w:rsidRDefault="00072116">
      <w:pPr>
        <w:pStyle w:val="ConsPlusTitle"/>
        <w:jc w:val="center"/>
      </w:pPr>
      <w:r>
        <w:t>СОГЛАСОВАНИЕ 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proofErr w:type="gramStart"/>
      <w:r>
        <w:t xml:space="preserve">В соответствии с Земельным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22.07.2022 N 903 "Об утверждении порядка разработки и утверждения административных регламентов предоставления муниципальных услуг Администрацией муниципального</w:t>
      </w:r>
      <w:proofErr w:type="gramEnd"/>
      <w:r>
        <w:t xml:space="preserve"> образования "Городской округ "Город Нарьян-Мар" и типового административного регламента предоставления муниципальных услуг Администрацией муниципального образования "Городской округ "Город Нарьян-Мар" Администрация муниципального образования "Городской округ "Город Нарьян-Мар" постановляет: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29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"Предварительное согласование предоставления земельных участков" согласно приложению к настоящему постановлению.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2. Настоящее постановление подлежит официальному опубликованию (обнародованию).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</w:pPr>
      <w:r>
        <w:t>И.о. главы города Нарьян-Мара</w:t>
      </w:r>
    </w:p>
    <w:p w:rsidR="00072116" w:rsidRDefault="00072116">
      <w:pPr>
        <w:pStyle w:val="ConsPlusNormal"/>
        <w:jc w:val="right"/>
      </w:pPr>
      <w:r>
        <w:t>Д.В.АНОХИН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  <w:outlineLvl w:val="0"/>
      </w:pPr>
      <w:r>
        <w:t>Приложение</w:t>
      </w:r>
    </w:p>
    <w:p w:rsidR="00072116" w:rsidRDefault="00072116">
      <w:pPr>
        <w:pStyle w:val="ConsPlusNormal"/>
        <w:jc w:val="right"/>
      </w:pPr>
      <w:r>
        <w:t>к постановлению Администрации</w:t>
      </w:r>
    </w:p>
    <w:p w:rsidR="00072116" w:rsidRDefault="00072116">
      <w:pPr>
        <w:pStyle w:val="ConsPlusNormal"/>
        <w:jc w:val="right"/>
      </w:pPr>
      <w:r>
        <w:t>муниципального образования</w:t>
      </w:r>
    </w:p>
    <w:p w:rsidR="00072116" w:rsidRDefault="00072116">
      <w:pPr>
        <w:pStyle w:val="ConsPlusNormal"/>
        <w:jc w:val="right"/>
      </w:pPr>
      <w:r>
        <w:t>"Городской округ "Город Нарьян-Мар"</w:t>
      </w:r>
    </w:p>
    <w:p w:rsidR="00072116" w:rsidRDefault="00072116">
      <w:pPr>
        <w:pStyle w:val="ConsPlusNormal"/>
        <w:jc w:val="right"/>
      </w:pPr>
      <w:r>
        <w:t>от 14.01.2026 N 19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</w:pPr>
      <w:bookmarkStart w:id="0" w:name="P29"/>
      <w:bookmarkEnd w:id="0"/>
      <w:r>
        <w:t>АДМИНИСТРАТИВНЫЙ РЕГЛАМЕНТ</w:t>
      </w:r>
    </w:p>
    <w:p w:rsidR="00072116" w:rsidRDefault="00072116">
      <w:pPr>
        <w:pStyle w:val="ConsPlusTitle"/>
        <w:jc w:val="center"/>
      </w:pPr>
      <w:r>
        <w:t>ПО ПРЕДОСТАВЛЕНИЮ МУНИЦИПАЛЬНОЙ УСЛУГИ "</w:t>
      </w:r>
      <w:proofErr w:type="gramStart"/>
      <w:r>
        <w:t>ПРЕДВАРИТЕЛЬНОЕ</w:t>
      </w:r>
      <w:proofErr w:type="gramEnd"/>
    </w:p>
    <w:p w:rsidR="00072116" w:rsidRDefault="00072116">
      <w:pPr>
        <w:pStyle w:val="ConsPlusTitle"/>
        <w:jc w:val="center"/>
      </w:pPr>
      <w:r>
        <w:t>СОГЛАСОВАНИЕ 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1"/>
      </w:pPr>
      <w:r>
        <w:t>I Раздел. Общие положения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Предмет регулирования</w:t>
      </w:r>
    </w:p>
    <w:p w:rsidR="00072116" w:rsidRDefault="00072116">
      <w:pPr>
        <w:pStyle w:val="ConsPlusTitle"/>
        <w:jc w:val="center"/>
      </w:pPr>
      <w:r>
        <w:t>Административного регламента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lastRenderedPageBreak/>
        <w:t>1. Административный регламент определяет стандарт и порядок предоставления муниципальной услуги "Предварительное согласование предоставления земельных участков" (далее соответственно - муниципальная услуга, Административный регламент).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Возможные цели обращения заявителя в рамках предоставления муниципальной услуги: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предварительное согласование предоставления земельного участка в собственность за плату без проведения торгов;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предварительное согласование предоставления земельного участка в собственность бесплатно;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предварительное согласование предоставления земельного участка в аренду без проведения торгов;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предварительное согласование предоставления земельного участка в постоянное бессрочное пользование;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предварительное согласование предоставления земельного участка в безвозмездное пользование.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 xml:space="preserve">Действие Административного регламента не распространяется на правоотношения, связанные с предоставлением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 крестьянским (фермерским) хозяйствам для осуществления крестьянским (фермерским) хозяйством его деятельности в случаях, указанных в </w:t>
      </w:r>
      <w:hyperlink r:id="rId9">
        <w:r>
          <w:rPr>
            <w:color w:val="0000FF"/>
          </w:rPr>
          <w:t>статье 39.18</w:t>
        </w:r>
      </w:hyperlink>
      <w:r>
        <w:t xml:space="preserve"> Земельного кодекса Российской Федерации.</w:t>
      </w:r>
      <w:proofErr w:type="gramEnd"/>
    </w:p>
    <w:p w:rsidR="00072116" w:rsidRDefault="00072116">
      <w:pPr>
        <w:pStyle w:val="ConsPlusNormal"/>
        <w:spacing w:before="220"/>
        <w:ind w:firstLine="540"/>
        <w:jc w:val="both"/>
      </w:pPr>
      <w:r>
        <w:t>2. Основные термины и определения, используемые в Административном регламенте: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>ЕСИА - Федеральная государственная информационная система "Единая система идентификации и аутентификации"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proofErr w:type="gramEnd"/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РПГУ - Государственная информационная система соответствующего муниципального образования "Портал государственных и муниципальных услуг (функций)", расположенная в информационно-телекоммуникационной сети "Интернет" по адресу: </w:t>
      </w:r>
      <w:hyperlink r:id="rId10">
        <w:r>
          <w:rPr>
            <w:color w:val="0000FF"/>
          </w:rPr>
          <w:t>https://uslugi.adm-nao.ru</w:t>
        </w:r>
      </w:hyperlink>
      <w:r>
        <w:t>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ЕПГУ - Федеральная государственная информационная система "Единый портал государственных и муниципальных услуг (функций)", расположенная в информационно-телекоммуникационной сети "Интернет" по адресу: </w:t>
      </w:r>
      <w:hyperlink r:id="rId11">
        <w:r>
          <w:rPr>
            <w:color w:val="0000FF"/>
          </w:rPr>
          <w:t>https://www.gosuslugi.ru/</w:t>
        </w:r>
      </w:hyperlink>
      <w:r>
        <w:t>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Личный кабинет - сервис ЕПГУ, РПГУ, позволяющий заявителю получать информацию о ходе обработки запросов, поданных посредством ЕПГУ, РПГУ.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Круг заявителей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bookmarkStart w:id="1" w:name="P54"/>
      <w:bookmarkEnd w:id="1"/>
      <w:r>
        <w:t>3. Заявителями, имеющими право на получение муниципальной услуги, являются: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физические лица;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индивидуальные предприниматели;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юридические лица (далее - заявитель).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4. От имени физических лиц, указанных в </w:t>
      </w:r>
      <w:hyperlink w:anchor="P54">
        <w:r>
          <w:rPr>
            <w:color w:val="0000FF"/>
          </w:rPr>
          <w:t>пункте 3</w:t>
        </w:r>
      </w:hyperlink>
      <w:r>
        <w:t xml:space="preserve"> настоящего Административного </w:t>
      </w:r>
      <w:r>
        <w:lastRenderedPageBreak/>
        <w:t>регламента, вправе выступать: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От имени индивидуальных предпринимателей, указанных в </w:t>
      </w:r>
      <w:hyperlink w:anchor="P54">
        <w:r>
          <w:rPr>
            <w:color w:val="0000FF"/>
          </w:rPr>
          <w:t>пункте 3</w:t>
        </w:r>
      </w:hyperlink>
      <w:r>
        <w:t xml:space="preserve"> настоящего Административного регламента, вправе выступать: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представитель индивидуальных предпринимателей при представлении доверенности, подписанной индивидуальным предпринимателем и оформленной в соответствии с гражданским законодательством.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От имени юридических лиц, указанных в </w:t>
      </w:r>
      <w:hyperlink w:anchor="P54">
        <w:r>
          <w:rPr>
            <w:color w:val="0000FF"/>
          </w:rPr>
          <w:t>пункте 3</w:t>
        </w:r>
      </w:hyperlink>
      <w:r>
        <w:t xml:space="preserve"> настоящего Административного регламента, вправе выступать: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руководитель организации при представлении документов, подтверждающих его полномочия;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представитель организации при представлении доверенности, подписанной руководителем организации или иным уполномоченным на это лицом в соответствии с законом и учредительными документами организации.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072116" w:rsidRDefault="00072116">
      <w:pPr>
        <w:pStyle w:val="ConsPlusTitle"/>
        <w:jc w:val="center"/>
      </w:pPr>
      <w:r>
        <w:t>о предоставлении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5. Информация о порядке и условиях информирования предоставления муниципальной услуги предоставляется: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>специалистом структурного подразделения Администрации города при непосредственном обращении заявителя или его представителя в Администрацию города или посредством телефонной связи, в том числе путем размещения на официальном сайте Администрации города в информационно-телекоммуникационной сети "Интернет" (</w:t>
      </w:r>
      <w:hyperlink r:id="rId12">
        <w:r>
          <w:rPr>
            <w:color w:val="0000FF"/>
          </w:rPr>
          <w:t>https://adm-nmar.ru/</w:t>
        </w:r>
      </w:hyperlink>
      <w:r>
        <w:t>);</w:t>
      </w:r>
      <w:proofErr w:type="gramEnd"/>
    </w:p>
    <w:p w:rsidR="00072116" w:rsidRDefault="00072116">
      <w:pPr>
        <w:pStyle w:val="ConsPlusNormal"/>
        <w:spacing w:before="220"/>
        <w:ind w:firstLine="540"/>
        <w:jc w:val="both"/>
      </w:pPr>
      <w:r>
        <w:t>путем размещения в федеральной государственной информационной системе "Единый портал государственных и муниципальных услуг (функций)" (</w:t>
      </w:r>
      <w:hyperlink r:id="rId13">
        <w:r>
          <w:rPr>
            <w:color w:val="0000FF"/>
          </w:rPr>
          <w:t>https://www.gosuslugi.ru/</w:t>
        </w:r>
      </w:hyperlink>
      <w:r>
        <w:t>) (далее - ЕПГУ);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путем размещения на региональном портале государственных и муниципальных услуг (</w:t>
      </w:r>
      <w:hyperlink r:id="rId14">
        <w:r>
          <w:rPr>
            <w:color w:val="0000FF"/>
          </w:rPr>
          <w:t>https://uslugi.adm-nao.ru/</w:t>
        </w:r>
      </w:hyperlink>
      <w:r>
        <w:t>) (далее - РПГУ);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путем размещения на информационном стенде в помещениях Администрации города, в информационных материалах (брошюры, буклеты, листовки, памятки);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путем публикации информационных материалов в средствах массовой информации;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посредством ответов на письменные обращения;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сотрудником многофункционального центра предоставления государственных и муниципальных услуг (далее - МФЦ).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Справочная информация о местонахождении, графике работы, контактных телефонах Администрации города, адресе электронной почты Администрации города, перечне нормативных правовых актов, регулирующих предоставление муниципальной услуги (с указанием их </w:t>
      </w:r>
      <w:r>
        <w:lastRenderedPageBreak/>
        <w:t>реквизитов и источников официального опубликования), формы заявлений (уведомлений, сообщений), используемые при предоставлении муниципальной услуги, текст Административного регламента размещены на официальном сайте Администрации города, ЕПГУ, РПГУ.</w:t>
      </w:r>
      <w:proofErr w:type="gramEnd"/>
    </w:p>
    <w:p w:rsidR="00072116" w:rsidRDefault="00072116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(</w:t>
      </w:r>
      <w:hyperlink r:id="rId15">
        <w:r>
          <w:rPr>
            <w:color w:val="0000FF"/>
          </w:rPr>
          <w:t>https://mfcnao.ru/</w:t>
        </w:r>
      </w:hyperlink>
      <w:r>
        <w:t>).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1"/>
      </w:pPr>
      <w:r>
        <w:t>II Раздел. Стандарт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Наименование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7. Наименование муниципальной услуги - "Предварительное согласование предоставления земельных участков".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8. Органом, ответственным за предоставление муниципальной услуги, является Администрация города в лице отдела по вопросам земельных отношений управления муниципального имущества и земельных отношений Администрации муниципального образования "Городской округ "Город Нарьян-Мар" (далее - Отдел).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9. Структурным подразделением, участвующим в предоставлении муниципальной услуги, является отдел по вопросам земельных отношений управления муниципального имущества и земельных отношений Администрации муниципального образования "Городской округ "Город Нарьян-Мар" (далее - Отдел).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10. Для получения муниципальной услуги Заявитель вправе обратиться в МФЦ.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11. Администрация города обеспечивает предоставление муниципальной услуги в электронной форме посредством ЕПГУ, РПГУ, а также по выбору Заявителя (представителя Заявителя)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Предоставление бесплатного доступа к ЕПГУ, РПГУ для подачи запросов, документов, информации, необходимых для получения муниципальной услуги в электронной форме, а также получение результатов предоставления муниципальной услуги в форме электронного документа, подписанного усиленной квалифицированной электронной подписью (далее - УКЭП) и распечатанного на бумажном носителе, осуществляется в любом МФЦ в пределах территории муниципального образования по выбору Заявителя независимо от его места жительства или</w:t>
      </w:r>
      <w:proofErr w:type="gramEnd"/>
      <w:r>
        <w:t xml:space="preserve">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13. В целях предоставления муниципальной услуги Администрация города взаимодействует со следующими органами власти, органами местного самоуправления, в том числе с использованием единой системы межведомственного электронного взаимодействия (далее - СМЭВ), включая возможность автоматического формирования и направления межведомственных запросов: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КУ НАО "МФЦ";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органы Федеральной налоговой службы.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lastRenderedPageBreak/>
        <w:t>Результат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bookmarkStart w:id="2" w:name="P101"/>
      <w:bookmarkEnd w:id="2"/>
      <w:r>
        <w:t>14. Результатом предоставления муниципальной услуги является: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1) решение о предварительном согласовании предоставления земельного участка;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2) уведомление об отказе в предварительном согласовании предоставления земельного участка.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15. Результат предоставления муниципальной услуги независимо от принятого решения: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Администрации города, в личный кабинет на ЕПГУ, РПГУ в случае, если такой способ указан в заявлении о выдаче предоставлении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выдается заявителю на бумажном носителе при личном обращении в Администрацию города,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16. Уведомление о принятом решении независимо от результата предоставления муниципальной услуги направляется в Личный кабинет Заявителя на ЕПГУ, РПГУ.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17. Максимальный срок предоставления муниципальной услуги - 14 рабочих дней со дня регистрации запроса заявителя о предоставлении муниципальной услуги в Администрации либо на Едином портале.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17.1. </w:t>
      </w:r>
      <w:proofErr w:type="gramStart"/>
      <w:r>
        <w:t xml:space="preserve">В случае 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hyperlink r:id="rId17">
        <w:r>
          <w:rPr>
            <w:color w:val="0000FF"/>
          </w:rPr>
          <w:t>статьей 3.5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Федерации", срок предоставления муниципальной услуги может быть продлен не более чем до 45 календарных дней со дня поступления заявления о предварительном согласовании</w:t>
      </w:r>
      <w:proofErr w:type="gramEnd"/>
      <w:r>
        <w:t xml:space="preserve"> предоставления земельного участка.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18. Заявление по форме приложения о предоставлении муниципальной услуги (далее - заявление), поступившее в адрес Администрации города, подлежит обязательной регистрации в системе электронного документооборота Администрации города (далее - СЭД) в течение 1 рабочего дня со дня поступления в Администрацию города.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19. Заявление, поданное в электронной форме посредством ЕПГУ, РПГУ до 17:30 часов рабочего дня с понедельника по четверг, в пятницу до 17:30, регистрируется в Администрации города в течение 1 одного рабочего дня со дня поступления в Администрацию города. Заявление, поданное посредством ЕПГУ, РПГУ после 17:30 часов рабочего дня либо в нерабочий день, регистрируется в Администрации города на следующий рабочий день.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20. Заявление, принятое при личном обращении Заявителя в МФЦ, осуществляется в соответствии с регламентом работы МФЦ.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 xml:space="preserve">21. Перечень правовых актов с указанием их реквизитов и источников официального </w:t>
      </w:r>
      <w:r>
        <w:lastRenderedPageBreak/>
        <w:t>опубликования, регулирующих предоставление муниципальной услуги, информации о порядке досудебного (внесудебного) обжалования решений и действий (бездействия) Администрации города, а также специалистов Администрации города размещен на официальном сайте Администрации города, ЕПГУ, РПГУ.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072116" w:rsidRDefault="00072116">
      <w:pPr>
        <w:pStyle w:val="ConsPlusTitle"/>
        <w:jc w:val="center"/>
      </w:pPr>
      <w:r>
        <w:t>для предоставления муниципальной услуги, подлежащих</w:t>
      </w:r>
    </w:p>
    <w:p w:rsidR="00072116" w:rsidRDefault="00072116">
      <w:pPr>
        <w:pStyle w:val="ConsPlusTitle"/>
        <w:jc w:val="center"/>
      </w:pPr>
      <w:r>
        <w:t>представлению Заявителем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bookmarkStart w:id="3" w:name="P126"/>
      <w:bookmarkEnd w:id="3"/>
      <w:r>
        <w:t>22.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1) </w:t>
      </w:r>
      <w:hyperlink w:anchor="P428">
        <w:r>
          <w:rPr>
            <w:color w:val="0000FF"/>
          </w:rPr>
          <w:t>заявление</w:t>
        </w:r>
      </w:hyperlink>
      <w:r>
        <w:t xml:space="preserve"> о предварительном согласовании предоставления земельного участка (оформляется по форме согласно приложению 1 к административному регламенту);</w:t>
      </w:r>
    </w:p>
    <w:p w:rsidR="00072116" w:rsidRDefault="00072116">
      <w:pPr>
        <w:pStyle w:val="ConsPlusNormal"/>
        <w:spacing w:before="220"/>
        <w:ind w:firstLine="540"/>
        <w:jc w:val="both"/>
      </w:pPr>
      <w:bookmarkStart w:id="4" w:name="P128"/>
      <w:bookmarkEnd w:id="4"/>
      <w:r>
        <w:t>2) документ, удостоверяющий личность заявителя или представителя заявителя (предоставляется в случае личного обращения в Администрацию либо посредством почтовой связи на бумажном носителе). При обращении посредством Единого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 либо посредством почтовой связи на бумажном носителе). </w:t>
      </w:r>
      <w:proofErr w:type="gramStart"/>
      <w:r>
        <w:t>При обращении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072116" w:rsidRDefault="00072116">
      <w:pPr>
        <w:pStyle w:val="ConsPlusNormal"/>
        <w:spacing w:before="220"/>
        <w:ind w:firstLine="540"/>
        <w:jc w:val="both"/>
      </w:pPr>
      <w: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5) документы, подтверждающие право заявителя на приобретение земельного участка без проведения торгов и предусмотренные </w:t>
      </w:r>
      <w:hyperlink r:id="rId18">
        <w:r>
          <w:rPr>
            <w:color w:val="0000FF"/>
          </w:rPr>
          <w:t>Перечнем</w:t>
        </w:r>
      </w:hyperlink>
      <w:r>
        <w:t xml:space="preserve"> документов, подтверждающих право заявителя на приобретение земельного участка без проведения торгов, утвержденный Приказом </w:t>
      </w:r>
      <w:proofErr w:type="spellStart"/>
      <w:r>
        <w:t>Росреестра</w:t>
      </w:r>
      <w:proofErr w:type="spellEnd"/>
      <w:r>
        <w:t xml:space="preserve"> от 2 сентября 2020 года N </w:t>
      </w:r>
      <w:proofErr w:type="gramStart"/>
      <w:r>
        <w:t>П</w:t>
      </w:r>
      <w:proofErr w:type="gramEnd"/>
      <w:r>
        <w:t>/0321;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6) подготовленный садоводческим или огородническим некоммерческим товариществом реестр членов такого товарищества;</w:t>
      </w:r>
    </w:p>
    <w:p w:rsidR="00072116" w:rsidRDefault="00072116">
      <w:pPr>
        <w:pStyle w:val="ConsPlusNormal"/>
        <w:spacing w:before="220"/>
        <w:ind w:firstLine="540"/>
        <w:jc w:val="both"/>
      </w:pPr>
      <w:bookmarkStart w:id="5" w:name="P133"/>
      <w:bookmarkEnd w:id="5"/>
      <w:r>
        <w:t>7)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072116" w:rsidRDefault="00072116">
      <w:pPr>
        <w:pStyle w:val="ConsPlusNormal"/>
        <w:spacing w:before="220"/>
        <w:ind w:firstLine="540"/>
        <w:jc w:val="both"/>
      </w:pPr>
      <w:bookmarkStart w:id="6" w:name="P134"/>
      <w:bookmarkEnd w:id="6"/>
      <w:r>
        <w:t>23.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lastRenderedPageBreak/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2) сведения из Единого государственного реестра недвижимости об объекте недвижимости (об испрашиваемом земельном участке).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24. В случае непредставления документов, указанных в </w:t>
      </w:r>
      <w:hyperlink w:anchor="P134">
        <w:r>
          <w:rPr>
            <w:color w:val="0000FF"/>
          </w:rPr>
          <w:t>пункте 23</w:t>
        </w:r>
      </w:hyperlink>
      <w:r>
        <w:t xml:space="preserve"> настоящего Административного регламента, Администрация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в государственных органах.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072116" w:rsidRDefault="00072116">
      <w:pPr>
        <w:pStyle w:val="ConsPlusTitle"/>
        <w:jc w:val="center"/>
      </w:pPr>
      <w:r>
        <w:t>в приеме документов, необходимых для предоставления</w:t>
      </w:r>
    </w:p>
    <w:p w:rsidR="00072116" w:rsidRDefault="00072116">
      <w:pPr>
        <w:pStyle w:val="ConsPlusTitle"/>
        <w:jc w:val="center"/>
      </w:pPr>
      <w:r>
        <w:t>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25. Основаниями для отказа в приеме документов, необходимых при предоставлении муниципальной услуги, являются: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1) заявление о предварительном согласовании предоставления земельного участка представлено в орган местного самоуправления, в полномочия которого не входит предоставление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2) неполное заполнение полей в форме заявления о предварительном согласовании предоставления земельного участка, в том числе в интерактивной форме заявления на Едином портале;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3) непредставление документов, предусмотренных </w:t>
      </w:r>
      <w:hyperlink w:anchor="P126">
        <w:r>
          <w:rPr>
            <w:color w:val="0000FF"/>
          </w:rPr>
          <w:t>пунктом 22</w:t>
        </w:r>
      </w:hyperlink>
      <w:r>
        <w:t xml:space="preserve"> настоящего Административного регламента;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5) представленные документы содержат подчистки и исправления текста;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6) представленные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7) заявление о предварительном согласовании предоставления земельного участка и документы, указанные в </w:t>
      </w:r>
      <w:hyperlink w:anchor="P128">
        <w:r>
          <w:rPr>
            <w:color w:val="0000FF"/>
          </w:rPr>
          <w:t>подпунктах 2</w:t>
        </w:r>
      </w:hyperlink>
      <w:r>
        <w:t xml:space="preserve"> - </w:t>
      </w:r>
      <w:hyperlink w:anchor="P133">
        <w:r>
          <w:rPr>
            <w:color w:val="0000FF"/>
          </w:rPr>
          <w:t>7 пункта 22</w:t>
        </w:r>
      </w:hyperlink>
      <w:r>
        <w:t xml:space="preserve"> настоящего Административного регламента, представлены с нарушением требований, установленных </w:t>
      </w:r>
      <w:hyperlink w:anchor="P216">
        <w:r>
          <w:rPr>
            <w:color w:val="0000FF"/>
          </w:rPr>
          <w:t>пунктом 34</w:t>
        </w:r>
      </w:hyperlink>
      <w:r>
        <w:t xml:space="preserve"> настоящего Административного регламента;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8) выявлено несоблюдение установленных </w:t>
      </w:r>
      <w:hyperlink r:id="rId19">
        <w:r>
          <w:rPr>
            <w:color w:val="0000FF"/>
          </w:rPr>
          <w:t>статьей 11</w:t>
        </w:r>
      </w:hyperlink>
      <w:r>
        <w:t xml:space="preserve"> Федерального закона от 6 апреля 2011 года N 63-ФЗ "Об электронной подписи" условий признания электронной подписи действительной в документах, представленных в электронной форме;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9) подача заявления о предоставлении муниципальной услуги неуполномоченным на то лицом.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072116" w:rsidRDefault="00072116">
      <w:pPr>
        <w:pStyle w:val="ConsPlusTitle"/>
        <w:jc w:val="center"/>
      </w:pPr>
      <w:r>
        <w:t>или отказа в предоставлении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 xml:space="preserve">26. </w:t>
      </w:r>
      <w:proofErr w:type="gramStart"/>
      <w:r>
        <w:t>В случае если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позднее</w:t>
      </w:r>
      <w:proofErr w:type="gramEnd"/>
      <w:r>
        <w:t xml:space="preserve"> заявления о предварительном согласовании предоставления земельного участка и направляет принятое решение заявителю.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14 рабочих дней.</w:t>
      </w:r>
    </w:p>
    <w:p w:rsidR="00072116" w:rsidRDefault="00072116">
      <w:pPr>
        <w:pStyle w:val="ConsPlusNormal"/>
        <w:spacing w:before="220"/>
        <w:ind w:firstLine="540"/>
        <w:jc w:val="both"/>
      </w:pPr>
      <w:bookmarkStart w:id="7" w:name="P159"/>
      <w:bookmarkEnd w:id="7"/>
      <w:r>
        <w:t>27. Основаниями для отказа в предоставлении муниципальной услуги являются следующие обстоятельства: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20">
        <w:r>
          <w:rPr>
            <w:color w:val="0000FF"/>
          </w:rPr>
          <w:t>пункте 16 статьи 11.10</w:t>
        </w:r>
      </w:hyperlink>
      <w:r>
        <w:t xml:space="preserve"> Земельного кодекса Российской Федерации.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Основанием для отказа в утверждении схемы расположения земельного участка является: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несоответствие схемы расположения земельного участка ее форме, формату или требованиям к ее подготовке, которые установлены </w:t>
      </w:r>
      <w:hyperlink r:id="rId2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Росреестра</w:t>
      </w:r>
      <w:proofErr w:type="spellEnd"/>
      <w:r>
        <w:t xml:space="preserve"> от 19 апреля 2022 года N </w:t>
      </w:r>
      <w:proofErr w:type="gramStart"/>
      <w:r>
        <w:t>П</w:t>
      </w:r>
      <w:proofErr w:type="gramEnd"/>
      <w:r>
        <w:t>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разработка схемы расположения земельного участка с нарушением предусмотренных </w:t>
      </w:r>
      <w:hyperlink r:id="rId22">
        <w:r>
          <w:rPr>
            <w:color w:val="0000FF"/>
          </w:rPr>
          <w:t>статьей 11.9</w:t>
        </w:r>
      </w:hyperlink>
      <w:r>
        <w:t xml:space="preserve"> Земельного кодекса Российской Федерации требований к образуемым земельным участкам;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2) земельный участок, который предстоит образовать, не может быть предоставлен заявителю по основаниям, указанным в </w:t>
      </w:r>
      <w:hyperlink r:id="rId23">
        <w:r>
          <w:rPr>
            <w:color w:val="0000FF"/>
          </w:rPr>
          <w:t>подпунктах 1</w:t>
        </w:r>
      </w:hyperlink>
      <w:r>
        <w:t xml:space="preserve"> - </w:t>
      </w:r>
      <w:hyperlink r:id="rId24">
        <w:r>
          <w:rPr>
            <w:color w:val="0000FF"/>
          </w:rPr>
          <w:t>13</w:t>
        </w:r>
      </w:hyperlink>
      <w:r>
        <w:t xml:space="preserve">, </w:t>
      </w:r>
      <w:hyperlink r:id="rId25">
        <w:r>
          <w:rPr>
            <w:color w:val="0000FF"/>
          </w:rPr>
          <w:t>14.1</w:t>
        </w:r>
      </w:hyperlink>
      <w:r>
        <w:t xml:space="preserve"> - </w:t>
      </w:r>
      <w:hyperlink r:id="rId26">
        <w:r>
          <w:rPr>
            <w:color w:val="0000FF"/>
          </w:rPr>
          <w:t>19</w:t>
        </w:r>
      </w:hyperlink>
      <w:r>
        <w:t xml:space="preserve">, </w:t>
      </w:r>
      <w:hyperlink r:id="rId27">
        <w:r>
          <w:rPr>
            <w:color w:val="0000FF"/>
          </w:rPr>
          <w:t>22</w:t>
        </w:r>
      </w:hyperlink>
      <w:r>
        <w:t xml:space="preserve"> и </w:t>
      </w:r>
      <w:hyperlink r:id="rId28">
        <w:r>
          <w:rPr>
            <w:color w:val="0000FF"/>
          </w:rPr>
          <w:t>23 статьи 39.16</w:t>
        </w:r>
      </w:hyperlink>
      <w:r>
        <w:t xml:space="preserve"> Земельного кодекса Российской Федерации;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3) земельный участок, границы которого подлежат уточнению в соответствии с </w:t>
      </w:r>
      <w:r>
        <w:lastRenderedPageBreak/>
        <w:t xml:space="preserve">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"О государственной регистрации недвижимости", не может быть предоставлен заявителю по основаниям, указанным в </w:t>
      </w:r>
      <w:hyperlink r:id="rId30">
        <w:r>
          <w:rPr>
            <w:color w:val="0000FF"/>
          </w:rPr>
          <w:t>подпунктах 1</w:t>
        </w:r>
      </w:hyperlink>
      <w:r>
        <w:t xml:space="preserve"> - </w:t>
      </w:r>
      <w:hyperlink r:id="rId31">
        <w:r>
          <w:rPr>
            <w:color w:val="0000FF"/>
          </w:rPr>
          <w:t>23 статьи 39.16</w:t>
        </w:r>
      </w:hyperlink>
      <w:r>
        <w:t xml:space="preserve"> Земельного кодекса Российской Федерации;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4) на территории запрашиваемого земельного участка имеется объект культурного наследия, включенный в реестр выявленных объектов культурного наследия или объектов, обладающих признаками культурного наследия;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5) гараж, размещенный на испрашиваемом земельном участке, в судебном или ином предусмотренном законом порядке признан самовольной постройкой, подлежащей сносу;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6) по результатам осмотра жилого дома установлен факт отсутствия жилого дома на испрашиваемом земельном участке;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 xml:space="preserve">7) жилой дом, расположенный на испрашиваемом земельном участке, в судебном или ином предусмотренном законом порядке признан самовольной постройкой, подлежащей сносу, или в случае, если заявителем не приложен к соответствующему заявлению ни один из документов, предусмотренных </w:t>
      </w:r>
      <w:hyperlink r:id="rId32">
        <w:r>
          <w:rPr>
            <w:color w:val="0000FF"/>
          </w:rPr>
          <w:t>подпунктами 3</w:t>
        </w:r>
      </w:hyperlink>
      <w:r>
        <w:t xml:space="preserve"> - </w:t>
      </w:r>
      <w:hyperlink r:id="rId33">
        <w:r>
          <w:rPr>
            <w:color w:val="0000FF"/>
          </w:rPr>
          <w:t>8 пункта 5 статьи 3.8</w:t>
        </w:r>
      </w:hyperlink>
      <w:r>
        <w:t xml:space="preserve"> Федерального закона от 25.10.2001 N 137-ФЗ "О введении в действие Земельного кодекса Российской Федерации".</w:t>
      </w:r>
      <w:proofErr w:type="gramEnd"/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072116" w:rsidRDefault="00072116">
      <w:pPr>
        <w:pStyle w:val="ConsPlusTitle"/>
        <w:jc w:val="center"/>
      </w:pPr>
      <w:r>
        <w:t>муниципальная услуга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28. Помещения Администрации города,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структурного подразделения, фамилий, имен и отчеств работников Администрации города, организующих предоставление муниципальной услуги, мест приема и выдачи документов, мест информирования заявителей.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Для ожидания приема отводятся места, оснащенные стульями и столами для возможности оформления документов.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29.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возможность самостоятельного, с помощью работников,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сопровождение инвалидов, имеющих стойкие расстройства функции зрения и </w:t>
      </w:r>
      <w:r>
        <w:lastRenderedPageBreak/>
        <w:t>самостоятельного передвижения, и оказание им помощи в здании, в котором расположены помещения, предназначенные для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 к помещениям, предназначенным для предоставления муниципальной услуги, с учетом ограничений их жизнедеятельности;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оказание инвалидам необходимой помощи в доступной для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оказание работниками Администрации города,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30. Показателями доступности предоставления муниципальной услуги являются: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"Интернет"), средствах массовой информации;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возможность получения заявителем уведомлений о предоставлении муниципальной услуги с помощью ЕПГУ, РПГУ;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31. Показателями качества предоставления муниципальной услуги являются: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отсутствие нарушений установленных сроков в процессе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- 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</w:t>
      </w:r>
      <w:r>
        <w:lastRenderedPageBreak/>
        <w:t xml:space="preserve">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072116" w:rsidRDefault="00072116">
      <w:pPr>
        <w:pStyle w:val="ConsPlusTitle"/>
        <w:jc w:val="center"/>
      </w:pPr>
      <w:r>
        <w:t xml:space="preserve">предоставления муниципальной услуги в </w:t>
      </w:r>
      <w:proofErr w:type="gramStart"/>
      <w:r>
        <w:t>многофункциональных</w:t>
      </w:r>
      <w:proofErr w:type="gramEnd"/>
    </w:p>
    <w:p w:rsidR="00072116" w:rsidRDefault="00072116">
      <w:pPr>
        <w:pStyle w:val="ConsPlusTitle"/>
        <w:jc w:val="center"/>
      </w:pPr>
      <w:proofErr w:type="gramStart"/>
      <w:r>
        <w:t>центрах</w:t>
      </w:r>
      <w:proofErr w:type="gramEnd"/>
      <w:r>
        <w:t>, особенности предоставления муниципальной услуги</w:t>
      </w:r>
    </w:p>
    <w:p w:rsidR="00072116" w:rsidRDefault="00072116">
      <w:pPr>
        <w:pStyle w:val="ConsPlusTitle"/>
        <w:jc w:val="center"/>
      </w:pPr>
      <w:r>
        <w:t>по экстерриториальному принципу и особенности предоставления</w:t>
      </w:r>
    </w:p>
    <w:p w:rsidR="00072116" w:rsidRDefault="00072116">
      <w:pPr>
        <w:pStyle w:val="ConsPlusTitle"/>
        <w:jc w:val="center"/>
      </w:pPr>
      <w:r>
        <w:t>муниципальной услуги в электронной форме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32. Предоставление услуги по экстерриториальному принципу не осуществляется.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33.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 города.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Результаты предоставления муниципальной услуги, указанные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в случае направления заявления посредством ЕПГУ.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(заполняется в случае предоставления муниципальной услуги посредством МФЦ).</w:t>
      </w:r>
    </w:p>
    <w:p w:rsidR="00072116" w:rsidRDefault="00072116">
      <w:pPr>
        <w:pStyle w:val="ConsPlusNormal"/>
        <w:spacing w:before="220"/>
        <w:ind w:firstLine="540"/>
        <w:jc w:val="both"/>
      </w:pPr>
      <w:bookmarkStart w:id="8" w:name="P216"/>
      <w:bookmarkEnd w:id="8"/>
      <w:r>
        <w:t xml:space="preserve">34. Электронные документы могут быть предоставлены в следующих форматах: </w:t>
      </w:r>
      <w:proofErr w:type="spellStart"/>
      <w:r>
        <w:t>xml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, </w:t>
      </w:r>
      <w:proofErr w:type="spellStart"/>
      <w:r>
        <w:t>sig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>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с использованием следующих режимов: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- количество файлов должно соответствовать количеству документов, каждый из которых </w:t>
      </w:r>
      <w:r>
        <w:lastRenderedPageBreak/>
        <w:t>содержит текстовую и (или) графическую информацию.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Электронные документы должны обеспечивать: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возможность идентифицировать документ и количество листов в документе;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1"/>
      </w:pPr>
      <w:r>
        <w:t>III Раздел. Состав, последовательность и сроки выполнения</w:t>
      </w:r>
    </w:p>
    <w:p w:rsidR="00072116" w:rsidRDefault="00072116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072116" w:rsidRDefault="00072116">
      <w:pPr>
        <w:pStyle w:val="ConsPlusTitle"/>
        <w:jc w:val="center"/>
      </w:pPr>
      <w:r>
        <w:t>их выполнения, в том числе особенности выполнения</w:t>
      </w:r>
    </w:p>
    <w:p w:rsidR="00072116" w:rsidRDefault="00072116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Исчерпывающий перечень административных процедур</w:t>
      </w:r>
    </w:p>
    <w:p w:rsidR="00072116" w:rsidRDefault="0007211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0721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6" w:rsidRDefault="000721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6" w:rsidRDefault="000721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72116" w:rsidRDefault="0007211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72116" w:rsidRDefault="00072116">
            <w:pPr>
              <w:pStyle w:val="ConsPlusNormal"/>
              <w:jc w:val="both"/>
            </w:pPr>
            <w:r>
              <w:rPr>
                <w:color w:val="392C69"/>
              </w:rPr>
              <w:t>Блок-схема (приложение 6) не приводится.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2116" w:rsidRDefault="00072116">
            <w:pPr>
              <w:pStyle w:val="ConsPlusNormal"/>
            </w:pPr>
          </w:p>
        </w:tc>
      </w:tr>
    </w:tbl>
    <w:p w:rsidR="00072116" w:rsidRDefault="00072116">
      <w:pPr>
        <w:pStyle w:val="ConsPlusNormal"/>
        <w:spacing w:before="280"/>
        <w:ind w:firstLine="540"/>
        <w:jc w:val="both"/>
      </w:pPr>
      <w:r>
        <w:t>35. Предоставление муниципальной услуги включает в себя следующие административные процедуры: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1) прием, проверка документов и регистрация заявления;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2) получение сведений посредством межведомственного информационного взаимодействия;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3) рассмотрение документов и сведений;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4) принятие решения;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5) выдача результата.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Перечень административных процедур (действий)</w:t>
      </w:r>
    </w:p>
    <w:p w:rsidR="00072116" w:rsidRDefault="00072116">
      <w:pPr>
        <w:pStyle w:val="ConsPlusTitle"/>
        <w:jc w:val="center"/>
      </w:pPr>
      <w:r>
        <w:t>при предоставлении муниципальной услуги</w:t>
      </w:r>
    </w:p>
    <w:p w:rsidR="00072116" w:rsidRDefault="00072116">
      <w:pPr>
        <w:pStyle w:val="ConsPlusTitle"/>
        <w:jc w:val="center"/>
      </w:pPr>
      <w:r>
        <w:t>в электронной форме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36. При предоставлении муниципальной услуги в электронной форме заявителю обеспечиваются: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получение информации о порядке и сроках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формирование заявления;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прием и регистрация в Администрации города заявления и иных документов, необходимых для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получение результата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досудебное (внесудебное) обжалование решений и действий (бездействия) Администрации города либо действия (бездействия) должностных лиц Администрации города, предоставляющей </w:t>
      </w:r>
      <w:r>
        <w:lastRenderedPageBreak/>
        <w:t>муниципальную услугу, либо муниципального служащего.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Прием и регистрация заявления о предоставлении</w:t>
      </w:r>
    </w:p>
    <w:p w:rsidR="00072116" w:rsidRDefault="00072116">
      <w:pPr>
        <w:pStyle w:val="ConsPlusTitle"/>
        <w:jc w:val="center"/>
      </w:pPr>
      <w:r>
        <w:t>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37. Основанием для начала административной процедуры является поступление заявления о предоставлении муниципальной услуги в Администрацию города, в том числе посредством ЕПГУ и РПГУ.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прием и регистрация заявления 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- приобщается к принятым документам.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Критерий принятия решения: представление заявителем документов, необходимых для предоставления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зарегистрированное заявление о предоставлении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факт регистрации заявления в системе электронного документооборота при личном обращении, при подаче заявления через ЕПГУ и РПГУ.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Максимальный срок выполнения административной процедуры - 1 рабочий день </w:t>
      </w:r>
      <w:proofErr w:type="gramStart"/>
      <w:r>
        <w:t>с даты представления</w:t>
      </w:r>
      <w:proofErr w:type="gramEnd"/>
      <w:r>
        <w:t xml:space="preserve"> заявления в Администрацию города, в случае личного обращения заявителя с заявлением - в течение 15 минут.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случае подачи заявления и документов в МФЦ последний обеспечивает регистрацию заявления и передачу его в Администрацию города в порядке и сроки, которые установлены соглашением о взаимодействии между МФЦ и уполномоченным органом, но не позднее следующего рабочего дня со дня регистрации заявления в МФЦ. При этом датой подачи заявителем заявления и документов является дата поступления заявления в Администрацию города.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Формирование и направление межведомственных запросов</w:t>
      </w:r>
    </w:p>
    <w:p w:rsidR="00072116" w:rsidRDefault="00072116">
      <w:pPr>
        <w:pStyle w:val="ConsPlusTitle"/>
        <w:jc w:val="center"/>
      </w:pPr>
      <w:r>
        <w:t>в органы (организации), участвующие в предоставлении</w:t>
      </w:r>
    </w:p>
    <w:p w:rsidR="00072116" w:rsidRDefault="00072116">
      <w:pPr>
        <w:pStyle w:val="ConsPlusTitle"/>
        <w:jc w:val="center"/>
      </w:pPr>
      <w:r>
        <w:t>муниципальной услуги, получение на них ответов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38. Основанием для начала административной процедуры является поступление зарегистрированного заявления и прилагаемых к нему документов к специалисту, ответственному за предоставление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Содержание административных действий, входящих в состав административной процедуры, и сроки их выполнения: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 в течение 3 рабочих дней с момента регистрации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Критерий принятия решения: отсутствие документов и сведений, которые заявитель вправе представить по собственной инициативе.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являются полученные в порядке межведомственного информационного взаимодействия документы (сведения), необходимые для предоставления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lastRenderedPageBreak/>
        <w:t>Полученные и зарегистрированные в результате межведомственного информационного взаимодействия документы и информация передаются специалисту, ответственному за предоставление муниципальной услуги, в день их поступления для приобщения к заявлению и прилагаемым к нему документам.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Приостановление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 xml:space="preserve">39. </w:t>
      </w:r>
      <w:proofErr w:type="gramStart"/>
      <w:r>
        <w:t>В случае если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позднее</w:t>
      </w:r>
      <w:proofErr w:type="gramEnd"/>
      <w:r>
        <w:t xml:space="preserve"> заявления о предварительном согласовании предоставления земельного участка и направляет принятое решение заявителю.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14 рабочих дней.</w:t>
      </w:r>
    </w:p>
    <w:p w:rsidR="00072116" w:rsidRDefault="00072116">
      <w:pPr>
        <w:pStyle w:val="ConsPlusNormal"/>
        <w:spacing w:before="220"/>
        <w:ind w:firstLine="540"/>
        <w:jc w:val="both"/>
      </w:pPr>
      <w:hyperlink w:anchor="P692">
        <w:r>
          <w:rPr>
            <w:color w:val="0000FF"/>
          </w:rPr>
          <w:t>Уведомление</w:t>
        </w:r>
      </w:hyperlink>
      <w:r>
        <w:t xml:space="preserve"> о приостановлении рассмотрения заявления о предварительном согласовании предоставления земельного участка оформляется по форме согласно приложению 5 к настоящему Административному регламенту.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Рассмотрение документов и принятие решения о предоставлении</w:t>
      </w:r>
    </w:p>
    <w:p w:rsidR="00072116" w:rsidRDefault="00072116">
      <w:pPr>
        <w:pStyle w:val="ConsPlusTitle"/>
        <w:jc w:val="center"/>
      </w:pPr>
      <w:r>
        <w:t>или об отказе в предоставлении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40. Заявление и документы, приложенные заявителем и полученные в рамках межведомственных запросов, рассматриваются на соответствии действующему земельному законодательству.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предоставлении муниципальной услуги принимается решение о предварительном согласовании предоставления земельного участка по форме согласно </w:t>
      </w:r>
      <w:hyperlink w:anchor="P498">
        <w:r>
          <w:rPr>
            <w:color w:val="0000FF"/>
          </w:rPr>
          <w:t>приложению 2</w:t>
        </w:r>
      </w:hyperlink>
      <w:r>
        <w:t xml:space="preserve"> к настоящему Административному регламенту.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В случае выявления оснований для отказа в предоставлении муниципальной услуги согласно </w:t>
      </w:r>
      <w:hyperlink w:anchor="P159">
        <w:r>
          <w:rPr>
            <w:color w:val="0000FF"/>
          </w:rPr>
          <w:t>пункту 27</w:t>
        </w:r>
      </w:hyperlink>
      <w:r>
        <w:t xml:space="preserve"> настоящего регламента формируется </w:t>
      </w:r>
      <w:hyperlink w:anchor="P570">
        <w:r>
          <w:rPr>
            <w:color w:val="0000FF"/>
          </w:rPr>
          <w:t>уведомление</w:t>
        </w:r>
      </w:hyperlink>
      <w:r>
        <w:t xml:space="preserve"> об отказе в предварительном согласовании предоставления земельного участка и оформляется по форме согласно приложению 3 к настоящему Административному регламенту.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Выдача (направление) заявителю документа, являющегося</w:t>
      </w:r>
    </w:p>
    <w:p w:rsidR="00072116" w:rsidRDefault="00072116">
      <w:pPr>
        <w:pStyle w:val="ConsPlusTitle"/>
        <w:jc w:val="center"/>
      </w:pPr>
      <w:r>
        <w:t>результатом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41. Основание для начала административной процедуры: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принятие Администрацией города соответствующего решения.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Содержание административного действия, входящего в состав административной процедуры: обеспечение выдачи (направления) заявителю результата предоставления муниципальной услуги в соответствии с волеизъявлением заявителя, указанным в заявлении.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 должностное лицо, ответственное за предоставление муниципальной услуги, в течение 1 рабочего дня обеспечивает </w:t>
      </w:r>
      <w:r>
        <w:lastRenderedPageBreak/>
        <w:t>передачу документов в МФЦ (заполняется в случае предоставления муниципальной услуги посредством МФЦ).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Критерий принятия решения: наличие решения Администрации города (указывается наименование решения в соответствии с муниципальной услугой) либо решения об отказе в предоставлении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Результат административной процедуры: выдача (направление) заявителю документов, являющихся результатом предоставления муниципальной услуги, в Администрации города, а также посредством ЕПГУ и РПГУ, посредством МФЦ ("а также посредством ЕПГУ и РПГУ, посредством МФЦ" заполняется в случае предоставления муниципальной услуги указанными способами).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Способ фиксации результата выполнения административной процедуры: документы регистрируются в системе электронного документооборота.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2 рабочих дня со дня принятия соответствующего решения.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Порядок осуществления административных процедур (действий)</w:t>
      </w:r>
    </w:p>
    <w:p w:rsidR="00072116" w:rsidRDefault="00072116">
      <w:pPr>
        <w:pStyle w:val="ConsPlusTitle"/>
        <w:jc w:val="center"/>
      </w:pPr>
      <w:r>
        <w:t>в электронной форме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42. Формирование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ЕПГУ, без необходимости дополнительной подачи заявления в какой-либо иной форме.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43. При формировании заявления Заявителю обеспечивается: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возможность печати на бумажном носителе копии электронной формы заявления;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возможность доступа заявителя на ЕПГУ, к ранее поданным им заявлениям в течение не менее одного года, а также к частично сформированным уведомлениям - в течение не менее 3 месяцев.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lastRenderedPageBreak/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Администрацию города посредством ЕПГУ.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44. Администрация города обеспечивает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о поступлении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45. Электронное заявление становится доступным для должностного лица Администрации города, ответственного за прием и регистрацию заявления, в государственной информационной системе, используемой Администрацией города для предоставления муниципальной услуги (далее - ГИС).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46. Ответственное должностное лицо: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проверяет наличие электронных заявлений, поступивших с ЕПГУ, с периодом не реже 2 раз в день;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рассматривает поступившие заявления и приложенные образы документов (документы);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производит действия в соответствии с </w:t>
      </w:r>
      <w:hyperlink w:anchor="P369">
        <w:r>
          <w:rPr>
            <w:color w:val="0000FF"/>
          </w:rPr>
          <w:t>пунктом 56</w:t>
        </w:r>
      </w:hyperlink>
      <w:r>
        <w:t xml:space="preserve"> настоящего Административного регламента.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47. Заявителю в качестве результата предоставления муниципальной услуги обеспечивается возможность получения документа: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48.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 в любое время.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72116" w:rsidRDefault="00072116">
      <w:pPr>
        <w:pStyle w:val="ConsPlusNormal"/>
        <w:spacing w:before="220"/>
        <w:ind w:firstLine="540"/>
        <w:jc w:val="both"/>
      </w:pPr>
      <w: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49. Иные варианты предоставления муниципальной услуги, включающие порядок ее </w:t>
      </w:r>
      <w:r>
        <w:lastRenderedPageBreak/>
        <w:t>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072116" w:rsidRDefault="00072116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50.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Администрацию города с заявлением о необходимости исправления опечаток и ошибок, в котором содержится указание на их описание.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Администрация города рассматривает заявление, представленное заявителем, и проводит проверку указанных в заявлении сведений в срок, не превышающий 2 рабочих дней со дня регистрации соответствующего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случае выявления допущенных опечаток и ошибок в выданном документе Администрация города обеспечивает внесение изменений в срок, не превышающий 5 рабочих дней со дня регистрации соответствующего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случае отсутствия опечаток и ошибок в выданных документах должностное лицо Администрации города письменно сообщает заявителю об отсутствии таких опечаток и ошибок в срок, не превышающий 5 рабочих дней со дня регистрации соответствующего заявления.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Выдача (направление) исправленного документа или отказа заявителю осуществляется специалистом Администрации города способом, определенным заявителем при обращении об исправлении допущенных опечаток и ошибок.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2"/>
      </w:pPr>
      <w:r>
        <w:t>Оценка качества предоставления муниципальной услуги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 xml:space="preserve">51. </w:t>
      </w:r>
      <w:proofErr w:type="gramStart"/>
      <w:r>
        <w:t xml:space="preserve">Оценка качества предоставления муниципальной услуги осуществляется в соответствии с </w:t>
      </w:r>
      <w:hyperlink r:id="rId34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</w:t>
      </w:r>
      <w:proofErr w:type="gramEnd"/>
      <w:r>
        <w:t xml:space="preserve"> "</w:t>
      </w:r>
      <w:proofErr w:type="gramStart"/>
      <w: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</w:t>
      </w:r>
      <w:proofErr w:type="gramEnd"/>
      <w:r>
        <w:t xml:space="preserve"> досрочном </w:t>
      </w:r>
      <w:proofErr w:type="gramStart"/>
      <w:r>
        <w:t>прекращении</w:t>
      </w:r>
      <w:proofErr w:type="gramEnd"/>
      <w:r>
        <w:t xml:space="preserve"> исполнения соответствующими руководителями своих должностных обязанностей".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52. </w:t>
      </w:r>
      <w:proofErr w:type="gramStart"/>
      <w:r>
        <w:t xml:space="preserve">Заявителю обеспечивается возможность направления жалобы на решения, действия или бездействие Администрации города, должностного лица Администрации города, МФЦ в соответствии со </w:t>
      </w:r>
      <w:hyperlink r:id="rId35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установленном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  <w:proofErr w:type="gramEnd"/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1"/>
      </w:pPr>
      <w:r>
        <w:t xml:space="preserve">IV Раздел.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072116" w:rsidRDefault="00072116">
      <w:pPr>
        <w:pStyle w:val="ConsPlusTitle"/>
        <w:jc w:val="center"/>
      </w:pPr>
      <w:r>
        <w:lastRenderedPageBreak/>
        <w:t>административного регламента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 xml:space="preserve">53. 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города, уполномоченными на осуществление контроля за предоставлением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города.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решений о предоставлении (об отказе в предоставлении)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выявления и устранения нарушений прав Заявителей;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лиц.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деятельностью Администрации города в части соблюдения требований к полноте и качеству исполнения настоящего Административного регламента осуществляется заместителем главы Администрации города, курирующим соответствующее направление деятельности.</w:t>
      </w:r>
    </w:p>
    <w:p w:rsidR="00072116" w:rsidRDefault="00072116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54. Плановые проверки проводятся в соответствии с графиком проверок, утверждаемым постановлением Администрации города, не реже одного раза в два года.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Проверка проводится комиссией, состав которой утверждается постановлением Администрации города.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При проверке могут рассматриваться несколько аспектов предоставления муниципальной услуги (комплексная проверка) или отдельные вопросы предоставления муниципальной услуги (тематическая проверка).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При плановой проверке полноты и качества предоставления муниципальной услуги контролю подлежат: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соблюдение сроков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соблюдение положений настоящего Административного регламента;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правильность и обоснованность принятого решения об отказе в предоставлении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55. Основанием для проведения внеплановых проверок являются: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Ненецкого автономного округа, муниципальных правовых актов городского округа "Город Нарьян-Мар";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lastRenderedPageBreak/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Ненецкого автономного округа, муниципальных правовых актов городского округа "Город Нарьян-Мар" осуществляется привлечение виновных лиц к ответственности в соответствии с законодательством Российской Федерации.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(регламентах) в соответствии с требованиями законодательства.</w:t>
      </w:r>
    </w:p>
    <w:p w:rsidR="00072116" w:rsidRDefault="00072116">
      <w:pPr>
        <w:pStyle w:val="ConsPlusNormal"/>
        <w:spacing w:before="220"/>
        <w:ind w:firstLine="540"/>
        <w:jc w:val="both"/>
      </w:pPr>
      <w:bookmarkStart w:id="9" w:name="P369"/>
      <w:bookmarkEnd w:id="9"/>
      <w:r>
        <w:t xml:space="preserve">56. 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Граждане, их объединения и организации также имеют право: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направлять замечания и предложения по улучшению доступности и качества предоставления муниципальной услуги;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вносить предложения о мерах по устранению нарушений настоящего Административного регламента.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57. Должностные лица Администрации города принимают меры к прекращению допущенных нарушений, устраняют причины и условия, способствующие совершению нарушений.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  <w:outlineLvl w:val="1"/>
      </w:pPr>
      <w:r>
        <w:t>V Раздел. Досудебный (внесудебный) порядок обжалования</w:t>
      </w:r>
    </w:p>
    <w:p w:rsidR="00072116" w:rsidRDefault="00072116">
      <w:pPr>
        <w:pStyle w:val="ConsPlusTitle"/>
        <w:jc w:val="center"/>
      </w:pPr>
      <w:r>
        <w:t>решений и действий (бездействия) органа, предоставляющего</w:t>
      </w:r>
    </w:p>
    <w:p w:rsidR="00072116" w:rsidRDefault="00072116">
      <w:pPr>
        <w:pStyle w:val="ConsPlusTitle"/>
        <w:jc w:val="center"/>
      </w:pPr>
      <w:r>
        <w:t>муниципальную услугу, а также его должностных лиц,</w:t>
      </w:r>
    </w:p>
    <w:p w:rsidR="00072116" w:rsidRDefault="00072116">
      <w:pPr>
        <w:pStyle w:val="ConsPlusTitle"/>
        <w:jc w:val="center"/>
      </w:pPr>
      <w:r>
        <w:t>муниципальных служащих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ind w:firstLine="540"/>
        <w:jc w:val="both"/>
      </w:pPr>
      <w:r>
        <w:t>58. Заявитель имеет право на обжалование решения и (или) действий (бездействия) Администрации города, должностных лиц Администрации города, предоставляющих муниципальную услугу, муниципальных служащих, МФЦ, а также работника многофункционального центра (заполняется в случае предоставления муниципальной услуги посредством МФЦ) при предоставлении муниципальной услуги в досудебном (внесудебном) порядке (далее - жалоба).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в Администрацию города - на решение и (или) действия (бездействие) его должностных лиц, муниципальных служащих Администрации города;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к руководителю МФЦ - на решения и действия (бездействие) работника многофункционального центра (заполняется в случае предоставления муниципальной услуги посредством МФЦ);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>к учредителю МФЦ - на решение и действия (бездействие) МФЦ (заполняется в случае предоставления муниципальной услуги посредством МФЦ).</w:t>
      </w:r>
    </w:p>
    <w:p w:rsidR="00072116" w:rsidRDefault="00072116">
      <w:pPr>
        <w:pStyle w:val="ConsPlusNormal"/>
        <w:spacing w:before="220"/>
        <w:ind w:firstLine="540"/>
        <w:jc w:val="both"/>
      </w:pPr>
      <w:r>
        <w:t xml:space="preserve">59. Информация о порядке подачи и рассмотрения жалобы размещается на </w:t>
      </w:r>
      <w:r>
        <w:lastRenderedPageBreak/>
        <w:t>информационных стендах в местах предоставления муниципальной услуги, на официальном сайте Администрации города, ЕПГУ,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  <w:outlineLvl w:val="1"/>
      </w:pPr>
      <w:r>
        <w:t>Приложение 1</w:t>
      </w:r>
    </w:p>
    <w:p w:rsidR="00072116" w:rsidRDefault="00072116">
      <w:pPr>
        <w:pStyle w:val="ConsPlusNormal"/>
        <w:jc w:val="right"/>
      </w:pPr>
      <w:r>
        <w:t>к административному регламенту</w:t>
      </w:r>
    </w:p>
    <w:p w:rsidR="00072116" w:rsidRDefault="00072116">
      <w:pPr>
        <w:pStyle w:val="ConsPlusNormal"/>
        <w:jc w:val="right"/>
      </w:pPr>
      <w:r>
        <w:t>"Предварительное согласование</w:t>
      </w:r>
    </w:p>
    <w:p w:rsidR="00072116" w:rsidRDefault="00072116">
      <w:pPr>
        <w:pStyle w:val="ConsPlusNormal"/>
        <w:jc w:val="right"/>
      </w:pPr>
      <w:r>
        <w:t>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nformat"/>
        <w:jc w:val="both"/>
      </w:pPr>
      <w:r>
        <w:t>Форма заявления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         Главе города Нарьян-Мара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(указываются фамилия, имя</w:t>
      </w:r>
      <w:proofErr w:type="gramEnd"/>
    </w:p>
    <w:p w:rsidR="00072116" w:rsidRDefault="00072116">
      <w:pPr>
        <w:pStyle w:val="ConsPlusNonformat"/>
        <w:jc w:val="both"/>
      </w:pPr>
      <w:r>
        <w:t xml:space="preserve">                                            и (при наличии) отчество, место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жительства заявителя, реквизиты</w:t>
      </w:r>
    </w:p>
    <w:p w:rsidR="00072116" w:rsidRDefault="00072116">
      <w:pPr>
        <w:pStyle w:val="ConsPlusNonformat"/>
        <w:jc w:val="both"/>
      </w:pPr>
      <w:r>
        <w:t xml:space="preserve">                                        документа, удостоверяющего личность</w:t>
      </w:r>
    </w:p>
    <w:p w:rsidR="00072116" w:rsidRDefault="00072116">
      <w:pPr>
        <w:pStyle w:val="ConsPlusNonformat"/>
        <w:jc w:val="both"/>
      </w:pPr>
      <w:r>
        <w:t xml:space="preserve">                                          заявителя СНИЛС (для гражданина),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наименование и место нахождения</w:t>
      </w:r>
    </w:p>
    <w:p w:rsidR="00072116" w:rsidRDefault="00072116">
      <w:pPr>
        <w:pStyle w:val="ConsPlusNonformat"/>
        <w:jc w:val="both"/>
      </w:pPr>
      <w:r>
        <w:t xml:space="preserve">                                         заявителя (для юридического лица),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государственный регистрационный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 номер записи </w:t>
      </w:r>
      <w:proofErr w:type="gramStart"/>
      <w:r>
        <w:t>о</w:t>
      </w:r>
      <w:proofErr w:type="gramEnd"/>
      <w:r>
        <w:t xml:space="preserve"> государственной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  регистрации юридического лица</w:t>
      </w:r>
    </w:p>
    <w:p w:rsidR="00072116" w:rsidRDefault="00072116">
      <w:pPr>
        <w:pStyle w:val="ConsPlusNonformat"/>
        <w:jc w:val="both"/>
      </w:pPr>
      <w:r>
        <w:t xml:space="preserve">                                           в едином государственном реестре</w:t>
      </w:r>
    </w:p>
    <w:p w:rsidR="00072116" w:rsidRDefault="00072116">
      <w:pPr>
        <w:pStyle w:val="ConsPlusNonformat"/>
        <w:jc w:val="both"/>
      </w:pPr>
      <w:r>
        <w:t xml:space="preserve">                                        юридических лиц и </w:t>
      </w:r>
      <w:proofErr w:type="gramStart"/>
      <w:r>
        <w:t>идентификационный</w:t>
      </w:r>
      <w:proofErr w:type="gramEnd"/>
    </w:p>
    <w:p w:rsidR="00072116" w:rsidRDefault="00072116">
      <w:pPr>
        <w:pStyle w:val="ConsPlusNonformat"/>
        <w:jc w:val="both"/>
      </w:pPr>
      <w:r>
        <w:t xml:space="preserve">                                                   номер налогоплательщика,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        за исключением случаев,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       если заявителем является</w:t>
      </w:r>
    </w:p>
    <w:p w:rsidR="00072116" w:rsidRDefault="00072116">
      <w:pPr>
        <w:pStyle w:val="ConsPlusNonformat"/>
        <w:jc w:val="both"/>
      </w:pPr>
      <w:r>
        <w:t xml:space="preserve">                                              иностранное юридическое лицо)</w:t>
      </w:r>
    </w:p>
    <w:p w:rsidR="00072116" w:rsidRDefault="00072116">
      <w:pPr>
        <w:pStyle w:val="ConsPlusNonformat"/>
        <w:jc w:val="both"/>
      </w:pPr>
      <w:r>
        <w:t xml:space="preserve">                                        </w:t>
      </w:r>
      <w:proofErr w:type="gramStart"/>
      <w:r>
        <w:t>Почтовый адрес (для юридических лиц</w:t>
      </w:r>
      <w:proofErr w:type="gramEnd"/>
    </w:p>
    <w:p w:rsidR="00072116" w:rsidRDefault="00072116">
      <w:pPr>
        <w:pStyle w:val="ConsPlusNonformat"/>
        <w:jc w:val="both"/>
      </w:pPr>
      <w:r>
        <w:t xml:space="preserve">                                                  дополнительно указывается</w:t>
      </w:r>
    </w:p>
    <w:p w:rsidR="00072116" w:rsidRDefault="00072116">
      <w:pPr>
        <w:pStyle w:val="ConsPlusNonformat"/>
        <w:jc w:val="both"/>
      </w:pPr>
      <w:r>
        <w:t xml:space="preserve">                                      юридический адрес), электронная почта</w:t>
      </w:r>
    </w:p>
    <w:p w:rsidR="00072116" w:rsidRDefault="00072116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            Контактный телефон</w:t>
      </w:r>
    </w:p>
    <w:p w:rsidR="00072116" w:rsidRDefault="000721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bookmarkStart w:id="10" w:name="P428"/>
      <w:bookmarkEnd w:id="10"/>
      <w:r>
        <w:t xml:space="preserve">                                 Заявление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Прошу  предварительно  согласовать  предоставление  земельного  участка</w:t>
      </w:r>
    </w:p>
    <w:p w:rsidR="00072116" w:rsidRDefault="00072116">
      <w:pPr>
        <w:pStyle w:val="ConsPlusNonformat"/>
        <w:jc w:val="both"/>
      </w:pPr>
      <w:r>
        <w:t>площадью _____ кв. м, кадастровый номер земельного участка _______________,</w:t>
      </w:r>
    </w:p>
    <w:p w:rsidR="00072116" w:rsidRDefault="00072116">
      <w:pPr>
        <w:pStyle w:val="ConsPlusNonformat"/>
        <w:jc w:val="both"/>
      </w:pPr>
      <w:r>
        <w:t>___________________________________________________________________________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</w:t>
      </w:r>
      <w:proofErr w:type="gramStart"/>
      <w:r>
        <w:t>(указать в случаях, установленных</w:t>
      </w:r>
      <w:proofErr w:type="gramEnd"/>
    </w:p>
    <w:p w:rsidR="00072116" w:rsidRDefault="00072116">
      <w:pPr>
        <w:pStyle w:val="ConsPlusNonformat"/>
        <w:jc w:val="both"/>
      </w:pPr>
      <w:r>
        <w:t xml:space="preserve">               </w:t>
      </w:r>
      <w:hyperlink r:id="rId37">
        <w:r>
          <w:rPr>
            <w:color w:val="0000FF"/>
          </w:rPr>
          <w:t>пунктом 1 статьи 39.15</w:t>
        </w:r>
      </w:hyperlink>
      <w:r>
        <w:t xml:space="preserve"> Земельного кодекса РФ)</w:t>
      </w:r>
    </w:p>
    <w:p w:rsidR="00072116" w:rsidRDefault="00072116">
      <w:pPr>
        <w:pStyle w:val="ConsPlusNonformat"/>
        <w:jc w:val="both"/>
      </w:pPr>
      <w:r>
        <w:t>на срок: _________________________________________________________________,</w:t>
      </w:r>
    </w:p>
    <w:p w:rsidR="00072116" w:rsidRDefault="00072116">
      <w:pPr>
        <w:pStyle w:val="ConsPlusNonformat"/>
        <w:jc w:val="both"/>
      </w:pPr>
      <w:proofErr w:type="gramStart"/>
      <w:r>
        <w:t>расположенного</w:t>
      </w:r>
      <w:proofErr w:type="gramEnd"/>
      <w:r>
        <w:t xml:space="preserve"> по адресу: ________________________________________________,</w:t>
      </w:r>
    </w:p>
    <w:p w:rsidR="00072116" w:rsidRDefault="00072116">
      <w:pPr>
        <w:pStyle w:val="ConsPlusNonformat"/>
        <w:jc w:val="both"/>
      </w:pPr>
      <w:r>
        <w:t>с разрешенным использованием ______________________________________________</w:t>
      </w:r>
    </w:p>
    <w:p w:rsidR="00072116" w:rsidRDefault="00072116">
      <w:pPr>
        <w:pStyle w:val="ConsPlusNonformat"/>
        <w:jc w:val="both"/>
      </w:pPr>
      <w:r>
        <w:t xml:space="preserve">в целях его предоставления </w:t>
      </w:r>
      <w:proofErr w:type="gramStart"/>
      <w:r>
        <w:t>в</w:t>
      </w:r>
      <w:proofErr w:type="gramEnd"/>
      <w:r>
        <w:t xml:space="preserve"> ______________________________________________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               (указать вид права)</w:t>
      </w:r>
    </w:p>
    <w:p w:rsidR="00072116" w:rsidRDefault="00072116">
      <w:pPr>
        <w:pStyle w:val="ConsPlusNonformat"/>
        <w:jc w:val="both"/>
      </w:pPr>
      <w:r>
        <w:t>на основании ______________________________________________________________</w:t>
      </w:r>
    </w:p>
    <w:p w:rsidR="00072116" w:rsidRDefault="00072116">
      <w:pPr>
        <w:pStyle w:val="ConsPlusNonformat"/>
        <w:jc w:val="both"/>
      </w:pPr>
      <w:proofErr w:type="gramStart"/>
      <w:r>
        <w:t>(указать  основание предоставления земельного участка без проведения торгов</w:t>
      </w:r>
      <w:proofErr w:type="gramEnd"/>
    </w:p>
    <w:p w:rsidR="00072116" w:rsidRDefault="00072116">
      <w:pPr>
        <w:pStyle w:val="ConsPlusNonformat"/>
        <w:jc w:val="both"/>
      </w:pPr>
      <w:r>
        <w:t xml:space="preserve">из  числа  </w:t>
      </w:r>
      <w:proofErr w:type="gramStart"/>
      <w:r>
        <w:t>предусмотренных</w:t>
      </w:r>
      <w:proofErr w:type="gramEnd"/>
      <w:r>
        <w:t xml:space="preserve">  </w:t>
      </w:r>
      <w:hyperlink r:id="rId38">
        <w:r>
          <w:rPr>
            <w:color w:val="0000FF"/>
          </w:rPr>
          <w:t>пунктом  2 статьи 39.3</w:t>
        </w:r>
      </w:hyperlink>
      <w:r>
        <w:t xml:space="preserve">, </w:t>
      </w:r>
      <w:hyperlink r:id="rId39">
        <w:r>
          <w:rPr>
            <w:color w:val="0000FF"/>
          </w:rPr>
          <w:t>статьей 39.5</w:t>
        </w:r>
      </w:hyperlink>
      <w:r>
        <w:t xml:space="preserve">, </w:t>
      </w:r>
      <w:hyperlink r:id="rId40">
        <w:r>
          <w:rPr>
            <w:color w:val="0000FF"/>
          </w:rPr>
          <w:t>пунктом 2</w:t>
        </w:r>
      </w:hyperlink>
    </w:p>
    <w:p w:rsidR="00072116" w:rsidRDefault="00072116">
      <w:pPr>
        <w:pStyle w:val="ConsPlusNonformat"/>
        <w:jc w:val="both"/>
      </w:pPr>
      <w:hyperlink r:id="rId41">
        <w:r>
          <w:rPr>
            <w:color w:val="0000FF"/>
          </w:rPr>
          <w:t>статьи 39.6</w:t>
        </w:r>
      </w:hyperlink>
      <w:r>
        <w:t xml:space="preserve"> или </w:t>
      </w:r>
      <w:hyperlink r:id="rId42">
        <w:r>
          <w:rPr>
            <w:color w:val="0000FF"/>
          </w:rPr>
          <w:t>пунктом 2 статьи 39.10</w:t>
        </w:r>
      </w:hyperlink>
      <w:r>
        <w:t xml:space="preserve"> Земельного кодекса РФ)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Информация о документе, удостоверяющем личность (для физических лиц):</w:t>
      </w:r>
    </w:p>
    <w:p w:rsidR="00072116" w:rsidRDefault="00072116">
      <w:pPr>
        <w:pStyle w:val="ConsPlusNonformat"/>
        <w:jc w:val="both"/>
      </w:pPr>
      <w:r>
        <w:t>___________________________________________________________________________</w:t>
      </w:r>
    </w:p>
    <w:p w:rsidR="00072116" w:rsidRDefault="00072116">
      <w:pPr>
        <w:pStyle w:val="ConsPlusNonformat"/>
        <w:jc w:val="both"/>
      </w:pPr>
      <w:proofErr w:type="gramStart"/>
      <w:r>
        <w:t>(наименование,  серия, номер, дата выдачи и наименование выдавшего органа с</w:t>
      </w:r>
      <w:proofErr w:type="gramEnd"/>
    </w:p>
    <w:p w:rsidR="00072116" w:rsidRDefault="00072116">
      <w:pPr>
        <w:pStyle w:val="ConsPlusNonformat"/>
        <w:jc w:val="both"/>
      </w:pPr>
      <w:r>
        <w:t>кодом подразделения, место рождения)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Информация о документе, удостоверяющем личность представителя заявителя</w:t>
      </w:r>
    </w:p>
    <w:p w:rsidR="00072116" w:rsidRDefault="00072116">
      <w:pPr>
        <w:pStyle w:val="ConsPlusNonformat"/>
        <w:jc w:val="both"/>
      </w:pPr>
      <w:r>
        <w:t>(для физических лиц):</w:t>
      </w:r>
    </w:p>
    <w:p w:rsidR="00072116" w:rsidRDefault="00072116">
      <w:pPr>
        <w:pStyle w:val="ConsPlusNonformat"/>
        <w:jc w:val="both"/>
      </w:pPr>
      <w:r>
        <w:t>___________________________________________________________________________</w:t>
      </w:r>
    </w:p>
    <w:p w:rsidR="00072116" w:rsidRDefault="00072116">
      <w:pPr>
        <w:pStyle w:val="ConsPlusNonformat"/>
        <w:jc w:val="both"/>
      </w:pPr>
      <w:proofErr w:type="gramStart"/>
      <w:r>
        <w:t>(наименование,  серия, номер, дата выдачи и наименование выдавшего органа с</w:t>
      </w:r>
      <w:proofErr w:type="gramEnd"/>
    </w:p>
    <w:p w:rsidR="00072116" w:rsidRDefault="00072116">
      <w:pPr>
        <w:pStyle w:val="ConsPlusNonformat"/>
        <w:jc w:val="both"/>
      </w:pPr>
      <w:r>
        <w:t>кодом подразделения, место рождения)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Реквизиты решения об изъятии земельного участка для </w:t>
      </w:r>
      <w:proofErr w:type="gramStart"/>
      <w:r>
        <w:t>государственных</w:t>
      </w:r>
      <w:proofErr w:type="gramEnd"/>
      <w:r>
        <w:t xml:space="preserve"> или</w:t>
      </w:r>
    </w:p>
    <w:p w:rsidR="00072116" w:rsidRDefault="00072116">
      <w:pPr>
        <w:pStyle w:val="ConsPlusNonformat"/>
        <w:jc w:val="both"/>
      </w:pPr>
      <w:proofErr w:type="gramStart"/>
      <w:r>
        <w:t>муниципальных   нужд   (если   земельный   участок  предоставляется  взамен</w:t>
      </w:r>
      <w:proofErr w:type="gramEnd"/>
    </w:p>
    <w:p w:rsidR="00072116" w:rsidRDefault="00072116">
      <w:pPr>
        <w:pStyle w:val="ConsPlusNonformat"/>
        <w:jc w:val="both"/>
      </w:pPr>
      <w:r>
        <w:t>земельного участка, изымаемого для государственных или муниципальных нужд):</w:t>
      </w:r>
    </w:p>
    <w:p w:rsidR="00072116" w:rsidRDefault="00072116">
      <w:pPr>
        <w:pStyle w:val="ConsPlusNonformat"/>
        <w:jc w:val="both"/>
      </w:pPr>
      <w:r>
        <w:t>___________________________________________________________________________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Реквизиты    решения    об   утверждении   документа   территориального</w:t>
      </w:r>
    </w:p>
    <w:p w:rsidR="00072116" w:rsidRDefault="00072116">
      <w:pPr>
        <w:pStyle w:val="ConsPlusNonformat"/>
        <w:jc w:val="both"/>
      </w:pPr>
      <w:proofErr w:type="gramStart"/>
      <w:r>
        <w:t>планирования  и (или) проекта планировки территории (если земельный участок</w:t>
      </w:r>
      <w:proofErr w:type="gramEnd"/>
    </w:p>
    <w:p w:rsidR="00072116" w:rsidRDefault="00072116">
      <w:pPr>
        <w:pStyle w:val="ConsPlusNonformat"/>
        <w:jc w:val="both"/>
      </w:pPr>
      <w:r>
        <w:t xml:space="preserve">предоставляется   для   размещения   объектов,  предусмотренных  </w:t>
      </w:r>
      <w:proofErr w:type="gramStart"/>
      <w:r>
        <w:t>указанными</w:t>
      </w:r>
      <w:proofErr w:type="gramEnd"/>
    </w:p>
    <w:p w:rsidR="00072116" w:rsidRDefault="00072116">
      <w:pPr>
        <w:pStyle w:val="ConsPlusNonformat"/>
        <w:jc w:val="both"/>
      </w:pPr>
      <w:r>
        <w:t>документом и (или) проектом)</w:t>
      </w:r>
    </w:p>
    <w:p w:rsidR="00072116" w:rsidRDefault="00072116">
      <w:pPr>
        <w:pStyle w:val="ConsPlusNonformat"/>
        <w:jc w:val="both"/>
      </w:pPr>
      <w:r>
        <w:t>___________________________________________________________________________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Даю  согласие  на обработку  персональных и (или) биометрических данных</w:t>
      </w:r>
    </w:p>
    <w:p w:rsidR="00072116" w:rsidRDefault="00072116">
      <w:pPr>
        <w:pStyle w:val="ConsPlusNonformat"/>
        <w:jc w:val="both"/>
      </w:pPr>
      <w:r>
        <w:t>___________________________________________________________________________</w:t>
      </w:r>
    </w:p>
    <w:p w:rsidR="00072116" w:rsidRDefault="00072116">
      <w:pPr>
        <w:pStyle w:val="ConsPlusNonformat"/>
        <w:jc w:val="both"/>
      </w:pPr>
      <w:r>
        <w:t xml:space="preserve">                          (для физического лица).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Способы предоставления результатов рассмотрения заявления:</w:t>
      </w:r>
    </w:p>
    <w:p w:rsidR="00072116" w:rsidRDefault="00072116">
      <w:pPr>
        <w:pStyle w:val="ConsPlusNonformat"/>
        <w:jc w:val="both"/>
      </w:pPr>
      <w:r>
        <w:t xml:space="preserve">    в виде бумажного документа, который заявитель получает непосредственно</w:t>
      </w:r>
    </w:p>
    <w:p w:rsidR="00072116" w:rsidRDefault="00072116">
      <w:pPr>
        <w:pStyle w:val="ConsPlusNonformat"/>
        <w:jc w:val="both"/>
      </w:pPr>
      <w:r>
        <w:t>при личном обращении в уполномоченный орган _______;</w:t>
      </w:r>
    </w:p>
    <w:p w:rsidR="00072116" w:rsidRDefault="00072116">
      <w:pPr>
        <w:pStyle w:val="ConsPlusNonformat"/>
        <w:jc w:val="both"/>
      </w:pPr>
      <w:r>
        <w:t xml:space="preserve">    в  виде  электронного  документа,  размещенного  на  официальном сайте,</w:t>
      </w:r>
    </w:p>
    <w:p w:rsidR="00072116" w:rsidRDefault="00072116">
      <w:pPr>
        <w:pStyle w:val="ConsPlusNonformat"/>
        <w:jc w:val="both"/>
      </w:pPr>
      <w:proofErr w:type="gramStart"/>
      <w:r>
        <w:t>ссылка</w:t>
      </w:r>
      <w:proofErr w:type="gramEnd"/>
      <w:r>
        <w:t xml:space="preserve"> на который направляется уполномоченным органом заявителю посредством</w:t>
      </w:r>
    </w:p>
    <w:p w:rsidR="00072116" w:rsidRDefault="00072116">
      <w:pPr>
        <w:pStyle w:val="ConsPlusNonformat"/>
        <w:jc w:val="both"/>
      </w:pPr>
      <w:r>
        <w:t>электронной почты;</w:t>
      </w:r>
    </w:p>
    <w:p w:rsidR="00072116" w:rsidRDefault="00072116">
      <w:pPr>
        <w:pStyle w:val="ConsPlusNonformat"/>
        <w:jc w:val="both"/>
      </w:pPr>
      <w:r>
        <w:t xml:space="preserve">    в  виде  электронного  документа,  который  направляется уполномоченным</w:t>
      </w:r>
    </w:p>
    <w:p w:rsidR="00072116" w:rsidRDefault="00072116">
      <w:pPr>
        <w:pStyle w:val="ConsPlusNonformat"/>
        <w:jc w:val="both"/>
      </w:pPr>
      <w:r>
        <w:t>органом заявителю посредством электронной почты;</w:t>
      </w:r>
    </w:p>
    <w:p w:rsidR="00072116" w:rsidRDefault="00072116">
      <w:pPr>
        <w:pStyle w:val="ConsPlusNonformat"/>
        <w:jc w:val="both"/>
      </w:pPr>
      <w:r>
        <w:t>в МФЦ;</w:t>
      </w:r>
    </w:p>
    <w:p w:rsidR="00072116" w:rsidRDefault="00072116">
      <w:pPr>
        <w:pStyle w:val="ConsPlusNonformat"/>
        <w:jc w:val="both"/>
      </w:pPr>
      <w:r>
        <w:t xml:space="preserve">    в   виде   электронного   документа,   который  направляется  заявителю</w:t>
      </w:r>
    </w:p>
    <w:p w:rsidR="00072116" w:rsidRDefault="00072116">
      <w:pPr>
        <w:pStyle w:val="ConsPlusNonformat"/>
        <w:jc w:val="both"/>
      </w:pPr>
      <w:r>
        <w:t>посредством  федеральной  государственной  информационной  системы  "</w:t>
      </w:r>
      <w:proofErr w:type="gramStart"/>
      <w:r>
        <w:t>Единый</w:t>
      </w:r>
      <w:proofErr w:type="gramEnd"/>
    </w:p>
    <w:p w:rsidR="00072116" w:rsidRDefault="00072116">
      <w:pPr>
        <w:pStyle w:val="ConsPlusNonformat"/>
        <w:jc w:val="both"/>
      </w:pPr>
      <w:r>
        <w:t>портал государственных и муниципальных услуг (функций)".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Приложение: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________________   __________________   _______________</w:t>
      </w:r>
    </w:p>
    <w:p w:rsidR="00072116" w:rsidRDefault="00072116">
      <w:pPr>
        <w:pStyle w:val="ConsPlusNonformat"/>
        <w:jc w:val="both"/>
      </w:pPr>
      <w:r>
        <w:t xml:space="preserve">    (дата)              (подпись)            (ФИО)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  <w:outlineLvl w:val="1"/>
      </w:pPr>
      <w:r>
        <w:t>Приложение 2</w:t>
      </w:r>
    </w:p>
    <w:p w:rsidR="00072116" w:rsidRDefault="00072116">
      <w:pPr>
        <w:pStyle w:val="ConsPlusNormal"/>
        <w:jc w:val="right"/>
      </w:pPr>
      <w:r>
        <w:t>к административному регламенту</w:t>
      </w:r>
    </w:p>
    <w:p w:rsidR="00072116" w:rsidRDefault="00072116">
      <w:pPr>
        <w:pStyle w:val="ConsPlusNormal"/>
        <w:jc w:val="right"/>
      </w:pPr>
      <w:r>
        <w:t>"Предварительное согласование</w:t>
      </w:r>
    </w:p>
    <w:p w:rsidR="00072116" w:rsidRDefault="00072116">
      <w:pPr>
        <w:pStyle w:val="ConsPlusNormal"/>
        <w:jc w:val="right"/>
      </w:pPr>
      <w:r>
        <w:t>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nformat"/>
        <w:jc w:val="both"/>
      </w:pPr>
      <w:bookmarkStart w:id="11" w:name="P498"/>
      <w:bookmarkEnd w:id="11"/>
      <w:r>
        <w:t xml:space="preserve">                                   Форма</w:t>
      </w:r>
    </w:p>
    <w:p w:rsidR="00072116" w:rsidRDefault="00072116">
      <w:pPr>
        <w:pStyle w:val="ConsPlusNonformat"/>
        <w:jc w:val="both"/>
      </w:pPr>
      <w:r>
        <w:t xml:space="preserve">                проекта правового акта Администрации города</w:t>
      </w:r>
    </w:p>
    <w:p w:rsidR="00072116" w:rsidRDefault="00072116">
      <w:pPr>
        <w:pStyle w:val="ConsPlusNonformat"/>
        <w:jc w:val="both"/>
      </w:pPr>
      <w:r>
        <w:t xml:space="preserve">         о предварительном согласовании предоставления земельного</w:t>
      </w:r>
    </w:p>
    <w:p w:rsidR="00072116" w:rsidRDefault="00072116">
      <w:pPr>
        <w:pStyle w:val="ConsPlusNonformat"/>
        <w:jc w:val="both"/>
      </w:pPr>
      <w:r>
        <w:t xml:space="preserve">          участка и об утверждении схемы расположения земельного</w:t>
      </w:r>
    </w:p>
    <w:p w:rsidR="00072116" w:rsidRDefault="00072116">
      <w:pPr>
        <w:pStyle w:val="ConsPlusNonformat"/>
        <w:jc w:val="both"/>
      </w:pPr>
      <w:r>
        <w:t xml:space="preserve">          участка, в случае если испрашиваемый земельный участок</w:t>
      </w:r>
    </w:p>
    <w:p w:rsidR="00072116" w:rsidRDefault="00072116">
      <w:pPr>
        <w:pStyle w:val="ConsPlusNonformat"/>
        <w:jc w:val="both"/>
      </w:pPr>
      <w:r>
        <w:t xml:space="preserve">        предстоит образовать в соответствии со схемой расположения</w:t>
      </w:r>
    </w:p>
    <w:p w:rsidR="00072116" w:rsidRDefault="00072116">
      <w:pPr>
        <w:pStyle w:val="ConsPlusNonformat"/>
        <w:jc w:val="both"/>
      </w:pPr>
      <w:r>
        <w:t xml:space="preserve">                            земельного участка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lastRenderedPageBreak/>
        <w:t xml:space="preserve">                 Администрация муниципального образования</w:t>
      </w:r>
    </w:p>
    <w:p w:rsidR="00072116" w:rsidRDefault="00072116">
      <w:pPr>
        <w:pStyle w:val="ConsPlusNonformat"/>
        <w:jc w:val="both"/>
      </w:pPr>
      <w:r>
        <w:t xml:space="preserve">                    "Городской округ "Город Нарьян-Мар"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ПОСТАНОВЛЕНИЕ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______________ N _____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О предварительном согласовании</w:t>
      </w:r>
    </w:p>
    <w:p w:rsidR="00072116" w:rsidRDefault="00072116">
      <w:pPr>
        <w:pStyle w:val="ConsPlusNonformat"/>
        <w:jc w:val="both"/>
      </w:pPr>
      <w:r>
        <w:t>предоставления земельного участка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В соответствии  с </w:t>
      </w:r>
      <w:hyperlink r:id="rId43">
        <w:r>
          <w:rPr>
            <w:color w:val="0000FF"/>
          </w:rPr>
          <w:t>пунктом 2 статьи 11</w:t>
        </w:r>
      </w:hyperlink>
      <w:r>
        <w:t xml:space="preserve">, </w:t>
      </w:r>
      <w:hyperlink r:id="rId44">
        <w:r>
          <w:rPr>
            <w:color w:val="0000FF"/>
          </w:rPr>
          <w:t>статьей 39.15</w:t>
        </w:r>
      </w:hyperlink>
      <w:r>
        <w:t xml:space="preserve"> Земельного кодекса</w:t>
      </w:r>
    </w:p>
    <w:p w:rsidR="00072116" w:rsidRDefault="00072116">
      <w:pPr>
        <w:pStyle w:val="ConsPlusNonformat"/>
        <w:jc w:val="both"/>
      </w:pPr>
      <w:proofErr w:type="gramStart"/>
      <w:r>
        <w:t>Российской Федерации  (при  необходимости  указываются   иные   нормативно-</w:t>
      </w:r>
      <w:proofErr w:type="gramEnd"/>
    </w:p>
    <w:p w:rsidR="00072116" w:rsidRDefault="00072116">
      <w:pPr>
        <w:pStyle w:val="ConsPlusNonformat"/>
        <w:jc w:val="both"/>
      </w:pPr>
      <w:r>
        <w:t>правовые  акты),  рассмотрев представленные материалы: заявление __________</w:t>
      </w:r>
    </w:p>
    <w:p w:rsidR="00072116" w:rsidRDefault="00072116">
      <w:pPr>
        <w:pStyle w:val="ConsPlusNonformat"/>
        <w:jc w:val="both"/>
      </w:pPr>
      <w:r>
        <w:t xml:space="preserve">от   __________   N   ______,   схему  расположения  земельных  участков </w:t>
      </w:r>
      <w:proofErr w:type="gramStart"/>
      <w:r>
        <w:t>на</w:t>
      </w:r>
      <w:proofErr w:type="gramEnd"/>
    </w:p>
    <w:p w:rsidR="00072116" w:rsidRDefault="00072116">
      <w:pPr>
        <w:pStyle w:val="ConsPlusNonformat"/>
        <w:jc w:val="both"/>
      </w:pPr>
      <w:proofErr w:type="gramStart"/>
      <w:r>
        <w:t>кадастровом  плане  территории  под  объект  (или  проект межевания, проект</w:t>
      </w:r>
      <w:proofErr w:type="gramEnd"/>
    </w:p>
    <w:p w:rsidR="00072116" w:rsidRDefault="00072116">
      <w:pPr>
        <w:pStyle w:val="ConsPlusNonformat"/>
        <w:jc w:val="both"/>
      </w:pPr>
      <w:r>
        <w:t>организации    и   застройки   территории   некоммерческого   объединения),</w:t>
      </w:r>
    </w:p>
    <w:p w:rsidR="00072116" w:rsidRDefault="00072116">
      <w:pPr>
        <w:pStyle w:val="ConsPlusNonformat"/>
        <w:jc w:val="both"/>
      </w:pPr>
      <w:r>
        <w:t>Администрация    муниципального   образования   "Городской   округ   "Город</w:t>
      </w:r>
    </w:p>
    <w:p w:rsidR="00072116" w:rsidRDefault="00072116">
      <w:pPr>
        <w:pStyle w:val="ConsPlusNonformat"/>
        <w:jc w:val="both"/>
      </w:pPr>
      <w:r>
        <w:t>Нарьян-Мар"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ПОСТАНОВЛЯЕТ: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1. Предварительно согласовать _________________________________________</w:t>
      </w:r>
    </w:p>
    <w:p w:rsidR="00072116" w:rsidRDefault="00072116">
      <w:pPr>
        <w:pStyle w:val="ConsPlusNonformat"/>
        <w:jc w:val="both"/>
      </w:pPr>
      <w:proofErr w:type="gramStart"/>
      <w:r>
        <w:t>(наименование  юридического  лица с государственным регистрационным номером</w:t>
      </w:r>
      <w:proofErr w:type="gramEnd"/>
    </w:p>
    <w:p w:rsidR="00072116" w:rsidRDefault="00072116">
      <w:pPr>
        <w:pStyle w:val="ConsPlusNonformat"/>
        <w:jc w:val="both"/>
      </w:pPr>
      <w:r>
        <w:t>записи  о  государственной  регистрации  юридического  лица  ЕГРЮЛ,  Ф.И.О.</w:t>
      </w:r>
    </w:p>
    <w:p w:rsidR="00072116" w:rsidRDefault="00072116">
      <w:pPr>
        <w:pStyle w:val="ConsPlusNonformat"/>
        <w:jc w:val="both"/>
      </w:pPr>
      <w:r>
        <w:t>гражданина  с  реквизитами документа, удостоверяющего личность, данные ИНН,</w:t>
      </w:r>
    </w:p>
    <w:p w:rsidR="00072116" w:rsidRDefault="00072116">
      <w:pPr>
        <w:pStyle w:val="ConsPlusNonformat"/>
        <w:jc w:val="both"/>
      </w:pPr>
      <w:r>
        <w:t>местонахождения   заявителя   (для   юридического   лица))   предоставление</w:t>
      </w:r>
    </w:p>
    <w:p w:rsidR="00072116" w:rsidRDefault="00072116">
      <w:pPr>
        <w:pStyle w:val="ConsPlusNonformat"/>
        <w:jc w:val="both"/>
      </w:pPr>
      <w:r>
        <w:t xml:space="preserve">земельного  участка с условным </w:t>
      </w:r>
      <w:proofErr w:type="spellStart"/>
      <w:r>
        <w:t>номером:______</w:t>
      </w:r>
      <w:proofErr w:type="spellEnd"/>
      <w:r>
        <w:t>, находящегося в собственности</w:t>
      </w:r>
    </w:p>
    <w:p w:rsidR="00072116" w:rsidRDefault="00072116">
      <w:pPr>
        <w:pStyle w:val="ConsPlusNonformat"/>
        <w:jc w:val="both"/>
      </w:pPr>
      <w:proofErr w:type="gramStart"/>
      <w:r>
        <w:t>муниципального   образования   "Городской   округ   "Город  Нарьян-Мар"  (в</w:t>
      </w:r>
      <w:proofErr w:type="gramEnd"/>
    </w:p>
    <w:p w:rsidR="00072116" w:rsidRDefault="00072116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 со   схемой   расположения,   проектом  межевания,  проектом</w:t>
      </w:r>
    </w:p>
    <w:p w:rsidR="00072116" w:rsidRDefault="00072116">
      <w:pPr>
        <w:pStyle w:val="ConsPlusNonformat"/>
        <w:jc w:val="both"/>
      </w:pPr>
      <w:r>
        <w:t>организации  и  застройки  территории  некоммерческого  объединения  и др.)</w:t>
      </w:r>
    </w:p>
    <w:p w:rsidR="00072116" w:rsidRDefault="00072116">
      <w:pPr>
        <w:pStyle w:val="ConsPlusNonformat"/>
        <w:jc w:val="both"/>
      </w:pPr>
      <w:r>
        <w:t xml:space="preserve">    площадь:_____________ кв. м,</w:t>
      </w:r>
    </w:p>
    <w:p w:rsidR="00072116" w:rsidRDefault="00072116">
      <w:pPr>
        <w:pStyle w:val="ConsPlusNonformat"/>
        <w:jc w:val="both"/>
      </w:pPr>
      <w:r>
        <w:t xml:space="preserve">    местоположение: _________________________________________,</w:t>
      </w:r>
    </w:p>
    <w:p w:rsidR="00072116" w:rsidRDefault="00072116">
      <w:pPr>
        <w:pStyle w:val="ConsPlusNonformat"/>
        <w:jc w:val="both"/>
      </w:pPr>
      <w:r>
        <w:t xml:space="preserve">    категория земель:_ _________________________________________,</w:t>
      </w:r>
    </w:p>
    <w:p w:rsidR="00072116" w:rsidRDefault="00072116">
      <w:pPr>
        <w:pStyle w:val="ConsPlusNonformat"/>
        <w:jc w:val="both"/>
      </w:pPr>
      <w:r>
        <w:t xml:space="preserve">    кадастровые номера исходных земельных участков (при наличии): ________,</w:t>
      </w:r>
    </w:p>
    <w:p w:rsidR="00072116" w:rsidRDefault="00072116">
      <w:pPr>
        <w:pStyle w:val="ConsPlusNonformat"/>
        <w:jc w:val="both"/>
      </w:pPr>
      <w:r>
        <w:t xml:space="preserve">    вид разрешенного использования: ______________,</w:t>
      </w:r>
    </w:p>
    <w:p w:rsidR="00072116" w:rsidRDefault="00072116">
      <w:pPr>
        <w:pStyle w:val="ConsPlusNonformat"/>
        <w:jc w:val="both"/>
      </w:pPr>
      <w:r>
        <w:t xml:space="preserve">    ЗОУИТ (при наличии): _______________,</w:t>
      </w:r>
    </w:p>
    <w:p w:rsidR="00072116" w:rsidRDefault="00072116">
      <w:pPr>
        <w:pStyle w:val="ConsPlusNonformat"/>
        <w:jc w:val="both"/>
      </w:pPr>
      <w:r>
        <w:t xml:space="preserve">    территориальная зона: ______________.</w:t>
      </w:r>
    </w:p>
    <w:p w:rsidR="00072116" w:rsidRDefault="00072116">
      <w:pPr>
        <w:pStyle w:val="ConsPlusNonformat"/>
        <w:jc w:val="both"/>
      </w:pPr>
      <w:r>
        <w:t xml:space="preserve">    2.   </w:t>
      </w:r>
      <w:proofErr w:type="gramStart"/>
      <w:r>
        <w:t>Утвердить   схему   расположения   земельного  участка  (в  случае</w:t>
      </w:r>
      <w:proofErr w:type="gramEnd"/>
    </w:p>
    <w:p w:rsidR="00072116" w:rsidRDefault="00072116">
      <w:pPr>
        <w:pStyle w:val="ConsPlusNonformat"/>
        <w:jc w:val="both"/>
      </w:pPr>
      <w:r>
        <w:t>образования земельного участка в соответствии со схемой расположения).</w:t>
      </w:r>
    </w:p>
    <w:p w:rsidR="00072116" w:rsidRDefault="00072116">
      <w:pPr>
        <w:pStyle w:val="ConsPlusNonformat"/>
        <w:jc w:val="both"/>
      </w:pPr>
      <w:r>
        <w:t xml:space="preserve">    3.  </w:t>
      </w:r>
      <w:proofErr w:type="gramStart"/>
      <w:r>
        <w:t>Обязать  _______________________  (наименование  юридического лица,</w:t>
      </w:r>
      <w:proofErr w:type="gramEnd"/>
    </w:p>
    <w:p w:rsidR="00072116" w:rsidRDefault="00072116">
      <w:pPr>
        <w:pStyle w:val="ConsPlusNonformat"/>
        <w:jc w:val="both"/>
      </w:pPr>
      <w:proofErr w:type="gramStart"/>
      <w:r>
        <w:t>Ф.И.О. гражданина) произвести образование земельного участка в соответствии</w:t>
      </w:r>
      <w:proofErr w:type="gramEnd"/>
    </w:p>
    <w:p w:rsidR="00072116" w:rsidRDefault="00072116">
      <w:pPr>
        <w:pStyle w:val="ConsPlusNonformat"/>
        <w:jc w:val="both"/>
      </w:pPr>
      <w:proofErr w:type="gramStart"/>
      <w:r>
        <w:t>с _______________________________ (проектом межевания, проектом организации</w:t>
      </w:r>
      <w:proofErr w:type="gramEnd"/>
    </w:p>
    <w:p w:rsidR="00072116" w:rsidRDefault="00072116">
      <w:pPr>
        <w:pStyle w:val="ConsPlusNonformat"/>
        <w:jc w:val="both"/>
      </w:pPr>
      <w:r>
        <w:t xml:space="preserve">и   застройки   территории  некоммерческого  объединения  и  др.),  </w:t>
      </w:r>
      <w:proofErr w:type="gramStart"/>
      <w:r>
        <w:t>имеющим</w:t>
      </w:r>
      <w:proofErr w:type="gramEnd"/>
    </w:p>
    <w:p w:rsidR="00072116" w:rsidRDefault="00072116">
      <w:pPr>
        <w:pStyle w:val="ConsPlusNonformat"/>
        <w:jc w:val="both"/>
      </w:pPr>
      <w:r>
        <w:t>следующие реквизиты: ___________________________.</w:t>
      </w:r>
    </w:p>
    <w:p w:rsidR="00072116" w:rsidRDefault="00072116">
      <w:pPr>
        <w:pStyle w:val="ConsPlusNonformat"/>
        <w:jc w:val="both"/>
      </w:pPr>
      <w:r>
        <w:t xml:space="preserve">    4. </w:t>
      </w:r>
      <w:proofErr w:type="gramStart"/>
      <w:r>
        <w:t>Уполномочить _______________ (наименование юридического лица, Ф.И.О.</w:t>
      </w:r>
      <w:proofErr w:type="gramEnd"/>
    </w:p>
    <w:p w:rsidR="00072116" w:rsidRDefault="00072116">
      <w:pPr>
        <w:pStyle w:val="ConsPlusNonformat"/>
        <w:jc w:val="both"/>
      </w:pPr>
      <w:r>
        <w:t xml:space="preserve">гражданина,  кадастрового  инженера,  который выполнит кадастровые работы </w:t>
      </w:r>
      <w:proofErr w:type="gramStart"/>
      <w:r>
        <w:t>в</w:t>
      </w:r>
      <w:proofErr w:type="gramEnd"/>
    </w:p>
    <w:p w:rsidR="00072116" w:rsidRDefault="00072116">
      <w:pPr>
        <w:pStyle w:val="ConsPlusNonformat"/>
        <w:jc w:val="both"/>
      </w:pPr>
      <w:r>
        <w:t xml:space="preserve">отношении   земельного   участка)   вправе   обратиться   с  заявлением  </w:t>
      </w:r>
      <w:proofErr w:type="gramStart"/>
      <w:r>
        <w:t>об</w:t>
      </w:r>
      <w:proofErr w:type="gramEnd"/>
    </w:p>
    <w:p w:rsidR="00072116" w:rsidRDefault="00072116">
      <w:pPr>
        <w:pStyle w:val="ConsPlusNonformat"/>
        <w:jc w:val="both"/>
      </w:pPr>
      <w:r>
        <w:t xml:space="preserve">осуществлении  государственного  кадастрового  учета земельного участка </w:t>
      </w:r>
      <w:proofErr w:type="gramStart"/>
      <w:r>
        <w:t>без</w:t>
      </w:r>
      <w:proofErr w:type="gramEnd"/>
    </w:p>
    <w:p w:rsidR="00072116" w:rsidRDefault="00072116">
      <w:pPr>
        <w:pStyle w:val="ConsPlusNonformat"/>
        <w:jc w:val="both"/>
      </w:pPr>
      <w:r>
        <w:t>доверенности.</w:t>
      </w:r>
    </w:p>
    <w:p w:rsidR="00072116" w:rsidRDefault="00072116">
      <w:pPr>
        <w:pStyle w:val="ConsPlusNonformat"/>
        <w:jc w:val="both"/>
      </w:pPr>
      <w:r>
        <w:t xml:space="preserve">    5. Срок действия настоящего постановления составляет ___.</w:t>
      </w:r>
    </w:p>
    <w:p w:rsidR="00072116" w:rsidRDefault="00072116">
      <w:pPr>
        <w:pStyle w:val="ConsPlusNonformat"/>
        <w:jc w:val="both"/>
      </w:pPr>
      <w:r>
        <w:t xml:space="preserve">    6. Настоящее постановление вступает в силу со дня его подписания.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Глава города Нарьян-Мара</w:t>
      </w:r>
    </w:p>
    <w:p w:rsidR="00072116" w:rsidRDefault="00072116">
      <w:pPr>
        <w:pStyle w:val="ConsPlusNonformat"/>
        <w:jc w:val="both"/>
      </w:pPr>
      <w:r>
        <w:t>(уполномоченное им должностное лицо) _________________ Ф.И.О.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  <w:outlineLvl w:val="1"/>
      </w:pPr>
      <w:r>
        <w:t>Приложение 3</w:t>
      </w:r>
    </w:p>
    <w:p w:rsidR="00072116" w:rsidRDefault="00072116">
      <w:pPr>
        <w:pStyle w:val="ConsPlusNormal"/>
        <w:jc w:val="right"/>
      </w:pPr>
      <w:r>
        <w:t>к административному регламенту</w:t>
      </w:r>
    </w:p>
    <w:p w:rsidR="00072116" w:rsidRDefault="00072116">
      <w:pPr>
        <w:pStyle w:val="ConsPlusNormal"/>
        <w:jc w:val="right"/>
      </w:pPr>
      <w:r>
        <w:t>"Предварительное согласование</w:t>
      </w:r>
    </w:p>
    <w:p w:rsidR="00072116" w:rsidRDefault="00072116">
      <w:pPr>
        <w:pStyle w:val="ConsPlusNormal"/>
        <w:jc w:val="right"/>
      </w:pPr>
      <w:r>
        <w:lastRenderedPageBreak/>
        <w:t>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</w:pPr>
      <w:bookmarkStart w:id="12" w:name="P570"/>
      <w:bookmarkEnd w:id="12"/>
      <w:r>
        <w:t>Форма</w:t>
      </w:r>
    </w:p>
    <w:p w:rsidR="00072116" w:rsidRDefault="00072116">
      <w:pPr>
        <w:pStyle w:val="ConsPlusTitle"/>
        <w:jc w:val="center"/>
      </w:pPr>
      <w:r>
        <w:t xml:space="preserve">уведомления об отказе </w:t>
      </w:r>
      <w:proofErr w:type="gramStart"/>
      <w:r>
        <w:t>в</w:t>
      </w:r>
      <w:proofErr w:type="gramEnd"/>
      <w:r>
        <w:t xml:space="preserve"> предварительном</w:t>
      </w:r>
    </w:p>
    <w:p w:rsidR="00072116" w:rsidRDefault="00072116">
      <w:pPr>
        <w:pStyle w:val="ConsPlusTitle"/>
        <w:jc w:val="center"/>
      </w:pPr>
      <w:proofErr w:type="gramStart"/>
      <w:r>
        <w:t>согласовании</w:t>
      </w:r>
      <w:proofErr w:type="gramEnd"/>
      <w:r>
        <w:t xml:space="preserve"> предоставления земельного участка</w:t>
      </w:r>
    </w:p>
    <w:p w:rsidR="00072116" w:rsidRDefault="000721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354"/>
        <w:gridCol w:w="323"/>
        <w:gridCol w:w="1276"/>
        <w:gridCol w:w="504"/>
        <w:gridCol w:w="1764"/>
        <w:gridCol w:w="244"/>
        <w:gridCol w:w="340"/>
        <w:gridCol w:w="131"/>
        <w:gridCol w:w="3685"/>
      </w:tblGrid>
      <w:tr w:rsidR="00072116">
        <w:tc>
          <w:tcPr>
            <w:tcW w:w="48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Администрация</w:t>
            </w:r>
          </w:p>
          <w:p w:rsidR="00072116" w:rsidRDefault="00072116">
            <w:pPr>
              <w:pStyle w:val="ConsPlusNormal"/>
              <w:jc w:val="center"/>
            </w:pPr>
            <w:r>
              <w:t>муниципального образования</w:t>
            </w:r>
          </w:p>
          <w:p w:rsidR="00072116" w:rsidRDefault="00072116">
            <w:pPr>
              <w:pStyle w:val="ConsPlusNormal"/>
              <w:jc w:val="center"/>
            </w:pPr>
            <w:r>
              <w:t>"Городской округ "Город Нарьян-Мар"</w:t>
            </w:r>
          </w:p>
          <w:p w:rsidR="00072116" w:rsidRDefault="00072116">
            <w:pPr>
              <w:pStyle w:val="ConsPlusNormal"/>
              <w:jc w:val="center"/>
            </w:pPr>
            <w:r>
              <w:t>им В.И.Ленина ул., д. 12, Нарьян-Мар,</w:t>
            </w:r>
          </w:p>
          <w:p w:rsidR="00072116" w:rsidRDefault="00072116">
            <w:pPr>
              <w:pStyle w:val="ConsPlusNormal"/>
              <w:jc w:val="center"/>
            </w:pPr>
            <w:r>
              <w:t>Ненецкий автономный округ, 166000</w:t>
            </w:r>
          </w:p>
          <w:p w:rsidR="00072116" w:rsidRDefault="00072116">
            <w:pPr>
              <w:pStyle w:val="ConsPlusNormal"/>
              <w:jc w:val="center"/>
            </w:pPr>
            <w:r>
              <w:t>тел: 8(81853) 4-20-69,</w:t>
            </w:r>
          </w:p>
          <w:p w:rsidR="00072116" w:rsidRDefault="00072116">
            <w:pPr>
              <w:pStyle w:val="ConsPlusNormal"/>
              <w:jc w:val="center"/>
            </w:pPr>
            <w:r>
              <w:t>тел/факс: 8(81853) 4-99-71</w:t>
            </w:r>
          </w:p>
          <w:p w:rsidR="00072116" w:rsidRPr="00072116" w:rsidRDefault="00072116">
            <w:pPr>
              <w:pStyle w:val="ConsPlusNormal"/>
              <w:jc w:val="center"/>
              <w:rPr>
                <w:lang w:val="en-US"/>
              </w:rPr>
            </w:pPr>
            <w:r w:rsidRPr="00072116">
              <w:rPr>
                <w:lang w:val="en-US"/>
              </w:rPr>
              <w:t>E-mail: goradm@adm-nmar.ru</w:t>
            </w:r>
          </w:p>
          <w:p w:rsidR="00072116" w:rsidRDefault="00072116">
            <w:pPr>
              <w:pStyle w:val="ConsPlusNormal"/>
              <w:jc w:val="center"/>
            </w:pPr>
            <w:r>
              <w:t>ОКПО 04022317, ОГРН 1028301646779</w:t>
            </w:r>
          </w:p>
          <w:p w:rsidR="00072116" w:rsidRDefault="00072116">
            <w:pPr>
              <w:pStyle w:val="ConsPlusNormal"/>
              <w:jc w:val="center"/>
            </w:pPr>
            <w:r>
              <w:t>ИНН/КПП 8301020090/298301001</w:t>
            </w:r>
          </w:p>
        </w:tc>
        <w:tc>
          <w:tcPr>
            <w:tcW w:w="4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41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  <w:r>
              <w:t>На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</w:tbl>
    <w:p w:rsidR="00072116" w:rsidRDefault="00072116">
      <w:pPr>
        <w:pStyle w:val="ConsPlusNormal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 Уведомление</w:t>
      </w:r>
    </w:p>
    <w:p w:rsidR="00072116" w:rsidRDefault="00072116">
      <w:pPr>
        <w:pStyle w:val="ConsPlusNonformat"/>
        <w:jc w:val="both"/>
      </w:pPr>
      <w:r>
        <w:t xml:space="preserve">                 об отказе в предварительном согласовании</w:t>
      </w:r>
    </w:p>
    <w:p w:rsidR="00072116" w:rsidRDefault="00072116">
      <w:pPr>
        <w:pStyle w:val="ConsPlusNonformat"/>
        <w:jc w:val="both"/>
      </w:pPr>
      <w:r>
        <w:t xml:space="preserve">                     предоставления земельного участка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Администрация   муниципального   образования  "Городской  округ  "Город</w:t>
      </w:r>
    </w:p>
    <w:p w:rsidR="00072116" w:rsidRDefault="00072116">
      <w:pPr>
        <w:pStyle w:val="ConsPlusNonformat"/>
        <w:jc w:val="both"/>
      </w:pPr>
      <w:r>
        <w:t>Нарьян-Мар"   уведомляет   об   отказе   в   предварительном   согласовании</w:t>
      </w:r>
    </w:p>
    <w:p w:rsidR="00072116" w:rsidRDefault="00072116">
      <w:pPr>
        <w:pStyle w:val="ConsPlusNonformat"/>
        <w:jc w:val="both"/>
      </w:pPr>
      <w:r>
        <w:t>предоставления  земельного  участка на основании подпункта ____ пункта ____</w:t>
      </w:r>
    </w:p>
    <w:p w:rsidR="00072116" w:rsidRDefault="00072116">
      <w:pPr>
        <w:pStyle w:val="ConsPlusNonformat"/>
        <w:jc w:val="both"/>
      </w:pPr>
      <w:r>
        <w:t>административного    регламента    предоставления    муниципальной   услуги</w:t>
      </w:r>
    </w:p>
    <w:p w:rsidR="00072116" w:rsidRDefault="00072116">
      <w:pPr>
        <w:pStyle w:val="ConsPlusNonformat"/>
        <w:jc w:val="both"/>
      </w:pPr>
      <w:r>
        <w:t>"Предварительное согласование предоставления земельных участков".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Глава города Нарьян-Мара</w:t>
      </w:r>
    </w:p>
    <w:p w:rsidR="00072116" w:rsidRDefault="00072116">
      <w:pPr>
        <w:pStyle w:val="ConsPlusNonformat"/>
        <w:jc w:val="both"/>
      </w:pPr>
      <w:r>
        <w:t>(уполномоченное им должностное лицо) _________________ Ф.И.О.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Ф.И.О. исполнителя</w:t>
      </w:r>
    </w:p>
    <w:p w:rsidR="00072116" w:rsidRDefault="00072116">
      <w:pPr>
        <w:pStyle w:val="ConsPlusNonformat"/>
        <w:jc w:val="both"/>
      </w:pPr>
      <w:r>
        <w:t>Тел. _____________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  <w:outlineLvl w:val="1"/>
      </w:pPr>
      <w:r>
        <w:t>Приложение 4</w:t>
      </w:r>
    </w:p>
    <w:p w:rsidR="00072116" w:rsidRDefault="00072116">
      <w:pPr>
        <w:pStyle w:val="ConsPlusNormal"/>
        <w:jc w:val="right"/>
      </w:pPr>
      <w:r>
        <w:t>к административному регламенту</w:t>
      </w:r>
    </w:p>
    <w:p w:rsidR="00072116" w:rsidRDefault="00072116">
      <w:pPr>
        <w:pStyle w:val="ConsPlusNormal"/>
        <w:jc w:val="right"/>
      </w:pPr>
      <w:r>
        <w:t>"Предварительное согласование</w:t>
      </w:r>
    </w:p>
    <w:p w:rsidR="00072116" w:rsidRDefault="00072116">
      <w:pPr>
        <w:pStyle w:val="ConsPlusNormal"/>
        <w:jc w:val="right"/>
      </w:pPr>
      <w:r>
        <w:t>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</w:pPr>
      <w:r>
        <w:t>Форма</w:t>
      </w:r>
    </w:p>
    <w:p w:rsidR="00072116" w:rsidRDefault="00072116">
      <w:pPr>
        <w:pStyle w:val="ConsPlusTitle"/>
        <w:jc w:val="center"/>
      </w:pPr>
      <w:r>
        <w:t>уведомления об отказе в приеме документов для предоставления</w:t>
      </w:r>
    </w:p>
    <w:p w:rsidR="00072116" w:rsidRDefault="00072116">
      <w:pPr>
        <w:pStyle w:val="ConsPlusTitle"/>
        <w:jc w:val="center"/>
      </w:pPr>
      <w:r>
        <w:t>муниципальной услуги "Предварительное согласование</w:t>
      </w:r>
    </w:p>
    <w:p w:rsidR="00072116" w:rsidRDefault="00072116">
      <w:pPr>
        <w:pStyle w:val="ConsPlusTitle"/>
        <w:jc w:val="center"/>
      </w:pPr>
      <w:r>
        <w:t>предоставления земельных участков"</w:t>
      </w:r>
    </w:p>
    <w:p w:rsidR="00072116" w:rsidRDefault="000721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4"/>
        <w:gridCol w:w="323"/>
        <w:gridCol w:w="1276"/>
        <w:gridCol w:w="504"/>
        <w:gridCol w:w="1764"/>
        <w:gridCol w:w="244"/>
        <w:gridCol w:w="340"/>
        <w:gridCol w:w="131"/>
        <w:gridCol w:w="3798"/>
      </w:tblGrid>
      <w:tr w:rsidR="00072116">
        <w:tc>
          <w:tcPr>
            <w:tcW w:w="480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Администрация</w:t>
            </w:r>
          </w:p>
          <w:p w:rsidR="00072116" w:rsidRDefault="00072116">
            <w:pPr>
              <w:pStyle w:val="ConsPlusNormal"/>
              <w:jc w:val="center"/>
            </w:pPr>
            <w:r>
              <w:lastRenderedPageBreak/>
              <w:t>муниципального образования</w:t>
            </w:r>
          </w:p>
          <w:p w:rsidR="00072116" w:rsidRDefault="00072116">
            <w:pPr>
              <w:pStyle w:val="ConsPlusNormal"/>
              <w:jc w:val="center"/>
            </w:pPr>
            <w:r>
              <w:t>"Городской округ "Город Нарьян-Мар"</w:t>
            </w:r>
          </w:p>
          <w:p w:rsidR="00072116" w:rsidRDefault="00072116">
            <w:pPr>
              <w:pStyle w:val="ConsPlusNormal"/>
              <w:jc w:val="center"/>
            </w:pPr>
            <w:r>
              <w:t>им В.И.Ленина ул., д. 12, Нарьян-Мар,</w:t>
            </w:r>
          </w:p>
          <w:p w:rsidR="00072116" w:rsidRDefault="00072116">
            <w:pPr>
              <w:pStyle w:val="ConsPlusNormal"/>
              <w:jc w:val="center"/>
            </w:pPr>
            <w:r>
              <w:t>Ненецкий автономный округ, 166000</w:t>
            </w:r>
          </w:p>
          <w:p w:rsidR="00072116" w:rsidRDefault="00072116">
            <w:pPr>
              <w:pStyle w:val="ConsPlusNormal"/>
              <w:jc w:val="center"/>
            </w:pPr>
            <w:r>
              <w:t>тел: 8(81853) 4-20-69,</w:t>
            </w:r>
          </w:p>
          <w:p w:rsidR="00072116" w:rsidRDefault="00072116">
            <w:pPr>
              <w:pStyle w:val="ConsPlusNormal"/>
              <w:jc w:val="center"/>
            </w:pPr>
            <w:r>
              <w:t>тел/факс: 8(81853) 4-99-71</w:t>
            </w:r>
          </w:p>
          <w:p w:rsidR="00072116" w:rsidRPr="00072116" w:rsidRDefault="00072116">
            <w:pPr>
              <w:pStyle w:val="ConsPlusNormal"/>
              <w:jc w:val="center"/>
              <w:rPr>
                <w:lang w:val="en-US"/>
              </w:rPr>
            </w:pPr>
            <w:r w:rsidRPr="00072116">
              <w:rPr>
                <w:lang w:val="en-US"/>
              </w:rPr>
              <w:t>E-mail: goradm@adm-nmar.ru</w:t>
            </w:r>
          </w:p>
          <w:p w:rsidR="00072116" w:rsidRDefault="00072116">
            <w:pPr>
              <w:pStyle w:val="ConsPlusNormal"/>
              <w:jc w:val="center"/>
            </w:pPr>
            <w:r>
              <w:t>ОКПО 04022317, ОГРН 1028301646779</w:t>
            </w:r>
          </w:p>
          <w:p w:rsidR="00072116" w:rsidRDefault="00072116">
            <w:pPr>
              <w:pStyle w:val="ConsPlusNormal"/>
              <w:jc w:val="center"/>
            </w:pPr>
            <w:r>
              <w:t>ИНН/КПП 8301020090/298301001</w:t>
            </w:r>
          </w:p>
        </w:tc>
        <w:tc>
          <w:tcPr>
            <w:tcW w:w="4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  <w:r>
              <w:t>На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blPrEx>
          <w:tblBorders>
            <w:insideH w:val="single" w:sz="4" w:space="0" w:color="auto"/>
          </w:tblBorders>
        </w:tblPrEx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</w:tbl>
    <w:p w:rsidR="00072116" w:rsidRDefault="00072116">
      <w:pPr>
        <w:pStyle w:val="ConsPlusNormal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 УВЕДОМЛЕНИЕ</w:t>
      </w:r>
    </w:p>
    <w:p w:rsidR="00072116" w:rsidRDefault="00072116">
      <w:pPr>
        <w:pStyle w:val="ConsPlusNonformat"/>
        <w:jc w:val="both"/>
      </w:pPr>
      <w:r>
        <w:t xml:space="preserve">             об отказе в приеме документов для предоставления</w:t>
      </w:r>
    </w:p>
    <w:p w:rsidR="00072116" w:rsidRDefault="00072116">
      <w:pPr>
        <w:pStyle w:val="ConsPlusNonformat"/>
        <w:jc w:val="both"/>
      </w:pPr>
      <w:r>
        <w:t xml:space="preserve">            муниципальной услуги "Предварительное согласование</w:t>
      </w:r>
    </w:p>
    <w:p w:rsidR="00072116" w:rsidRDefault="00072116">
      <w:pPr>
        <w:pStyle w:val="ConsPlusNonformat"/>
        <w:jc w:val="both"/>
      </w:pPr>
      <w:r>
        <w:t xml:space="preserve">                    предоставления земельных участков"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В   приеме   документов   для   предоставления   муниципальной   услуги</w:t>
      </w:r>
    </w:p>
    <w:p w:rsidR="00072116" w:rsidRDefault="00072116">
      <w:pPr>
        <w:pStyle w:val="ConsPlusNonformat"/>
        <w:jc w:val="both"/>
      </w:pPr>
      <w:r>
        <w:t>"Предварительное   согласование   предоставления  земельных  участков"  Вам</w:t>
      </w:r>
    </w:p>
    <w:p w:rsidR="00072116" w:rsidRDefault="00072116">
      <w:pPr>
        <w:pStyle w:val="ConsPlusNonformat"/>
        <w:jc w:val="both"/>
      </w:pPr>
      <w:r>
        <w:t>отказано по следующим основаниям: ________________________.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Глава города Нарьян-Мара</w:t>
      </w:r>
    </w:p>
    <w:p w:rsidR="00072116" w:rsidRDefault="00072116">
      <w:pPr>
        <w:pStyle w:val="ConsPlusNonformat"/>
        <w:jc w:val="both"/>
      </w:pPr>
      <w:r>
        <w:t>(уполномоченное им должностное лицо) _________________ Ф.И.О.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Ф.И.О. исполнителя</w:t>
      </w:r>
    </w:p>
    <w:p w:rsidR="00072116" w:rsidRDefault="00072116">
      <w:pPr>
        <w:pStyle w:val="ConsPlusNonformat"/>
        <w:jc w:val="both"/>
      </w:pPr>
      <w:r>
        <w:t>Тел. _____________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right"/>
        <w:outlineLvl w:val="1"/>
      </w:pPr>
      <w:r>
        <w:t>Приложение 5</w:t>
      </w:r>
    </w:p>
    <w:p w:rsidR="00072116" w:rsidRDefault="00072116">
      <w:pPr>
        <w:pStyle w:val="ConsPlusNormal"/>
        <w:jc w:val="right"/>
      </w:pPr>
      <w:r>
        <w:t>к административному регламенту</w:t>
      </w:r>
    </w:p>
    <w:p w:rsidR="00072116" w:rsidRDefault="00072116">
      <w:pPr>
        <w:pStyle w:val="ConsPlusNormal"/>
        <w:jc w:val="right"/>
      </w:pPr>
      <w:r>
        <w:t>"Предварительное согласование</w:t>
      </w:r>
    </w:p>
    <w:p w:rsidR="00072116" w:rsidRDefault="00072116">
      <w:pPr>
        <w:pStyle w:val="ConsPlusNormal"/>
        <w:jc w:val="right"/>
      </w:pPr>
      <w:r>
        <w:t>предоставления земельных участков"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Title"/>
        <w:jc w:val="center"/>
      </w:pPr>
      <w:bookmarkStart w:id="13" w:name="P692"/>
      <w:bookmarkEnd w:id="13"/>
      <w:r>
        <w:t>Форма</w:t>
      </w:r>
    </w:p>
    <w:p w:rsidR="00072116" w:rsidRDefault="00072116">
      <w:pPr>
        <w:pStyle w:val="ConsPlusTitle"/>
        <w:jc w:val="center"/>
      </w:pPr>
      <w:r>
        <w:t>уведомления о приостановлении срока рассмотрения</w:t>
      </w:r>
    </w:p>
    <w:p w:rsidR="00072116" w:rsidRDefault="00072116">
      <w:pPr>
        <w:pStyle w:val="ConsPlusTitle"/>
        <w:jc w:val="center"/>
      </w:pPr>
      <w:r>
        <w:t>заявления о предварительном согласовании предоставления</w:t>
      </w:r>
    </w:p>
    <w:p w:rsidR="00072116" w:rsidRDefault="00072116">
      <w:pPr>
        <w:pStyle w:val="ConsPlusTitle"/>
        <w:jc w:val="center"/>
      </w:pPr>
      <w:r>
        <w:t>земельного участка</w:t>
      </w:r>
    </w:p>
    <w:p w:rsidR="00072116" w:rsidRDefault="000721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7"/>
        <w:gridCol w:w="1276"/>
        <w:gridCol w:w="504"/>
        <w:gridCol w:w="1764"/>
        <w:gridCol w:w="244"/>
        <w:gridCol w:w="340"/>
        <w:gridCol w:w="131"/>
        <w:gridCol w:w="3458"/>
      </w:tblGrid>
      <w:tr w:rsidR="00072116">
        <w:tc>
          <w:tcPr>
            <w:tcW w:w="48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Администрация</w:t>
            </w:r>
          </w:p>
          <w:p w:rsidR="00072116" w:rsidRDefault="00072116">
            <w:pPr>
              <w:pStyle w:val="ConsPlusNormal"/>
              <w:jc w:val="center"/>
            </w:pPr>
            <w:r>
              <w:t>муниципального образования</w:t>
            </w:r>
          </w:p>
          <w:p w:rsidR="00072116" w:rsidRDefault="00072116">
            <w:pPr>
              <w:pStyle w:val="ConsPlusNormal"/>
              <w:jc w:val="center"/>
            </w:pPr>
            <w:r>
              <w:t>"Городской округ "Город Нарьян-Мар"</w:t>
            </w:r>
          </w:p>
          <w:p w:rsidR="00072116" w:rsidRDefault="00072116">
            <w:pPr>
              <w:pStyle w:val="ConsPlusNormal"/>
              <w:jc w:val="center"/>
            </w:pPr>
            <w:r>
              <w:t>им В.И.Ленина ул., д. 12, Нарьян-Мар,</w:t>
            </w:r>
          </w:p>
          <w:p w:rsidR="00072116" w:rsidRDefault="00072116">
            <w:pPr>
              <w:pStyle w:val="ConsPlusNormal"/>
              <w:jc w:val="center"/>
            </w:pPr>
            <w:r>
              <w:t>Ненецкий автономный округ, 166000</w:t>
            </w:r>
          </w:p>
          <w:p w:rsidR="00072116" w:rsidRDefault="00072116">
            <w:pPr>
              <w:pStyle w:val="ConsPlusNormal"/>
              <w:jc w:val="center"/>
            </w:pPr>
            <w:r>
              <w:t>тел: 8(81853) 4-20-69,</w:t>
            </w:r>
          </w:p>
          <w:p w:rsidR="00072116" w:rsidRDefault="00072116">
            <w:pPr>
              <w:pStyle w:val="ConsPlusNormal"/>
              <w:jc w:val="center"/>
            </w:pPr>
            <w:r>
              <w:t>тел/факс: 8(81853) 4-99-71</w:t>
            </w:r>
          </w:p>
          <w:p w:rsidR="00072116" w:rsidRPr="00072116" w:rsidRDefault="00072116">
            <w:pPr>
              <w:pStyle w:val="ConsPlusNormal"/>
              <w:jc w:val="center"/>
              <w:rPr>
                <w:lang w:val="en-US"/>
              </w:rPr>
            </w:pPr>
            <w:r w:rsidRPr="00072116">
              <w:rPr>
                <w:lang w:val="en-US"/>
              </w:rPr>
              <w:t>E-mail: goradm@adm-nmar.ru</w:t>
            </w:r>
          </w:p>
          <w:p w:rsidR="00072116" w:rsidRDefault="00072116">
            <w:pPr>
              <w:pStyle w:val="ConsPlusNormal"/>
              <w:jc w:val="center"/>
            </w:pPr>
            <w:r>
              <w:lastRenderedPageBreak/>
              <w:t>ОКПО 04022317, ОГРН 1028301646779</w:t>
            </w:r>
          </w:p>
          <w:p w:rsidR="00072116" w:rsidRDefault="00072116">
            <w:pPr>
              <w:pStyle w:val="ConsPlusNormal"/>
              <w:jc w:val="center"/>
            </w:pPr>
            <w:r>
              <w:t>ИНН/КПП 8301020090/298301001</w:t>
            </w:r>
          </w:p>
        </w:tc>
        <w:tc>
          <w:tcPr>
            <w:tcW w:w="39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  <w:r>
              <w:t>На 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  <w:tr w:rsidR="00072116">
        <w:tblPrEx>
          <w:tblBorders>
            <w:insideH w:val="single" w:sz="4" w:space="0" w:color="auto"/>
          </w:tblBorders>
        </w:tblPrEx>
        <w:tc>
          <w:tcPr>
            <w:tcW w:w="22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116" w:rsidRDefault="00072116">
            <w:pPr>
              <w:pStyle w:val="ConsPlusNormal"/>
            </w:pPr>
          </w:p>
        </w:tc>
      </w:tr>
    </w:tbl>
    <w:p w:rsidR="00072116" w:rsidRDefault="00072116">
      <w:pPr>
        <w:pStyle w:val="ConsPlusNormal"/>
        <w:jc w:val="both"/>
      </w:pPr>
    </w:p>
    <w:p w:rsidR="00072116" w:rsidRDefault="00072116">
      <w:pPr>
        <w:pStyle w:val="ConsPlusNonformat"/>
        <w:jc w:val="both"/>
      </w:pPr>
      <w:r>
        <w:t xml:space="preserve">                                УВЕДОМЛЕНИЕ</w:t>
      </w:r>
    </w:p>
    <w:p w:rsidR="00072116" w:rsidRDefault="00072116">
      <w:pPr>
        <w:pStyle w:val="ConsPlusNonformat"/>
        <w:jc w:val="both"/>
      </w:pPr>
      <w:r>
        <w:t xml:space="preserve">                   о приостановлении срока рассмотрения</w:t>
      </w:r>
    </w:p>
    <w:p w:rsidR="00072116" w:rsidRDefault="00072116">
      <w:pPr>
        <w:pStyle w:val="ConsPlusNonformat"/>
        <w:jc w:val="both"/>
      </w:pPr>
      <w:r>
        <w:t xml:space="preserve">                 заявления о предварительном согласовании</w:t>
      </w:r>
    </w:p>
    <w:p w:rsidR="00072116" w:rsidRDefault="00072116">
      <w:pPr>
        <w:pStyle w:val="ConsPlusNonformat"/>
        <w:jc w:val="both"/>
      </w:pPr>
      <w:r>
        <w:t xml:space="preserve">                     предоставления земельного участка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 xml:space="preserve">    По  результатам  рассмотрения  заявления о предварительном согласовании</w:t>
      </w:r>
    </w:p>
    <w:p w:rsidR="00072116" w:rsidRDefault="00072116">
      <w:pPr>
        <w:pStyle w:val="ConsPlusNonformat"/>
        <w:jc w:val="both"/>
      </w:pPr>
      <w:r>
        <w:t>предоставления  земельного  участка  от  _________20___ N _________ принято</w:t>
      </w:r>
    </w:p>
    <w:p w:rsidR="00072116" w:rsidRDefault="00072116">
      <w:pPr>
        <w:pStyle w:val="ConsPlusNonformat"/>
        <w:jc w:val="both"/>
      </w:pPr>
      <w:r>
        <w:t xml:space="preserve">решение  о  приостановлении  срока рассмотрения заявления </w:t>
      </w:r>
      <w:proofErr w:type="gramStart"/>
      <w:r>
        <w:t>о</w:t>
      </w:r>
      <w:proofErr w:type="gramEnd"/>
      <w:r>
        <w:t xml:space="preserve"> предварительном</w:t>
      </w:r>
    </w:p>
    <w:p w:rsidR="00072116" w:rsidRDefault="00072116">
      <w:pPr>
        <w:pStyle w:val="ConsPlusNonformat"/>
        <w:jc w:val="both"/>
      </w:pPr>
      <w:proofErr w:type="gramStart"/>
      <w:r>
        <w:t>согласовании</w:t>
      </w:r>
      <w:proofErr w:type="gramEnd"/>
      <w:r>
        <w:t xml:space="preserve">  предоставления  земельного  участка  по следующим основаниям:</w:t>
      </w:r>
    </w:p>
    <w:p w:rsidR="00072116" w:rsidRDefault="00072116">
      <w:pPr>
        <w:pStyle w:val="ConsPlusNonformat"/>
        <w:jc w:val="both"/>
      </w:pPr>
      <w:r>
        <w:t>__________________.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Глава города Нарьян-Мара</w:t>
      </w:r>
    </w:p>
    <w:p w:rsidR="00072116" w:rsidRDefault="00072116">
      <w:pPr>
        <w:pStyle w:val="ConsPlusNonformat"/>
        <w:jc w:val="both"/>
      </w:pPr>
      <w:r>
        <w:t>(уполномоченное им должностное лицо) _________________ Ф.И.О.</w:t>
      </w: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</w:p>
    <w:p w:rsidR="00072116" w:rsidRDefault="00072116">
      <w:pPr>
        <w:pStyle w:val="ConsPlusNonformat"/>
        <w:jc w:val="both"/>
      </w:pPr>
      <w:r>
        <w:t>Ф.И.О. исполнителя</w:t>
      </w:r>
    </w:p>
    <w:p w:rsidR="00072116" w:rsidRDefault="00072116">
      <w:pPr>
        <w:pStyle w:val="ConsPlusNonformat"/>
        <w:jc w:val="both"/>
      </w:pPr>
      <w:r>
        <w:t>Тел. _____________</w:t>
      </w: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jc w:val="both"/>
      </w:pPr>
    </w:p>
    <w:p w:rsidR="00072116" w:rsidRDefault="000721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7AA6" w:rsidRDefault="00587AA6"/>
    <w:sectPr w:rsidR="00587AA6" w:rsidSect="0045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2116"/>
    <w:rsid w:val="00072116"/>
    <w:rsid w:val="00587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7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7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7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2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721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72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52953" TargetMode="External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login.consultant.ru/link/?req=doc&amp;base=LAW&amp;n=510498&amp;dst=100012" TargetMode="External"/><Relationship Id="rId26" Type="http://schemas.openxmlformats.org/officeDocument/2006/relationships/hyperlink" Target="https://login.consultant.ru/link/?req=doc&amp;base=LAW&amp;n=533477&amp;dst=830" TargetMode="External"/><Relationship Id="rId39" Type="http://schemas.openxmlformats.org/officeDocument/2006/relationships/hyperlink" Target="https://login.consultant.ru/link/?req=doc&amp;base=LAW&amp;n=533477&amp;dst=45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3957" TargetMode="External"/><Relationship Id="rId34" Type="http://schemas.openxmlformats.org/officeDocument/2006/relationships/hyperlink" Target="https://login.consultant.ru/link/?req=doc&amp;base=LAW&amp;n=443427&amp;dst=49" TargetMode="External"/><Relationship Id="rId42" Type="http://schemas.openxmlformats.org/officeDocument/2006/relationships/hyperlink" Target="https://login.consultant.ru/link/?req=doc&amp;base=LAW&amp;n=533477&amp;dst=575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adm-nmar.ru/" TargetMode="External"/><Relationship Id="rId17" Type="http://schemas.openxmlformats.org/officeDocument/2006/relationships/hyperlink" Target="https://login.consultant.ru/link/?req=doc&amp;base=LAW&amp;n=534994&amp;dst=187" TargetMode="External"/><Relationship Id="rId25" Type="http://schemas.openxmlformats.org/officeDocument/2006/relationships/hyperlink" Target="https://login.consultant.ru/link/?req=doc&amp;base=LAW&amp;n=533477&amp;dst=1766" TargetMode="External"/><Relationship Id="rId33" Type="http://schemas.openxmlformats.org/officeDocument/2006/relationships/hyperlink" Target="https://login.consultant.ru/link/?req=doc&amp;base=LAW&amp;n=534994&amp;dst=316" TargetMode="External"/><Relationship Id="rId38" Type="http://schemas.openxmlformats.org/officeDocument/2006/relationships/hyperlink" Target="https://login.consultant.ru/link/?req=doc&amp;base=LAW&amp;n=533477&amp;dst=435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" TargetMode="External"/><Relationship Id="rId20" Type="http://schemas.openxmlformats.org/officeDocument/2006/relationships/hyperlink" Target="https://login.consultant.ru/link/?req=doc&amp;base=LAW&amp;n=533477&amp;dst=369" TargetMode="External"/><Relationship Id="rId29" Type="http://schemas.openxmlformats.org/officeDocument/2006/relationships/hyperlink" Target="https://login.consultant.ru/link/?req=doc&amp;base=LAW&amp;n=535009" TargetMode="External"/><Relationship Id="rId41" Type="http://schemas.openxmlformats.org/officeDocument/2006/relationships/hyperlink" Target="https://login.consultant.ru/link/?req=doc&amp;base=LAW&amp;n=533477&amp;dst=4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100094" TargetMode="External"/><Relationship Id="rId11" Type="http://schemas.openxmlformats.org/officeDocument/2006/relationships/hyperlink" Target="https://www.gosuslugi.ru/" TargetMode="External"/><Relationship Id="rId24" Type="http://schemas.openxmlformats.org/officeDocument/2006/relationships/hyperlink" Target="https://login.consultant.ru/link/?req=doc&amp;base=LAW&amp;n=533477&amp;dst=2834" TargetMode="External"/><Relationship Id="rId32" Type="http://schemas.openxmlformats.org/officeDocument/2006/relationships/hyperlink" Target="https://login.consultant.ru/link/?req=doc&amp;base=LAW&amp;n=534994&amp;dst=311" TargetMode="External"/><Relationship Id="rId37" Type="http://schemas.openxmlformats.org/officeDocument/2006/relationships/hyperlink" Target="https://login.consultant.ru/link/?req=doc&amp;base=LAW&amp;n=533477&amp;dst=750" TargetMode="External"/><Relationship Id="rId40" Type="http://schemas.openxmlformats.org/officeDocument/2006/relationships/hyperlink" Target="https://login.consultant.ru/link/?req=doc&amp;base=LAW&amp;n=533477&amp;dst=46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3477" TargetMode="External"/><Relationship Id="rId15" Type="http://schemas.openxmlformats.org/officeDocument/2006/relationships/hyperlink" Target="https://mfcnao.ru/" TargetMode="External"/><Relationship Id="rId23" Type="http://schemas.openxmlformats.org/officeDocument/2006/relationships/hyperlink" Target="https://login.consultant.ru/link/?req=doc&amp;base=LAW&amp;n=533477&amp;dst=812" TargetMode="External"/><Relationship Id="rId28" Type="http://schemas.openxmlformats.org/officeDocument/2006/relationships/hyperlink" Target="https://login.consultant.ru/link/?req=doc&amp;base=LAW&amp;n=533477&amp;dst=834" TargetMode="External"/><Relationship Id="rId36" Type="http://schemas.openxmlformats.org/officeDocument/2006/relationships/hyperlink" Target="https://login.consultant.ru/link/?req=doc&amp;base=LAW&amp;n=311791" TargetMode="External"/><Relationship Id="rId10" Type="http://schemas.openxmlformats.org/officeDocument/2006/relationships/hyperlink" Target="https://uslugi.adm-nao.ru" TargetMode="External"/><Relationship Id="rId19" Type="http://schemas.openxmlformats.org/officeDocument/2006/relationships/hyperlink" Target="https://login.consultant.ru/link/?req=doc&amp;base=LAW&amp;n=511602&amp;dst=100088" TargetMode="External"/><Relationship Id="rId31" Type="http://schemas.openxmlformats.org/officeDocument/2006/relationships/hyperlink" Target="https://login.consultant.ru/link/?req=doc&amp;base=LAW&amp;n=533477&amp;dst=834" TargetMode="External"/><Relationship Id="rId44" Type="http://schemas.openxmlformats.org/officeDocument/2006/relationships/hyperlink" Target="https://login.consultant.ru/link/?req=doc&amp;base=LAW&amp;n=533477&amp;dst=7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33477&amp;dst=2668" TargetMode="External"/><Relationship Id="rId14" Type="http://schemas.openxmlformats.org/officeDocument/2006/relationships/hyperlink" Target="https://uslugi.adm-nao.ru/" TargetMode="External"/><Relationship Id="rId22" Type="http://schemas.openxmlformats.org/officeDocument/2006/relationships/hyperlink" Target="https://login.consultant.ru/link/?req=doc&amp;base=LAW&amp;n=533477&amp;dst=165" TargetMode="External"/><Relationship Id="rId27" Type="http://schemas.openxmlformats.org/officeDocument/2006/relationships/hyperlink" Target="https://login.consultant.ru/link/?req=doc&amp;base=LAW&amp;n=533477&amp;dst=833" TargetMode="External"/><Relationship Id="rId30" Type="http://schemas.openxmlformats.org/officeDocument/2006/relationships/hyperlink" Target="https://login.consultant.ru/link/?req=doc&amp;base=LAW&amp;n=533477&amp;dst=812" TargetMode="External"/><Relationship Id="rId35" Type="http://schemas.openxmlformats.org/officeDocument/2006/relationships/hyperlink" Target="https://login.consultant.ru/link/?req=doc&amp;base=LAW&amp;n=523235&amp;dst=107" TargetMode="External"/><Relationship Id="rId43" Type="http://schemas.openxmlformats.org/officeDocument/2006/relationships/hyperlink" Target="https://login.consultant.ru/link/?req=doc&amp;base=LAW&amp;n=533477&amp;dst=100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10213</Words>
  <Characters>58216</Characters>
  <Application>Microsoft Office Word</Application>
  <DocSecurity>0</DocSecurity>
  <Lines>485</Lines>
  <Paragraphs>136</Paragraphs>
  <ScaleCrop>false</ScaleCrop>
  <Company>Krokoz™</Company>
  <LinksUpToDate>false</LinksUpToDate>
  <CharactersWithSpaces>68293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mrogacheva</dc:creator>
  <cp:lastModifiedBy>mrogacheva</cp:lastModifiedBy>
  <cp:revision>1</cp:revision>
  <dcterms:created xsi:type="dcterms:W3CDTF">2026-06-18T12:38:00Z</dcterms:created>
  <dcterms:modified xsi:type="dcterms:W3CDTF">2026-06-18T12:38:00Z</dcterms:modified>
</cp:coreProperties>
</file>