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17" w:rsidRDefault="001F59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5917" w:rsidRDefault="001F5917">
      <w:pPr>
        <w:pStyle w:val="ConsPlusNormal"/>
        <w:ind w:firstLine="540"/>
        <w:jc w:val="both"/>
        <w:outlineLvl w:val="0"/>
      </w:pPr>
    </w:p>
    <w:p w:rsidR="001F5917" w:rsidRDefault="001F5917">
      <w:pPr>
        <w:pStyle w:val="ConsPlusTitle"/>
        <w:jc w:val="center"/>
        <w:outlineLvl w:val="0"/>
      </w:pPr>
      <w:r>
        <w:t>НАРЬЯН-МАРСКИЙ ГОРОДСКОЙ СОВЕТ</w:t>
      </w:r>
    </w:p>
    <w:p w:rsidR="001F5917" w:rsidRDefault="001F5917">
      <w:pPr>
        <w:pStyle w:val="ConsPlusTitle"/>
        <w:jc w:val="center"/>
      </w:pPr>
      <w:r>
        <w:t>Сорок первая сессия двадцать третьего созыва</w:t>
      </w:r>
    </w:p>
    <w:p w:rsidR="001F5917" w:rsidRDefault="001F5917">
      <w:pPr>
        <w:pStyle w:val="ConsPlusTitle"/>
        <w:jc w:val="center"/>
      </w:pPr>
    </w:p>
    <w:p w:rsidR="001F5917" w:rsidRDefault="001F5917">
      <w:pPr>
        <w:pStyle w:val="ConsPlusTitle"/>
        <w:jc w:val="center"/>
      </w:pPr>
      <w:r>
        <w:t>ПОСТАНОВЛЕНИЕ</w:t>
      </w:r>
    </w:p>
    <w:p w:rsidR="001F5917" w:rsidRDefault="001F5917">
      <w:pPr>
        <w:pStyle w:val="ConsPlusTitle"/>
        <w:jc w:val="center"/>
      </w:pPr>
      <w:r>
        <w:t>от 30 декабря 2004 г. N 255</w:t>
      </w:r>
    </w:p>
    <w:p w:rsidR="001F5917" w:rsidRDefault="001F5917">
      <w:pPr>
        <w:pStyle w:val="ConsPlusTitle"/>
        <w:jc w:val="center"/>
      </w:pPr>
    </w:p>
    <w:p w:rsidR="001F5917" w:rsidRDefault="001F5917">
      <w:pPr>
        <w:pStyle w:val="ConsPlusTitle"/>
        <w:jc w:val="center"/>
      </w:pPr>
      <w:r>
        <w:t>ОБ УТВЕРЖДЕНИИ ПОЛОЖЕНИЯ "О ГАРАНТИЯХ И КОМПЕНСАЦИЯХ</w:t>
      </w:r>
    </w:p>
    <w:p w:rsidR="001F5917" w:rsidRDefault="001F5917">
      <w:pPr>
        <w:pStyle w:val="ConsPlusTitle"/>
        <w:jc w:val="center"/>
      </w:pPr>
      <w:r>
        <w:t>ЛИЦАМ, РАБОТАЮЩИМ В ОРГАНИЗАЦИЯХ, ФИНАНСИРУЕМЫХ ЗА СЧЕТ</w:t>
      </w:r>
    </w:p>
    <w:p w:rsidR="001F5917" w:rsidRDefault="001F5917">
      <w:pPr>
        <w:pStyle w:val="ConsPlusTitle"/>
        <w:jc w:val="center"/>
      </w:pPr>
      <w:r>
        <w:t>СРЕДСТВ ГОРОДСКОГО БЮДЖЕТА"</w:t>
      </w:r>
    </w:p>
    <w:p w:rsidR="001F5917" w:rsidRDefault="001F5917">
      <w:pPr>
        <w:pStyle w:val="ConsPlusNormal"/>
        <w:jc w:val="center"/>
      </w:pPr>
      <w:r>
        <w:t>Список изменяющих документов</w:t>
      </w:r>
    </w:p>
    <w:p w:rsidR="001F5917" w:rsidRDefault="001F5917">
      <w:pPr>
        <w:pStyle w:val="ConsPlusNormal"/>
        <w:jc w:val="center"/>
      </w:pPr>
      <w:r>
        <w:t>(в ред. постановлений Совета городского округа</w:t>
      </w:r>
    </w:p>
    <w:p w:rsidR="001F5917" w:rsidRDefault="001F5917">
      <w:pPr>
        <w:pStyle w:val="ConsPlusNormal"/>
        <w:jc w:val="center"/>
      </w:pPr>
      <w:r>
        <w:t xml:space="preserve">"Город Нарьян-Мар" от 13.04.2006 </w:t>
      </w:r>
      <w:hyperlink r:id="rId5" w:history="1">
        <w:r>
          <w:rPr>
            <w:color w:val="0000FF"/>
          </w:rPr>
          <w:t>N 57</w:t>
        </w:r>
      </w:hyperlink>
      <w:r>
        <w:t xml:space="preserve">, от 09.06.2006 </w:t>
      </w:r>
      <w:hyperlink r:id="rId6" w:history="1">
        <w:r>
          <w:rPr>
            <w:color w:val="0000FF"/>
          </w:rPr>
          <w:t>N 78</w:t>
        </w:r>
      </w:hyperlink>
      <w:r>
        <w:t>,</w:t>
      </w:r>
    </w:p>
    <w:p w:rsidR="001F5917" w:rsidRDefault="001F5917">
      <w:pPr>
        <w:pStyle w:val="ConsPlusNormal"/>
        <w:jc w:val="center"/>
      </w:pPr>
      <w:r>
        <w:t>решений Совета городского округа "Город Нарьян-Мар"</w:t>
      </w:r>
    </w:p>
    <w:p w:rsidR="001F5917" w:rsidRDefault="001F5917">
      <w:pPr>
        <w:pStyle w:val="ConsPlusNormal"/>
        <w:jc w:val="center"/>
      </w:pPr>
      <w:r>
        <w:t xml:space="preserve">от 29.11.2007 </w:t>
      </w:r>
      <w:hyperlink r:id="rId7" w:history="1">
        <w:r>
          <w:rPr>
            <w:color w:val="0000FF"/>
          </w:rPr>
          <w:t>N 233-р</w:t>
        </w:r>
      </w:hyperlink>
      <w:r>
        <w:t xml:space="preserve">, от 25.02.2010 </w:t>
      </w:r>
      <w:hyperlink r:id="rId8" w:history="1">
        <w:r>
          <w:rPr>
            <w:color w:val="0000FF"/>
          </w:rPr>
          <w:t>N 60-р</w:t>
        </w:r>
      </w:hyperlink>
      <w:r>
        <w:t xml:space="preserve">, от 20.05.2011 </w:t>
      </w:r>
      <w:hyperlink r:id="rId9" w:history="1">
        <w:r>
          <w:rPr>
            <w:color w:val="0000FF"/>
          </w:rPr>
          <w:t>N 257-р</w:t>
        </w:r>
      </w:hyperlink>
      <w:r>
        <w:t>,</w:t>
      </w:r>
    </w:p>
    <w:p w:rsidR="001F5917" w:rsidRDefault="001F5917">
      <w:pPr>
        <w:pStyle w:val="ConsPlusNormal"/>
        <w:jc w:val="center"/>
      </w:pPr>
      <w:r>
        <w:t xml:space="preserve">от 28.06.2011 </w:t>
      </w:r>
      <w:hyperlink r:id="rId10" w:history="1">
        <w:r>
          <w:rPr>
            <w:color w:val="0000FF"/>
          </w:rPr>
          <w:t>N 276-р</w:t>
        </w:r>
      </w:hyperlink>
      <w:r>
        <w:t xml:space="preserve">, от 24.10.2012 </w:t>
      </w:r>
      <w:hyperlink r:id="rId11" w:history="1">
        <w:r>
          <w:rPr>
            <w:color w:val="0000FF"/>
          </w:rPr>
          <w:t>N 462-р</w:t>
        </w:r>
      </w:hyperlink>
      <w:r>
        <w:t xml:space="preserve">, от 23.04.2013 </w:t>
      </w:r>
      <w:hyperlink r:id="rId12" w:history="1">
        <w:r>
          <w:rPr>
            <w:color w:val="0000FF"/>
          </w:rPr>
          <w:t>N 557-р</w:t>
        </w:r>
      </w:hyperlink>
      <w:r>
        <w:t>,</w:t>
      </w:r>
    </w:p>
    <w:p w:rsidR="001F5917" w:rsidRDefault="001F5917">
      <w:pPr>
        <w:pStyle w:val="ConsPlusNormal"/>
        <w:jc w:val="center"/>
      </w:pPr>
      <w:r>
        <w:t xml:space="preserve">от 14.11.2013 </w:t>
      </w:r>
      <w:hyperlink r:id="rId13" w:history="1">
        <w:r>
          <w:rPr>
            <w:color w:val="0000FF"/>
          </w:rPr>
          <w:t>N 601-р</w:t>
        </w:r>
      </w:hyperlink>
      <w:r>
        <w:t xml:space="preserve">, от 24.06.2014 </w:t>
      </w:r>
      <w:hyperlink r:id="rId14" w:history="1">
        <w:r>
          <w:rPr>
            <w:color w:val="0000FF"/>
          </w:rPr>
          <w:t>N 697-р</w:t>
        </w:r>
      </w:hyperlink>
      <w:r>
        <w:t xml:space="preserve">, от 26.03.2015 </w:t>
      </w:r>
      <w:hyperlink r:id="rId15" w:history="1">
        <w:r>
          <w:rPr>
            <w:color w:val="0000FF"/>
          </w:rPr>
          <w:t>N 78-р</w:t>
        </w:r>
      </w:hyperlink>
      <w:r>
        <w:t>,</w:t>
      </w:r>
    </w:p>
    <w:p w:rsidR="001F5917" w:rsidRDefault="001F5917">
      <w:pPr>
        <w:pStyle w:val="ConsPlusNormal"/>
        <w:jc w:val="center"/>
      </w:pPr>
      <w:r>
        <w:t xml:space="preserve">от 29.04.2015 </w:t>
      </w:r>
      <w:hyperlink r:id="rId16" w:history="1">
        <w:r>
          <w:rPr>
            <w:color w:val="0000FF"/>
          </w:rPr>
          <w:t>N 89-р</w:t>
        </w:r>
      </w:hyperlink>
      <w:r>
        <w:t xml:space="preserve">, от 25.02.2016 </w:t>
      </w:r>
      <w:hyperlink r:id="rId17" w:history="1">
        <w:r>
          <w:rPr>
            <w:color w:val="0000FF"/>
          </w:rPr>
          <w:t>N 190-р</w:t>
        </w:r>
      </w:hyperlink>
      <w:r>
        <w:t>)</w:t>
      </w:r>
    </w:p>
    <w:p w:rsidR="001F5917" w:rsidRDefault="001F5917">
      <w:pPr>
        <w:pStyle w:val="ConsPlusNormal"/>
        <w:jc w:val="center"/>
      </w:pPr>
    </w:p>
    <w:p w:rsidR="001F5917" w:rsidRDefault="001F5917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N 122-ФЗ от 22.08.2004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Нарьян-Марский городской Совет постановляет: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"О гарантиях и компенсациях лицам, работающим в организациях, финансируемых за счет средств городского бюджета" (прилагается).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 и применяется к правоотношениям, возникшим с 1 января 2005 года.</w:t>
      </w:r>
    </w:p>
    <w:p w:rsidR="001F5917" w:rsidRDefault="001F591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F59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5917" w:rsidRDefault="001F5917">
            <w:pPr>
              <w:pStyle w:val="ConsPlusNormal"/>
            </w:pPr>
            <w:r>
              <w:t>Мэр города Нарьян-Мара</w:t>
            </w:r>
          </w:p>
          <w:p w:rsidR="001F5917" w:rsidRDefault="001F5917">
            <w:pPr>
              <w:pStyle w:val="ConsPlusNormal"/>
            </w:pPr>
            <w:r>
              <w:t>Ю.В.РОДИОНОВСКИЙ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5917" w:rsidRDefault="001F5917">
            <w:pPr>
              <w:pStyle w:val="ConsPlusNormal"/>
              <w:jc w:val="right"/>
            </w:pPr>
            <w:r>
              <w:t>Председатель городского Совета</w:t>
            </w:r>
          </w:p>
          <w:p w:rsidR="001F5917" w:rsidRDefault="001F5917">
            <w:pPr>
              <w:pStyle w:val="ConsPlusNormal"/>
              <w:jc w:val="right"/>
            </w:pPr>
            <w:r>
              <w:t>П.Г.СТЕПАНОВ</w:t>
            </w:r>
          </w:p>
        </w:tc>
      </w:tr>
    </w:tbl>
    <w:p w:rsidR="001F5917" w:rsidRDefault="001F5917">
      <w:pPr>
        <w:pStyle w:val="ConsPlusNormal"/>
      </w:pPr>
    </w:p>
    <w:p w:rsidR="001F5917" w:rsidRDefault="001F5917">
      <w:pPr>
        <w:pStyle w:val="ConsPlusNormal"/>
        <w:ind w:firstLine="540"/>
        <w:jc w:val="both"/>
      </w:pPr>
    </w:p>
    <w:p w:rsidR="001F5917" w:rsidRDefault="001F5917">
      <w:pPr>
        <w:pStyle w:val="ConsPlusNormal"/>
        <w:ind w:firstLine="540"/>
        <w:jc w:val="both"/>
      </w:pPr>
    </w:p>
    <w:p w:rsidR="001F5917" w:rsidRDefault="001F5917">
      <w:pPr>
        <w:pStyle w:val="ConsPlusNormal"/>
        <w:ind w:firstLine="540"/>
        <w:jc w:val="both"/>
      </w:pPr>
    </w:p>
    <w:p w:rsidR="001F5917" w:rsidRDefault="001F5917">
      <w:pPr>
        <w:pStyle w:val="ConsPlusNormal"/>
        <w:jc w:val="right"/>
        <w:outlineLvl w:val="0"/>
      </w:pPr>
      <w:r>
        <w:t>Утверждено</w:t>
      </w:r>
    </w:p>
    <w:p w:rsidR="001F5917" w:rsidRDefault="001F5917">
      <w:pPr>
        <w:pStyle w:val="ConsPlusNormal"/>
        <w:jc w:val="right"/>
      </w:pPr>
      <w:r>
        <w:t>постановлением Нарьян-Марского</w:t>
      </w:r>
    </w:p>
    <w:p w:rsidR="001F5917" w:rsidRDefault="001F5917">
      <w:pPr>
        <w:pStyle w:val="ConsPlusNormal"/>
        <w:jc w:val="right"/>
      </w:pPr>
      <w:r>
        <w:t>городского Совета</w:t>
      </w:r>
    </w:p>
    <w:p w:rsidR="001F5917" w:rsidRDefault="001F5917">
      <w:pPr>
        <w:pStyle w:val="ConsPlusNormal"/>
        <w:jc w:val="right"/>
      </w:pPr>
      <w:r>
        <w:t>от 30.12.2004 N 255</w:t>
      </w:r>
    </w:p>
    <w:p w:rsidR="001F5917" w:rsidRDefault="001F5917">
      <w:pPr>
        <w:pStyle w:val="ConsPlusNormal"/>
        <w:ind w:firstLine="540"/>
        <w:jc w:val="both"/>
      </w:pPr>
    </w:p>
    <w:p w:rsidR="001F5917" w:rsidRDefault="001F5917">
      <w:pPr>
        <w:pStyle w:val="ConsPlusTitle"/>
        <w:jc w:val="center"/>
      </w:pPr>
      <w:bookmarkStart w:id="0" w:name="P33"/>
      <w:bookmarkEnd w:id="0"/>
      <w:r>
        <w:t>ПОЛОЖЕНИЕ</w:t>
      </w:r>
    </w:p>
    <w:p w:rsidR="001F5917" w:rsidRDefault="001F5917">
      <w:pPr>
        <w:pStyle w:val="ConsPlusTitle"/>
        <w:jc w:val="center"/>
      </w:pPr>
      <w:r>
        <w:t>О ГАРАНТИЯХ И КОМПЕНСАЦИЯХ ЛИЦАМ,</w:t>
      </w:r>
    </w:p>
    <w:p w:rsidR="001F5917" w:rsidRDefault="001F5917">
      <w:pPr>
        <w:pStyle w:val="ConsPlusTitle"/>
        <w:jc w:val="center"/>
      </w:pPr>
      <w:r>
        <w:t>РАБОТАЮЩИМ В ОРГАНИЗАЦИЯХ, ФИНАНСИРУЕМЫХ ЗА СЧЕТ СРЕДСТВ</w:t>
      </w:r>
    </w:p>
    <w:p w:rsidR="001F5917" w:rsidRDefault="001F5917">
      <w:pPr>
        <w:pStyle w:val="ConsPlusTitle"/>
        <w:jc w:val="center"/>
      </w:pPr>
      <w:r>
        <w:t>ГОРОДСКОГО БЮДЖЕТА</w:t>
      </w:r>
    </w:p>
    <w:p w:rsidR="001F5917" w:rsidRDefault="001F5917">
      <w:pPr>
        <w:pStyle w:val="ConsPlusNormal"/>
        <w:jc w:val="center"/>
      </w:pPr>
      <w:r>
        <w:t>Список изменяющих документов</w:t>
      </w:r>
    </w:p>
    <w:p w:rsidR="001F5917" w:rsidRDefault="001F5917">
      <w:pPr>
        <w:pStyle w:val="ConsPlusNormal"/>
        <w:jc w:val="center"/>
      </w:pPr>
      <w:r>
        <w:t>(в ред. постановлений Совета городского округа</w:t>
      </w:r>
    </w:p>
    <w:p w:rsidR="001F5917" w:rsidRDefault="001F5917">
      <w:pPr>
        <w:pStyle w:val="ConsPlusNormal"/>
        <w:jc w:val="center"/>
      </w:pPr>
      <w:r>
        <w:t xml:space="preserve">"Город Нарьян-Мар" от 13.04.2006 </w:t>
      </w:r>
      <w:hyperlink r:id="rId19" w:history="1">
        <w:r>
          <w:rPr>
            <w:color w:val="0000FF"/>
          </w:rPr>
          <w:t>N 57</w:t>
        </w:r>
      </w:hyperlink>
      <w:r>
        <w:t xml:space="preserve">, от 09.06.2006 </w:t>
      </w:r>
      <w:hyperlink r:id="rId20" w:history="1">
        <w:r>
          <w:rPr>
            <w:color w:val="0000FF"/>
          </w:rPr>
          <w:t>N 78</w:t>
        </w:r>
      </w:hyperlink>
      <w:r>
        <w:t>,</w:t>
      </w:r>
    </w:p>
    <w:p w:rsidR="001F5917" w:rsidRDefault="001F5917">
      <w:pPr>
        <w:pStyle w:val="ConsPlusNormal"/>
        <w:jc w:val="center"/>
      </w:pPr>
      <w:r>
        <w:t>решений Совета городского округа "Город Нарьян-Мар"</w:t>
      </w:r>
    </w:p>
    <w:p w:rsidR="001F5917" w:rsidRDefault="001F5917">
      <w:pPr>
        <w:pStyle w:val="ConsPlusNormal"/>
        <w:jc w:val="center"/>
      </w:pPr>
      <w:r>
        <w:lastRenderedPageBreak/>
        <w:t xml:space="preserve">от 29.11.2007 </w:t>
      </w:r>
      <w:hyperlink r:id="rId21" w:history="1">
        <w:r>
          <w:rPr>
            <w:color w:val="0000FF"/>
          </w:rPr>
          <w:t>N 233-р</w:t>
        </w:r>
      </w:hyperlink>
      <w:r>
        <w:t xml:space="preserve">, от 25.02.2010 </w:t>
      </w:r>
      <w:hyperlink r:id="rId22" w:history="1">
        <w:r>
          <w:rPr>
            <w:color w:val="0000FF"/>
          </w:rPr>
          <w:t>N 60-р</w:t>
        </w:r>
      </w:hyperlink>
      <w:r>
        <w:t xml:space="preserve">, от 20.05.2011 </w:t>
      </w:r>
      <w:hyperlink r:id="rId23" w:history="1">
        <w:r>
          <w:rPr>
            <w:color w:val="0000FF"/>
          </w:rPr>
          <w:t>N 257-р</w:t>
        </w:r>
      </w:hyperlink>
      <w:r>
        <w:t>,</w:t>
      </w:r>
    </w:p>
    <w:p w:rsidR="001F5917" w:rsidRDefault="001F5917">
      <w:pPr>
        <w:pStyle w:val="ConsPlusNormal"/>
        <w:jc w:val="center"/>
      </w:pPr>
      <w:r>
        <w:t xml:space="preserve">от 28.06.2011 </w:t>
      </w:r>
      <w:hyperlink r:id="rId24" w:history="1">
        <w:r>
          <w:rPr>
            <w:color w:val="0000FF"/>
          </w:rPr>
          <w:t>N 276-р</w:t>
        </w:r>
      </w:hyperlink>
      <w:r>
        <w:t xml:space="preserve">, от 24.10.2012 </w:t>
      </w:r>
      <w:hyperlink r:id="rId25" w:history="1">
        <w:r>
          <w:rPr>
            <w:color w:val="0000FF"/>
          </w:rPr>
          <w:t>N 462-р</w:t>
        </w:r>
      </w:hyperlink>
      <w:r>
        <w:t xml:space="preserve">, от 23.04.2013 </w:t>
      </w:r>
      <w:hyperlink r:id="rId26" w:history="1">
        <w:r>
          <w:rPr>
            <w:color w:val="0000FF"/>
          </w:rPr>
          <w:t>N 557-р</w:t>
        </w:r>
      </w:hyperlink>
      <w:r>
        <w:t>,</w:t>
      </w:r>
    </w:p>
    <w:p w:rsidR="001F5917" w:rsidRDefault="001F5917">
      <w:pPr>
        <w:pStyle w:val="ConsPlusNormal"/>
        <w:jc w:val="center"/>
      </w:pPr>
      <w:r>
        <w:t xml:space="preserve">от 14.11.2013 </w:t>
      </w:r>
      <w:hyperlink r:id="rId27" w:history="1">
        <w:r>
          <w:rPr>
            <w:color w:val="0000FF"/>
          </w:rPr>
          <w:t>N 601-р</w:t>
        </w:r>
      </w:hyperlink>
      <w:r>
        <w:t xml:space="preserve">, от 24.06.2014 </w:t>
      </w:r>
      <w:hyperlink r:id="rId28" w:history="1">
        <w:r>
          <w:rPr>
            <w:color w:val="0000FF"/>
          </w:rPr>
          <w:t>N 697-р</w:t>
        </w:r>
      </w:hyperlink>
      <w:r>
        <w:t xml:space="preserve">, от 26.03.2015 </w:t>
      </w:r>
      <w:hyperlink r:id="rId29" w:history="1">
        <w:r>
          <w:rPr>
            <w:color w:val="0000FF"/>
          </w:rPr>
          <w:t>N 78-р</w:t>
        </w:r>
      </w:hyperlink>
      <w:r>
        <w:t>,</w:t>
      </w:r>
    </w:p>
    <w:p w:rsidR="001F5917" w:rsidRDefault="001F5917">
      <w:pPr>
        <w:pStyle w:val="ConsPlusNormal"/>
        <w:jc w:val="center"/>
      </w:pPr>
      <w:r>
        <w:t xml:space="preserve">от 29.04.2015 </w:t>
      </w:r>
      <w:hyperlink r:id="rId30" w:history="1">
        <w:r>
          <w:rPr>
            <w:color w:val="0000FF"/>
          </w:rPr>
          <w:t>N 89-р</w:t>
        </w:r>
      </w:hyperlink>
      <w:r>
        <w:t xml:space="preserve">, от 25.02.2016 </w:t>
      </w:r>
      <w:hyperlink r:id="rId31" w:history="1">
        <w:r>
          <w:rPr>
            <w:color w:val="0000FF"/>
          </w:rPr>
          <w:t>N 190-р</w:t>
        </w:r>
      </w:hyperlink>
      <w:r>
        <w:t>)</w:t>
      </w:r>
    </w:p>
    <w:p w:rsidR="001F5917" w:rsidRDefault="001F5917">
      <w:pPr>
        <w:pStyle w:val="ConsPlusNormal"/>
        <w:jc w:val="center"/>
      </w:pPr>
    </w:p>
    <w:p w:rsidR="001F5917" w:rsidRDefault="001F5917">
      <w:pPr>
        <w:pStyle w:val="ConsPlusNormal"/>
        <w:ind w:firstLine="540"/>
        <w:jc w:val="both"/>
      </w:pPr>
      <w:r>
        <w:t xml:space="preserve">Настоящее Положение в соответствии с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N 122-ФЗ от 22.08.2004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Трудовым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35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 устанавливает гарантии и компенсации для лиц, проживающих в Ненецком автономном округе и являющихся работниками организаций, расположенных на территории Ненецкого автономного округа и финансируемых из бюджета МО "Город Нарьян-Мар".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1. Работникам организаций, финансируемых за счет средств городского бюджета, гарантируется выплата районного коэффициента в размере 1,8 и процентной надбавки к заработной плате в размере, установленном действующим федеральным законодательством.</w:t>
      </w:r>
    </w:p>
    <w:p w:rsidR="001F5917" w:rsidRDefault="001F591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25.02.2010 N 60-р)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2. Молодежи - лицам до 30 лет, работающим в организациях, финансируемых из городского бюджета, процентная надбавка к заработной плате выплачивается в полном размере с первого дня работы, если они прожили в округе не менее пяти лет.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3. Для женщин, работающих в организациях, финансируемых за счет средств городского бюджета, устанавливается 36-часовая рабочая неделя, если меньшая продолжительность рабочей недели не предусмотрена для отдельных категорий женщин законодательными актами Российской Федерации.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При этом заработная плата выплачивается в том же размере, что и при полной рабочей неделе.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4. Лицам, работающим в организациях, финансируемых за счет средств городского бюджета, выплачивается доплата к пособию по временной нетрудоспособности, к пособию по беременности и родам.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 xml:space="preserve">Доплата к пособию по временной нетрудоспособности при осуществлении ухода за больным членом семьи, к пособию по беременности и родам, к пособию по временной нетрудоспособности беременным женщинам выплачивается за весь период временной нетрудоспособности, отпуска по беременности и родам в размере разницы между средним заработком работника, определяемым в порядке, установленном </w:t>
      </w:r>
      <w:hyperlink r:id="rId37" w:history="1">
        <w:r>
          <w:rPr>
            <w:color w:val="0000FF"/>
          </w:rPr>
          <w:t>статьей 139</w:t>
        </w:r>
      </w:hyperlink>
      <w:r>
        <w:t xml:space="preserve"> Трудового кодекса Российской Федерации, и размером пособия, установленного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29 декабря 2006 года N 255-ФЗ "Об обязательном социальном страховании на случай временной нетрудоспособности и в связи с материнством" и выплачиваемого за счет средств бюджета Фонда социального страхования Российской Федерации.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 xml:space="preserve">Доплата к пособию по временной нетрудоспособности, не связанной с осуществлением ухода за больным членом семьи либо временной нетрудоспособностью беременной женщины, выплачивается за весь период временной нетрудоспособности в размере разницы между 50 процентами среднего заработка работника, определяемого в порядке, установленном </w:t>
      </w:r>
      <w:hyperlink r:id="rId39" w:history="1">
        <w:r>
          <w:rPr>
            <w:color w:val="0000FF"/>
          </w:rPr>
          <w:t>статьей 139</w:t>
        </w:r>
      </w:hyperlink>
      <w:r>
        <w:t xml:space="preserve"> Трудового кодекса Российской Федерации, и размером пособия, установленного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29 декабря 2006 года N 255-ФЗ "Об обязательном социальном страховании на случай </w:t>
      </w:r>
      <w:r>
        <w:lastRenderedPageBreak/>
        <w:t>временной нетрудоспособности и в связи с материнством" и выплачиваемого за счет средств бюджета Фонда социального страхования Российской Федерации.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Доплата к пособию по временной нетрудоспособности и к пособию по беременности и родам выплачивается работодателем за счет средств городского бюджета.</w:t>
      </w:r>
    </w:p>
    <w:p w:rsidR="001F5917" w:rsidRDefault="001F5917">
      <w:pPr>
        <w:pStyle w:val="ConsPlusNormal"/>
        <w:jc w:val="both"/>
      </w:pPr>
      <w:r>
        <w:t xml:space="preserve">(п. 4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25.02.2016 N 190-р)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5. Лицам, заключившим трудовые договоры о работе в организациях, финансируемых из городского бюджета, расположенных в Ненецком автономном округе, и прибывшим в соответствии с этими договорами из других регионов Российской Федерации, за счет средств работодателя предоставляются следующие гарантии и компенсации: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транспортом;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оплачиваемый отпуск продолжительностью семь календарных дней для обустройства на новом месте.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Работнику организации, финансируемой из городского бюджета,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семью по фактическим расходам, но не свыше тарифов, предусмотренных для перевозок железнодорожным транспортом.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Гарантии и компенсации, предусмотренные настоящей статьей, предоставляются работнику организации, финансируемой из городского бюджета, только по основному месту работы.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 xml:space="preserve">6. Лица, работающие в организациях, финансируемых за счет средств городского бюджета, имеют право на оплачиваемый один раз в два года, за счет средств работодателя, проезд к месту использования отпуска и обратно любым видом транспорта, в том числе личным (за исключением такси), а также на оплату стоимости провоза багажа весом до 30 килограммов в порядке и на условиях, установленных </w:t>
      </w:r>
      <w:hyperlink w:anchor="P78" w:history="1">
        <w:r>
          <w:rPr>
            <w:color w:val="0000FF"/>
          </w:rPr>
          <w:t>приложением 1</w:t>
        </w:r>
      </w:hyperlink>
      <w:r>
        <w:t xml:space="preserve"> к настоящему Положению.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 xml:space="preserve">Наряду с оплатой проезда самого работника работодатели один раз в два года оплачивают стоимость проезда к месту использования отпуска (каникул, отдыха) и обратно и провоза багажа весом до 30 килограммов проживающим в Ненецком автономном округе неработающим членам его семьи (мужу, жене, несовершеннолетним детям), за исключением неработающих пенсионеров, получающих страховую пенсию по старости (по инвалидности), неработающих лиц, являющихся инвалидами и получающих социальную пенсию по инвалидности. Оплата стоимости проезда к месту использования отпуска (каникул, отдыха) и обратно и провоза багажа весом до 30 килограммов производится также детям: находящимся под опекой (попечительством), в приемной семье; достигшим возраста 18 лет, обучающимся в общеобразовательных организациях (основного общего, среднего (полного) общего образования) на территории Ненецкого автономного округа; достигшим возраста 18 лет, в течение трех месяцев после окончания общеобразовательных учреждений (основного общего, среднего (полного) общего образования) на территории Ненецкого автономного округа; старше 18 лет, получающим начальное, среднее и высшее </w:t>
      </w:r>
      <w:r>
        <w:lastRenderedPageBreak/>
        <w:t>профессиональное образование по очной форме обучения в образовательных учреждениях, находящихся на территории Ненецкого автономного округа, до достижения ими возраста 23 лет. Оплата проезда членов семьи производится независимо от времени и места проведения отпуска работником.</w:t>
      </w:r>
    </w:p>
    <w:p w:rsidR="001F5917" w:rsidRDefault="001F5917">
      <w:pPr>
        <w:pStyle w:val="ConsPlusNormal"/>
        <w:jc w:val="both"/>
      </w:pPr>
      <w:r>
        <w:t xml:space="preserve">(в ред. решений Совета городского округа "Город Нарьян-Мар" от 25.02.2010 </w:t>
      </w:r>
      <w:hyperlink r:id="rId42" w:history="1">
        <w:r>
          <w:rPr>
            <w:color w:val="0000FF"/>
          </w:rPr>
          <w:t>N 60-р</w:t>
        </w:r>
      </w:hyperlink>
      <w:r>
        <w:t xml:space="preserve">, от 20.05.2011 </w:t>
      </w:r>
      <w:hyperlink r:id="rId43" w:history="1">
        <w:r>
          <w:rPr>
            <w:color w:val="0000FF"/>
          </w:rPr>
          <w:t>N 257-р</w:t>
        </w:r>
      </w:hyperlink>
      <w:r>
        <w:t xml:space="preserve">, от 23.04.2013 </w:t>
      </w:r>
      <w:hyperlink r:id="rId44" w:history="1">
        <w:r>
          <w:rPr>
            <w:color w:val="0000FF"/>
          </w:rPr>
          <w:t>N 557-р</w:t>
        </w:r>
      </w:hyperlink>
      <w:r>
        <w:t xml:space="preserve">, от 26.03.2015 </w:t>
      </w:r>
      <w:hyperlink r:id="rId45" w:history="1">
        <w:r>
          <w:rPr>
            <w:color w:val="0000FF"/>
          </w:rPr>
          <w:t>N 78-р</w:t>
        </w:r>
      </w:hyperlink>
      <w:r>
        <w:t xml:space="preserve">, от 25.02.2016 </w:t>
      </w:r>
      <w:hyperlink r:id="rId46" w:history="1">
        <w:r>
          <w:rPr>
            <w:color w:val="0000FF"/>
          </w:rPr>
          <w:t>N 190-р</w:t>
        </w:r>
      </w:hyperlink>
      <w:r>
        <w:t>)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7. Женщины, работающие в организациях, финансируемых за счет средств городского бюджета, имеющие право на льготы по оплате проезда к месту отдыха и обратно, могут воспользоваться ими при выезде в связи с отпусками по беременности и родам и по уходу за ребенком.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засчитывается в непрерывный стаж работы на Крайнем Севере при предоставлении льготы по оплате проезда к месту отдыха и обратно.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47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25.02.2010 N 60-р.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48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25.02.2016 N 190-р.</w:t>
      </w:r>
    </w:p>
    <w:p w:rsidR="001F5917" w:rsidRDefault="001F5917">
      <w:pPr>
        <w:pStyle w:val="ConsPlusNormal"/>
        <w:ind w:firstLine="540"/>
        <w:jc w:val="both"/>
      </w:pPr>
    </w:p>
    <w:p w:rsidR="001F5917" w:rsidRDefault="001F5917">
      <w:pPr>
        <w:pStyle w:val="ConsPlusNormal"/>
        <w:ind w:firstLine="540"/>
        <w:jc w:val="both"/>
      </w:pPr>
    </w:p>
    <w:p w:rsidR="001F5917" w:rsidRDefault="001F5917">
      <w:pPr>
        <w:pStyle w:val="ConsPlusNormal"/>
        <w:ind w:firstLine="540"/>
        <w:jc w:val="both"/>
      </w:pPr>
    </w:p>
    <w:p w:rsidR="001F5917" w:rsidRDefault="001F5917">
      <w:pPr>
        <w:pStyle w:val="ConsPlusNormal"/>
        <w:ind w:firstLine="540"/>
        <w:jc w:val="both"/>
      </w:pPr>
    </w:p>
    <w:p w:rsidR="001F5917" w:rsidRDefault="001F5917">
      <w:pPr>
        <w:pStyle w:val="ConsPlusNormal"/>
        <w:ind w:firstLine="540"/>
        <w:jc w:val="both"/>
      </w:pPr>
    </w:p>
    <w:p w:rsidR="001F5917" w:rsidRDefault="001F5917">
      <w:pPr>
        <w:pStyle w:val="ConsPlusNormal"/>
        <w:jc w:val="right"/>
        <w:outlineLvl w:val="1"/>
      </w:pPr>
      <w:r>
        <w:t>Приложение 1</w:t>
      </w:r>
    </w:p>
    <w:p w:rsidR="001F5917" w:rsidRDefault="001F5917">
      <w:pPr>
        <w:pStyle w:val="ConsPlusNormal"/>
        <w:ind w:firstLine="540"/>
        <w:jc w:val="both"/>
      </w:pPr>
    </w:p>
    <w:p w:rsidR="001F5917" w:rsidRDefault="001F5917">
      <w:pPr>
        <w:pStyle w:val="ConsPlusNormal"/>
        <w:jc w:val="center"/>
      </w:pPr>
      <w:bookmarkStart w:id="1" w:name="P78"/>
      <w:bookmarkEnd w:id="1"/>
      <w:r>
        <w:t>ПРАВИЛА</w:t>
      </w:r>
    </w:p>
    <w:p w:rsidR="001F5917" w:rsidRDefault="001F5917">
      <w:pPr>
        <w:pStyle w:val="ConsPlusNormal"/>
        <w:jc w:val="center"/>
      </w:pPr>
      <w:r>
        <w:t>КОМПЕНСАЦИИ РАСХОДОВ НА ОПЛАТУ СТОИМОСТИ ПРОЕЗДА</w:t>
      </w:r>
    </w:p>
    <w:p w:rsidR="001F5917" w:rsidRDefault="001F5917">
      <w:pPr>
        <w:pStyle w:val="ConsPlusNormal"/>
        <w:jc w:val="center"/>
      </w:pPr>
      <w:r>
        <w:t>И ПРОВОЗА БАГАЖА К МЕСТУ ИСПОЛЬЗОВАНИЯ ОТПУСКА</w:t>
      </w:r>
    </w:p>
    <w:p w:rsidR="001F5917" w:rsidRDefault="001F5917">
      <w:pPr>
        <w:pStyle w:val="ConsPlusNormal"/>
        <w:jc w:val="center"/>
      </w:pPr>
      <w:r>
        <w:t>(КАНИКУЛ, ОТДЫХА) И ОБРАТНО</w:t>
      </w:r>
    </w:p>
    <w:p w:rsidR="001F5917" w:rsidRDefault="001F5917">
      <w:pPr>
        <w:pStyle w:val="ConsPlusNormal"/>
        <w:jc w:val="center"/>
      </w:pPr>
      <w:r>
        <w:t>Список изменяющих документов</w:t>
      </w:r>
    </w:p>
    <w:p w:rsidR="001F5917" w:rsidRDefault="001F5917">
      <w:pPr>
        <w:pStyle w:val="ConsPlusNormal"/>
        <w:jc w:val="center"/>
      </w:pPr>
      <w:r>
        <w:t xml:space="preserve">(введены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Совета городского округа</w:t>
      </w:r>
    </w:p>
    <w:p w:rsidR="001F5917" w:rsidRDefault="001F5917">
      <w:pPr>
        <w:pStyle w:val="ConsPlusNormal"/>
        <w:jc w:val="center"/>
      </w:pPr>
      <w:r>
        <w:t>"Город Нарьян-Мар" от 25.02.2010 N 60-р;</w:t>
      </w:r>
    </w:p>
    <w:p w:rsidR="001F5917" w:rsidRDefault="001F5917">
      <w:pPr>
        <w:pStyle w:val="ConsPlusNormal"/>
        <w:jc w:val="center"/>
      </w:pPr>
      <w:r>
        <w:t>в ред. решений Совета городского округа "Город Нарьян-Мар"</w:t>
      </w:r>
    </w:p>
    <w:p w:rsidR="001F5917" w:rsidRDefault="001F5917">
      <w:pPr>
        <w:pStyle w:val="ConsPlusNormal"/>
        <w:jc w:val="center"/>
      </w:pPr>
      <w:r>
        <w:t xml:space="preserve">от 20.05.2011 </w:t>
      </w:r>
      <w:hyperlink r:id="rId50" w:history="1">
        <w:r>
          <w:rPr>
            <w:color w:val="0000FF"/>
          </w:rPr>
          <w:t>N 257-р</w:t>
        </w:r>
      </w:hyperlink>
      <w:r>
        <w:t xml:space="preserve">, от 24.10.2012 </w:t>
      </w:r>
      <w:hyperlink r:id="rId51" w:history="1">
        <w:r>
          <w:rPr>
            <w:color w:val="0000FF"/>
          </w:rPr>
          <w:t>N 462-р</w:t>
        </w:r>
      </w:hyperlink>
      <w:r>
        <w:t xml:space="preserve">, от 23.04.2013 </w:t>
      </w:r>
      <w:hyperlink r:id="rId52" w:history="1">
        <w:r>
          <w:rPr>
            <w:color w:val="0000FF"/>
          </w:rPr>
          <w:t>N 557-р</w:t>
        </w:r>
      </w:hyperlink>
      <w:r>
        <w:t>,</w:t>
      </w:r>
    </w:p>
    <w:p w:rsidR="001F5917" w:rsidRDefault="001F5917">
      <w:pPr>
        <w:pStyle w:val="ConsPlusNormal"/>
        <w:jc w:val="center"/>
      </w:pPr>
      <w:r>
        <w:t xml:space="preserve">от 24.06.2014 </w:t>
      </w:r>
      <w:hyperlink r:id="rId53" w:history="1">
        <w:r>
          <w:rPr>
            <w:color w:val="0000FF"/>
          </w:rPr>
          <w:t>N 697-р</w:t>
        </w:r>
      </w:hyperlink>
      <w:r>
        <w:t xml:space="preserve">, от 26.03.2015 </w:t>
      </w:r>
      <w:hyperlink r:id="rId54" w:history="1">
        <w:r>
          <w:rPr>
            <w:color w:val="0000FF"/>
          </w:rPr>
          <w:t>N 78-р</w:t>
        </w:r>
      </w:hyperlink>
      <w:r>
        <w:t xml:space="preserve">, от 25.02.2016 </w:t>
      </w:r>
      <w:hyperlink r:id="rId55" w:history="1">
        <w:r>
          <w:rPr>
            <w:color w:val="0000FF"/>
          </w:rPr>
          <w:t>N 190-р</w:t>
        </w:r>
      </w:hyperlink>
      <w:r>
        <w:t>)</w:t>
      </w:r>
    </w:p>
    <w:p w:rsidR="001F5917" w:rsidRDefault="001F5917">
      <w:pPr>
        <w:pStyle w:val="ConsPlusNormal"/>
        <w:ind w:firstLine="540"/>
        <w:jc w:val="both"/>
      </w:pPr>
    </w:p>
    <w:p w:rsidR="001F5917" w:rsidRDefault="001F5917">
      <w:pPr>
        <w:pStyle w:val="ConsPlusNormal"/>
        <w:ind w:firstLine="540"/>
        <w:jc w:val="both"/>
      </w:pPr>
      <w:r>
        <w:t>1. Настоящие Правила устанавливают размер, условия и порядок компенсации расходов на оплату стоимости проезда и провоза багажа к месту использования отпуска, каникул, отдыха (далее - отпуска) и обратно для проживающих в Ненецком автономном округе лиц, работающих в организациях, финансируемых за счет средств городского бюджета, и членов их семей.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2. Работникам и членам их семей один раз в два года производится компенсация за счет бюджетных ассигнований городского бюджета расходов на оплату стоимости проезда к месту использования отпуска (включая отпуск по беременности и родам, отпуск по уходу за ребенком до достижения им возраста трех лет, отпуск без сохранения заработной платы, учебный отпуск) и обратно любым видом транспорта (за исключением такси), в том числе личным, а также провоза багажа весом до 30 килограммов (далее - компенсация расходов).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 xml:space="preserve">3. К членам семьи работника относятся проживающие в Ненецком автономном округе неработающие члены его семьи (муж, жена, несовершеннолетние дети, за исключением неработающих пенсионеров, получающих страховую пенсию по старости (по инвалидности), неработающих лиц, являющихся инвалидами и получающих страховую пенсию по инвалидности), дети: находящиеся под опекой (попечительством), в приемной семье; достигшие возраста 18 лет, </w:t>
      </w:r>
      <w:r>
        <w:lastRenderedPageBreak/>
        <w:t>обучающиеся в общеобразовательных организациях (основного общего, среднего (полного) общего образования) на территории Ненецкого автономного округа; достигшие возраста 18 лет, в течение трех месяцев после окончания общеобразовательных учреждений (основного общего, среднего (полного) общего образования) на территории Ненецкого автономного округа; старше 18 лет, получающие начальное, среднее и высшее профессиональное образование по очной форме обучения в образовательных организациях, находящихся на территории Ненецкого автономного округа, до достижения ими возраста 23 лет.</w:t>
      </w:r>
    </w:p>
    <w:p w:rsidR="001F5917" w:rsidRDefault="001F5917">
      <w:pPr>
        <w:pStyle w:val="ConsPlusNormal"/>
        <w:jc w:val="both"/>
      </w:pPr>
      <w:r>
        <w:t xml:space="preserve">(в ред. решений Совета городского округа "Город Нарьян-Мар" от 23.04.2013 </w:t>
      </w:r>
      <w:hyperlink r:id="rId56" w:history="1">
        <w:r>
          <w:rPr>
            <w:color w:val="0000FF"/>
          </w:rPr>
          <w:t>N 557-р</w:t>
        </w:r>
      </w:hyperlink>
      <w:r>
        <w:t xml:space="preserve">, от 26.03.2015 </w:t>
      </w:r>
      <w:hyperlink r:id="rId57" w:history="1">
        <w:r>
          <w:rPr>
            <w:color w:val="0000FF"/>
          </w:rPr>
          <w:t>N 78-р</w:t>
        </w:r>
      </w:hyperlink>
      <w:r>
        <w:t xml:space="preserve">, от 25.02.2016 </w:t>
      </w:r>
      <w:hyperlink r:id="rId58" w:history="1">
        <w:r>
          <w:rPr>
            <w:color w:val="0000FF"/>
          </w:rPr>
          <w:t>N 190-р</w:t>
        </w:r>
      </w:hyperlink>
      <w:r>
        <w:t>)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4. Право на компенсацию расходов наступает после начала двухлетнего периода и действует до наступления права на компенсацию расходов в следующем двухлетнем периоде. Работникам, имеющим право на компенсацию расходов в наступившем периоде, компенсация расходов за предыдущий период не производится.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Начало двухлетних периодов, дающих право на компенсацию расходов работнику, определяется датой начала его работы в организации.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Право на оплату стоимости проезда и провоза багажа у членов семьи работника возникает одновременно с возникновением такого права у работника.</w:t>
      </w:r>
    </w:p>
    <w:p w:rsidR="001F5917" w:rsidRDefault="001F5917">
      <w:pPr>
        <w:pStyle w:val="ConsPlusNormal"/>
        <w:spacing w:before="220"/>
        <w:ind w:firstLine="540"/>
        <w:jc w:val="both"/>
      </w:pPr>
      <w:bookmarkStart w:id="2" w:name="P96"/>
      <w:bookmarkEnd w:id="2"/>
      <w:r>
        <w:t>5. Расходы, подлежащие компенсации, включают в себя: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1) оплату стоимости проезда к месту использования отпуска работника и членов его семьи и обратно - 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оплату услуг по оформлению проездных документов, предоставление в поездах постельных принадлежностей), но не выше стоимости проезда: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железнодорожным транспортом - в купейном вагоне скорого фирменного поезда;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воздушным транспортом - в салоне экономического класса;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сиденьями, а также электропоездом "Аэроэкспресс" (экономического класса) к железнодорожной станции, пристани, аэропорту и автовокзалу при наличии документов (билетов), подтверждающих расходы;</w:t>
      </w:r>
    </w:p>
    <w:p w:rsidR="001F5917" w:rsidRDefault="001F591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24.10.2012 N 462-р)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2) оплату стоимости провоза багажа весом до 30 килограммов на работника и до 30 килограммов на каждого члена (или оплату стоимости провоза 1 места багажа) семьи сверх установленной соответствующим видом транспорта нормы бесплатного провоза багажа, в размере документально подтвержденных расходов.</w:t>
      </w:r>
    </w:p>
    <w:p w:rsidR="001F5917" w:rsidRDefault="001F5917">
      <w:pPr>
        <w:pStyle w:val="ConsPlusNormal"/>
        <w:jc w:val="both"/>
      </w:pPr>
      <w:r>
        <w:t xml:space="preserve">(пп. 2 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24.10.2012 N 462-р)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В случае оплаты стоимости проезда к месту использования отпуска и обратно за пределами Российской Федерации положения настоящего пункта применяются с учетом особенностей, установленных настоящими Правилами.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 xml:space="preserve">6. В случае, если представленные работником документы подтверждают произведенные расходы на проезд по более высокой категории проезда, чем установлено </w:t>
      </w:r>
      <w:hyperlink w:anchor="P96" w:history="1">
        <w:r>
          <w:rPr>
            <w:color w:val="0000FF"/>
          </w:rPr>
          <w:t>пунктом 5</w:t>
        </w:r>
      </w:hyperlink>
      <w:r>
        <w:t xml:space="preserve"> настоящих Правил, компенсация расходов производится на основании справки о стоимости проезда в </w:t>
      </w:r>
      <w:r>
        <w:lastRenderedPageBreak/>
        <w:t>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(далее - транспортная организация), туристическим агентством на дату приобретения билета. Расходы на получение указанной справки компенсации не подлежат.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7. При непредставлении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в ином месте отдыха)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проезда: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1) при наличии железнодорожного сообщения - по тарифу плацкартного вагона пассажирского поезда;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2) при наличии только воздушного сообщения - по тарифу на перевозку воздушным транспортом в салоне экономического класса;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3)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4) при наличии только автомобильного сообщения - по тарифу автобуса общего типа.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 xml:space="preserve">В случае приобретения работником и членами его семьи электронных билетов и представления документов, указанных в </w:t>
      </w:r>
      <w:hyperlink w:anchor="P114" w:history="1">
        <w:r>
          <w:rPr>
            <w:color w:val="0000FF"/>
          </w:rPr>
          <w:t>пункте 8</w:t>
        </w:r>
      </w:hyperlink>
      <w:r>
        <w:t xml:space="preserve"> настоящих Правил, проездные билеты считаются представленными.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При непредставлении проездных документов в случае проведения отпуска за пределами Российской Федерации по туристической путевке компенсация расходов на оплату проезда к месту проведения отпуска и обратно производится на основании документов, подтверждающих факт приобретения работником и членами его семьи туристической путевки, факт нахождения работника и членов его семьи в месте проведения отпуска, а также справки туристического агентства (калькуляции стоимости туристической путевки) с указанием стоимости перевозки до места назначения и обратно.</w:t>
      </w:r>
    </w:p>
    <w:p w:rsidR="001F5917" w:rsidRDefault="001F5917">
      <w:pPr>
        <w:pStyle w:val="ConsPlusNormal"/>
        <w:spacing w:before="220"/>
        <w:ind w:firstLine="540"/>
        <w:jc w:val="both"/>
      </w:pPr>
      <w:bookmarkStart w:id="3" w:name="P114"/>
      <w:bookmarkEnd w:id="3"/>
      <w:r>
        <w:t>8. При приобретении работником, членами его семьи электронного билета для поездок на территории Российской Федерации и за рубеж документами, подтверждающими произведенные расходы, могут являться маршрут/квитанция, оформленная на утвержденном в качестве бланка строгой отчетности пассажирском билете, чек или другой документ, подтверждающий произведенную оплату перевозки, оформленный на утвержденном бланке строгой отчетности; иные документы, удостоверяющие пребывание работника и членов его семьи в месте проведения отпуска, распечатки электронного билета или посадочного талона с указанием реквизитов, позволяющих идентифицировать проезд работника к месту проведения отпуска и обратно (в частности, фамилия пассажира, маршрут, стоимость билета, класс перевозки, дата поездки).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 xml:space="preserve">9. В случае если работник и члены его семьи проводят отпуск в нескольких местах, то компенсируется стоимость проезда только к одному из этих мест (по выбору работника) по фактическим расходам (при условии проезда по кратчайшему маршруту следования) или на основании справки о стоимости проезда в соответствии с установленными </w:t>
      </w:r>
      <w:hyperlink w:anchor="P96" w:history="1">
        <w:r>
          <w:rPr>
            <w:color w:val="0000FF"/>
          </w:rPr>
          <w:t>пунктом 5</w:t>
        </w:r>
      </w:hyperlink>
      <w:r>
        <w:t xml:space="preserve"> настоящих Правил категориями проезда, выданной транспортной организацией, туристическим агентством, но не более фактически произведенных расходов. При этом проезд работника и членов его семьи по маршруту город Нарьян-Мар - город Москва или город Нарьян-Мар - город Санкт-Петербург и обратно через город Архангельск, Киров не признается отклонением от прямого (кратчайшего) маршрута следования к месту использования отпуска и обратно.</w:t>
      </w:r>
    </w:p>
    <w:p w:rsidR="001F5917" w:rsidRDefault="001F5917">
      <w:pPr>
        <w:pStyle w:val="ConsPlusNormal"/>
        <w:jc w:val="both"/>
      </w:pPr>
      <w:r>
        <w:lastRenderedPageBreak/>
        <w:t xml:space="preserve">(в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26.03.2015 N 78-р)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При следовании к месту использования отпуска и обратно работник и члены его семьи имеют право останавливаться в населенных пунктах по пути следования на любое количество дней в пределах предоставленного отпуска.</w:t>
      </w:r>
    </w:p>
    <w:p w:rsidR="001F5917" w:rsidRDefault="001F5917">
      <w:pPr>
        <w:pStyle w:val="ConsPlusNormal"/>
        <w:jc w:val="both"/>
      </w:pPr>
      <w:r>
        <w:t xml:space="preserve">(п. 9 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20.05.2011 N 257-р)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10. Компенсация расходов при проезде работника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 xml:space="preserve">Нормы расхода топлива определяются в соответствии с Методическими </w:t>
      </w:r>
      <w:hyperlink r:id="rId63" w:history="1">
        <w:r>
          <w:rPr>
            <w:color w:val="0000FF"/>
          </w:rPr>
          <w:t>рекомендациями</w:t>
        </w:r>
      </w:hyperlink>
      <w:r>
        <w:t xml:space="preserve"> норм расхода топлива и смазочных материалов на автомобильном транспорте, утвержденными распоряжением Минтранса России от 14.03.2008 N АМ-23-р, а в случае отсутствия таких сведений в данном документе - нормами, установленными паспортом транспортного средства и (или) иного документа, содержащего сведения о технических данных транспортного средства.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Кратчайшим маршрутом следования признается расстояние по кратчайшему пути от места жительства работника до места использования отпуска и обратно, определяемое по атласу автомобильно-дорожной сети.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Под личным транспортом работника в данном случае понимаются принадлежащие ему на праве собственности (принадлежащие одному из членов семьи работника) или управляемые работником по доверенности транспортные средства, разрешенная максимальная масса которых не превышает 3500 кг.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 xml:space="preserve">При возмещении расходов по проезду в отпуск и обратно на личном транспорте работодатель оплачивает стоимость провоза личного транспорта на водном транспортном средстве до ближайшей сухопутно-транспортной сети либо воздушным транспортом до ближайшего аэропорта по стоимости, не превышающей провоз личного транспорта на водном транспорте до ближайшей сухопутно-транспортной сети, а также стоимость проезда на водном транспорте работника и членов его семьи в размере, установленном </w:t>
      </w:r>
      <w:hyperlink w:anchor="P96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Оплата стоимости проезда работника личным транспортом к месту использования отпуска и обратно производится на основании: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а) документов, подтверждающих право собственности, право пользования транспортным средством (паспорт транспортного средства, свидетельство о регистрации транспортного средства, доверенность);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б) документа, подтверждающего нахождение работника в месте использования отпуска (отпускного удостоверения с отметкой, заграничного паспорта с отметкой о месте пересечения государственной границы страны пребывания, документа о регистрации по месту пребывания в месте проведения отпуска и иных документов);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в) кассовых чеков автозаправочных станций (АЗС);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г) документов, подтверждающих провоз личного автотранспорта на водном или воздушном транспорте до ближайшей сухопутно-транспортной сети или до ближайшего аэропорта, стоимость провоза личного автотранспорта, проезда работника и членов его семьи на водном транспорте до ближайшей сухопутно-транспортной сети.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lastRenderedPageBreak/>
        <w:t>11. случае использования работником отпуска за пределами Российской Федерации, в том числе по туристической путевке, производится компенсация расходов по проезду к месту проведения отпуска и обратно железнодорожным, воздушным, морским, речным, автомобильным транспортом с учетом требований, установленных настоящим Порядком.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При проведении отпуска за пределами территории Российской Федерации компенсация расходов на оплату стоимости проезда к месту использования отпуска и обратно воздушным (железнодорожным, водным, автомобильным (за исключением личного)) транспортом из города вылета (пункта отправления), расположенного в Российской Федерации, до места проведения отпуска, расположенного за пределами территории Российской Федерации, и обратно производится по фактическим расходам указанных лиц, но не более тридцати тысяч рублей на человека.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При проведении отпуска за пределами территории Российской Федерации компенсация расходов на оплату стоимости проезда к месту использования отпуска и обратно личным транспортом от пункта пропуска через Государственную границу Российской Федерации до места проведения отпуска, расположенного за пределами территории Российской Федерации, и обратно производится по фактическим расходам указанных лиц на оплату стоимости израсходованного топлива, но не более тридцати тысяч рублей.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В случае, если между Российской Федерацией и местом проведения отпуска, расположенным за пределами территории Российской Федерации, отсутствует наземное сообщение, при проезде к месту использования отпуска и обратно на личном транспорте помимо расходов на оплату стоимости израсходованного топлива компенсации подлежит стоимость проезда на водном транспорте лица, работающего в организации, финансируемой за счет средств городского бюджета, неработающих членов его семьи, а также стоимость провоза личного автомобиля на водном транспортном средстве до ближайшей сухопутно-транспортной сети. В указанном в настоящем абзаце случае компенсация расходов на оплату стоимости проезда к месту использования отпуска и обратно не может превышать тридцати тысяч рублей.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Максимальный размер компенсации расходов на оплату стоимости проезда к месту использования отпуска и обратно, установленный настоящим пунктом, ежегодно увеличивается (индексируется) в соответствии с решением городского Совета "О бюджете МО "Городской округ "Город Нарьян-Мар" на соответствующий год и на плановый период с учетом уровня инфляции (потребительских цен).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Стоимость проезда подтверждается проездными документами (билетами). При отсутствии в билете сведений о стоимости проезда стоимость подтверждается соответствующими справками, выданными транспортной организацией-перевозчиком или туристическим агентством, либо калькуляцией стоимости туристической путевки с указанием стоимости перевозки до места назначения.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В случае если работник и члены его семьи в соответствии с приобретенной туристической путевкой проводят отпуск в нескольких местах отдыха за пределами Российской Федерации, то компенсируется стоимость проезда к одному из этих мест (по выбору работника), а также стоимость обратного проезда от того же места на основании справки туристического агентства (калькуляции стоимости туристической путевки) с указанием стоимости перевозки до места назначения и обратно соответствующим видом транспорта.</w:t>
      </w:r>
    </w:p>
    <w:p w:rsidR="001F5917" w:rsidRDefault="001F5917">
      <w:pPr>
        <w:pStyle w:val="ConsPlusNormal"/>
        <w:jc w:val="both"/>
      </w:pPr>
      <w:r>
        <w:t xml:space="preserve">(п. 11 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26.03.2015 N 78-р)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12. Если стоимость проездных документов (с учетом взимаемых при продаже проездных документов обязательных платежей) указана в иностранной валюте, то компенсация расходов производится исходя из курса указанной валюты, установленного Центральным банком Российской Федерации на день приобретения указанных документов.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lastRenderedPageBreak/>
        <w:t>13. Для подтверждения факта пребывания работника и членов его семьи в месте проведения отпуска на территории Российской Федерации может быть использовано отпускное удостоверение, выданное работодателем. Форма отпускного удостоверения устанавливается Администрацией города Нарьян-Мара.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В отпускном удостоверении указывается наименование населенного пункта (место проведения отпуска), дата прибытия (убытия). Указанные записи подтверждаются подписью представителя администрации организации - места отдыха (санатория, дома отдыха и пр.), органа местного самоуправления либо органа внутренних дел и удостоверяются печатью (штампом).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14. 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не позднее чем за 2 недели до начала отпуска. В заявлении указываются: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1) фамилия, имя, отчество членов семьи работника, имеющих право на компенсацию расходов, с указанием даты рождения несовершеннолетних детей работника, детей, находящихся под опекой (попечительством), в приемной семье, а также детей старше 18 лет, получающих начальное, среднее и высшее профессиональное образование по очной форме обучения в образовательных организациях, находящихся на территории Ненецкого автономного округа, до достижения ими возраста 23 лет;</w:t>
      </w:r>
    </w:p>
    <w:p w:rsidR="001F5917" w:rsidRDefault="001F591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26.03.2015 N 78-р)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2) предполагаемое место использования отпуска работника и членов его семьи;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3) виды транспортных средств, которыми предполагается воспользоваться при следовании к месту проведения отпуска и обратно;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4) примерный маршрут следования;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5) примерная стоимость проезда.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При подаче заявления работник обязан представить копии документов, подтверждающих степень родства, справку территориального органа Пенсионного фонда Российской Федерации о том, что неработающая жена (муж) не являются получателями страховой пенсии по старости (инвалидности), копию трудовой книжки неработающего члена семьи, справку налогового органа об отсутствии регистрации в качестве индивидуального предпринимателя неработающего члена семьи.</w:t>
      </w:r>
    </w:p>
    <w:p w:rsidR="001F5917" w:rsidRDefault="001F5917">
      <w:pPr>
        <w:pStyle w:val="ConsPlusNormal"/>
        <w:jc w:val="both"/>
      </w:pPr>
      <w:r>
        <w:t xml:space="preserve">(в ред. решений Совета городского округа "Город Нарьян-Мар" от 24.06.2014 </w:t>
      </w:r>
      <w:hyperlink r:id="rId66" w:history="1">
        <w:r>
          <w:rPr>
            <w:color w:val="0000FF"/>
          </w:rPr>
          <w:t>N 697-р</w:t>
        </w:r>
      </w:hyperlink>
      <w:r>
        <w:t xml:space="preserve">, от 25.02.2016 </w:t>
      </w:r>
      <w:hyperlink r:id="rId67" w:history="1">
        <w:r>
          <w:rPr>
            <w:color w:val="0000FF"/>
          </w:rPr>
          <w:t>N 190-р</w:t>
        </w:r>
      </w:hyperlink>
      <w:r>
        <w:t>)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15. Компенсация расходов производится исходя из примерной стоимости проезда на основании представленного работником заявления не позднее чем за 3 рабочих дня до отъезда работника в отпуск.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16. Для окончательного расчета работник обязан в течение 3 рабочих дней после выхода на работу из отпуска представить авансовый отчет о произведенных расходах с приложением подлинников проездных и перевозочных документов, в том числе билетов (электронных билетов, маршрутных квитанций), квитанций об оплате сверхнормативного багажа, других документов, подтверждающих расходы работника, связанные с проездом, справок о стоимости проезда кратчайшим маршрутом, кассовых чеков, выписок из лицевого счета работника (членов семьи работника) и чеков платежного терминала в случае оплаты проездных документов с использованием банковской карты, подтверждающих расходы работника и членов его семьи.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При оплате электронного авиа - или железнодорожного билета с использованием платежной (банковской) карты (через банкоматы) платеж подтверждается чеком контрольно-кассовой техники (банкомата).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lastRenderedPageBreak/>
        <w:t>При оплате через веб-сайт перевозчика с использованием платежной (банковской) карты платеж подтверждается выпиской из лицевого счета, подтверждающей списание денежных средств в оплату билетов.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Оплата проездных и перевозочных документов работника (членов семьи работника), осуществленная с использованием банковской карты члена семьи работника (в том числе работающего члена семьи), признается расходами работника по оплате проездных и перевозочных документов, туристских путевок и иных документов, связанных с проездом работника (членов семьи работника). В случае оплаты с использованием банковской карты члена семьи работника, работнику необходимо предоставить один из следующих документов: копия свидетельства о заключении брака, копия свидетельства о рождении ребенка, копия паспорта с соответствующими отметками, иные документы, подтверждающие состав семьи.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Работник обязан полностью вернуть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При отсутствии возможности представить билеты или другие документы в трехдневный срок работнику предоставляется время для сбора документов продолжительностью до 1 месяца по его заявлению и на основании распорядительного документа работодателя.</w:t>
      </w:r>
    </w:p>
    <w:p w:rsidR="001F5917" w:rsidRDefault="001F5917">
      <w:pPr>
        <w:pStyle w:val="ConsPlusNormal"/>
        <w:jc w:val="both"/>
      </w:pPr>
      <w:r>
        <w:t xml:space="preserve">(п. 16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26.03.2015 N 78-р)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17. Компенсация расходов работнику предоставляется только по основному месту работы.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Работник обязан не позднее пяти рабочих дней со дня выхода на работу (со дня возвращения членов семьи к месту проживания) возвратить неиспользованные денежные средства, выплаченные ему в качестве компенсации расходов исходя из примерной стоимости проезда в отпуск и обратно.</w:t>
      </w:r>
    </w:p>
    <w:p w:rsidR="001F5917" w:rsidRDefault="001F5917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24.10.2012 N 462-р)</w:t>
      </w:r>
    </w:p>
    <w:p w:rsidR="001F5917" w:rsidRDefault="001F5917">
      <w:pPr>
        <w:pStyle w:val="ConsPlusNormal"/>
        <w:spacing w:before="220"/>
        <w:ind w:firstLine="540"/>
        <w:jc w:val="both"/>
      </w:pPr>
      <w:r>
        <w:t>18. Контроль за целевым использованием финансовых средств осуществляют главные распорядители средств городского бюджета, а также иные контролирующие органы в соответствии с законодательством.</w:t>
      </w:r>
    </w:p>
    <w:p w:rsidR="001F5917" w:rsidRDefault="001F591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24.10.2012 N 462-р)</w:t>
      </w:r>
    </w:p>
    <w:p w:rsidR="001F5917" w:rsidRDefault="001F5917">
      <w:pPr>
        <w:pStyle w:val="ConsPlusNormal"/>
      </w:pPr>
    </w:p>
    <w:p w:rsidR="001F5917" w:rsidRDefault="001F5917">
      <w:pPr>
        <w:pStyle w:val="ConsPlusNormal"/>
      </w:pPr>
    </w:p>
    <w:p w:rsidR="001F5917" w:rsidRDefault="001F5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632" w:rsidRDefault="00BE3632">
      <w:bookmarkStart w:id="4" w:name="_GoBack"/>
      <w:bookmarkEnd w:id="4"/>
    </w:p>
    <w:sectPr w:rsidR="00BE3632" w:rsidSect="00D8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17"/>
    <w:rsid w:val="001F5917"/>
    <w:rsid w:val="00B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F15BC-2812-4A9A-A3AD-2E8B5108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0372998149D1426FCBF1DCFE2AA84DE3DBE5E2ABCA53F83A7A58E7178FF389AAF6DD07D7D688484FC52FjEy1F" TargetMode="External"/><Relationship Id="rId18" Type="http://schemas.openxmlformats.org/officeDocument/2006/relationships/hyperlink" Target="consultantplus://offline/ref=1A0372998149D1426FCBEFD1E846FF41E2D0B2E6A3C35BAC642503BA40j8y6F" TargetMode="External"/><Relationship Id="rId26" Type="http://schemas.openxmlformats.org/officeDocument/2006/relationships/hyperlink" Target="consultantplus://offline/ref=1A0372998149D1426FCBF1DCFE2AA84DE3DBE5E2ABC452F93E7A58E7178FF389AAF6DD07D7D688484FC52FjEy1F" TargetMode="External"/><Relationship Id="rId39" Type="http://schemas.openxmlformats.org/officeDocument/2006/relationships/hyperlink" Target="consultantplus://offline/ref=1A0372998149D1426FCBEFD1E846FF41E2D8B8EAA3C25BAC642503BA4086F9DEEDB9844593DB804Cj4y7F" TargetMode="External"/><Relationship Id="rId21" Type="http://schemas.openxmlformats.org/officeDocument/2006/relationships/hyperlink" Target="consultantplus://offline/ref=1A0372998149D1426FCBF1DCFE2AA84DE3DBE5E2AFCB57FC332752EF4E83F18EA5A9CA009EDA89484FC5j2yAF" TargetMode="External"/><Relationship Id="rId34" Type="http://schemas.openxmlformats.org/officeDocument/2006/relationships/hyperlink" Target="consultantplus://offline/ref=1A0372998149D1426FCBEFD1E846FF41E2D8B8EAA3C25BAC642503BA40j8y6F" TargetMode="External"/><Relationship Id="rId42" Type="http://schemas.openxmlformats.org/officeDocument/2006/relationships/hyperlink" Target="consultantplus://offline/ref=1A0372998149D1426FCBF1DCFE2AA84DE3DBE5E2A3C756F8332752EF4E83F18EA5A9CA009EDA89484FC5j2y8F" TargetMode="External"/><Relationship Id="rId47" Type="http://schemas.openxmlformats.org/officeDocument/2006/relationships/hyperlink" Target="consultantplus://offline/ref=1A0372998149D1426FCBF1DCFE2AA84DE3DBE5E2A3C756F8332752EF4E83F18EA5A9CA009EDA89484FC4j2yFF" TargetMode="External"/><Relationship Id="rId50" Type="http://schemas.openxmlformats.org/officeDocument/2006/relationships/hyperlink" Target="consultantplus://offline/ref=1A0372998149D1426FCBF1DCFE2AA84DE3DBE5E2ABC259FF3A7A58E7178FF389AAF6DD07D7D688484FC52FjEy3F" TargetMode="External"/><Relationship Id="rId55" Type="http://schemas.openxmlformats.org/officeDocument/2006/relationships/hyperlink" Target="consultantplus://offline/ref=1A0372998149D1426FCBF1DCFE2AA84DE3DBE5E2A8CB53F23E7A58E7178FF389AAF6DD07D7D688484FC52EjEy5F" TargetMode="External"/><Relationship Id="rId63" Type="http://schemas.openxmlformats.org/officeDocument/2006/relationships/hyperlink" Target="consultantplus://offline/ref=1A0372998149D1426FCBEFD1E846FF41E1D8BFEDA3C35BAC642503BA4086F9DEEDB9844593DB8948j4y7F" TargetMode="External"/><Relationship Id="rId68" Type="http://schemas.openxmlformats.org/officeDocument/2006/relationships/hyperlink" Target="consultantplus://offline/ref=1A0372998149D1426FCBF1DCFE2AA84DE3DBE5E2A8C758FB3A7A58E7178FF389AAF6DD07D7D688484FC52EjEyDF" TargetMode="External"/><Relationship Id="rId7" Type="http://schemas.openxmlformats.org/officeDocument/2006/relationships/hyperlink" Target="consultantplus://offline/ref=1A0372998149D1426FCBF1DCFE2AA84DE3DBE5E2AFCB57FC332752EF4E83F18EA5A9CA009EDA89484FC5j2yAF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0372998149D1426FCBF1DCFE2AA84DE3DBE5E2A8C652FD387A58E7178FF389AAF6DD07D7D688484FC52FjEy1F" TargetMode="External"/><Relationship Id="rId29" Type="http://schemas.openxmlformats.org/officeDocument/2006/relationships/hyperlink" Target="consultantplus://offline/ref=1A0372998149D1426FCBF1DCFE2AA84DE3DBE5E2A8C758FB3A7A58E7178FF389AAF6DD07D7D688484FC52FjEy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372998149D1426FCBF1DCFE2AA84DE3DBE5E2A9C657FC332752EF4E83F18EA5A9CA009EDA89484FC5j2yAF" TargetMode="External"/><Relationship Id="rId11" Type="http://schemas.openxmlformats.org/officeDocument/2006/relationships/hyperlink" Target="consultantplus://offline/ref=1A0372998149D1426FCBF1DCFE2AA84DE3DBE5E2ABC651FD397A58E7178FF389AAF6DD07D7D688484FC52FjEy1F" TargetMode="External"/><Relationship Id="rId24" Type="http://schemas.openxmlformats.org/officeDocument/2006/relationships/hyperlink" Target="consultantplus://offline/ref=1A0372998149D1426FCBF1DCFE2AA84DE3DBE5E2ABC150F93A7A58E7178FF389AAF6DD07D7D688484FC52FjEy1F" TargetMode="External"/><Relationship Id="rId32" Type="http://schemas.openxmlformats.org/officeDocument/2006/relationships/hyperlink" Target="consultantplus://offline/ref=1A0372998149D1426FCBEFD1E846FF41E2D8BCEAA1950CAE35700DjByFF" TargetMode="External"/><Relationship Id="rId37" Type="http://schemas.openxmlformats.org/officeDocument/2006/relationships/hyperlink" Target="consultantplus://offline/ref=1A0372998149D1426FCBEFD1E846FF41E2D8B8EAA3C25BAC642503BA4086F9DEEDB9844593DB804Cj4y7F" TargetMode="External"/><Relationship Id="rId40" Type="http://schemas.openxmlformats.org/officeDocument/2006/relationships/hyperlink" Target="consultantplus://offline/ref=1A0372998149D1426FCBEFD1E846FF41E2D1BDEEAEC55BAC642503BA40j8y6F" TargetMode="External"/><Relationship Id="rId45" Type="http://schemas.openxmlformats.org/officeDocument/2006/relationships/hyperlink" Target="consultantplus://offline/ref=1A0372998149D1426FCBF1DCFE2AA84DE3DBE5E2A8C758FB3A7A58E7178FF389AAF6DD07D7D688484FC52FjEy2F" TargetMode="External"/><Relationship Id="rId53" Type="http://schemas.openxmlformats.org/officeDocument/2006/relationships/hyperlink" Target="consultantplus://offline/ref=1A0372998149D1426FCBF1DCFE2AA84DE3DBE5E2A8C257FA397A58E7178FF389AAF6DD07D7D688484FC52FjEy2F" TargetMode="External"/><Relationship Id="rId58" Type="http://schemas.openxmlformats.org/officeDocument/2006/relationships/hyperlink" Target="consultantplus://offline/ref=1A0372998149D1426FCBF1DCFE2AA84DE3DBE5E2A8CB53F23E7A58E7178FF389AAF6DD07D7D688484FC52EjEy5F" TargetMode="External"/><Relationship Id="rId66" Type="http://schemas.openxmlformats.org/officeDocument/2006/relationships/hyperlink" Target="consultantplus://offline/ref=1A0372998149D1426FCBF1DCFE2AA84DE3DBE5E2A8C257FA397A58E7178FF389AAF6DD07D7D688484FC52FjEy3F" TargetMode="External"/><Relationship Id="rId5" Type="http://schemas.openxmlformats.org/officeDocument/2006/relationships/hyperlink" Target="consultantplus://offline/ref=1A0372998149D1426FCBF1DCFE2AA84DE3DBE5E2A9C058FF332752EF4E83F18EA5A9CA009EDA89484FC5j2yAF" TargetMode="External"/><Relationship Id="rId15" Type="http://schemas.openxmlformats.org/officeDocument/2006/relationships/hyperlink" Target="consultantplus://offline/ref=1A0372998149D1426FCBF1DCFE2AA84DE3DBE5E2A8C758FB3A7A58E7178FF389AAF6DD07D7D688484FC52FjEy1F" TargetMode="External"/><Relationship Id="rId23" Type="http://schemas.openxmlformats.org/officeDocument/2006/relationships/hyperlink" Target="consultantplus://offline/ref=1A0372998149D1426FCBF1DCFE2AA84DE3DBE5E2ABC259FF3A7A58E7178FF389AAF6DD07D7D688484FC52FjEy1F" TargetMode="External"/><Relationship Id="rId28" Type="http://schemas.openxmlformats.org/officeDocument/2006/relationships/hyperlink" Target="consultantplus://offline/ref=1A0372998149D1426FCBF1DCFE2AA84DE3DBE5E2A8C257FA397A58E7178FF389AAF6DD07D7D688484FC52FjEy1F" TargetMode="External"/><Relationship Id="rId36" Type="http://schemas.openxmlformats.org/officeDocument/2006/relationships/hyperlink" Target="consultantplus://offline/ref=1A0372998149D1426FCBF1DCFE2AA84DE3DBE5E2A3C756F8332752EF4E83F18EA5A9CA009EDA89484FC5j2y9F" TargetMode="External"/><Relationship Id="rId49" Type="http://schemas.openxmlformats.org/officeDocument/2006/relationships/hyperlink" Target="consultantplus://offline/ref=1A0372998149D1426FCBF1DCFE2AA84DE3DBE5E2A3C756F8332752EF4E83F18EA5A9CA009EDA89484FC4j2yEF" TargetMode="External"/><Relationship Id="rId57" Type="http://schemas.openxmlformats.org/officeDocument/2006/relationships/hyperlink" Target="consultantplus://offline/ref=1A0372998149D1426FCBF1DCFE2AA84DE3DBE5E2A8C758FB3A7A58E7178FF389AAF6DD07D7D688484FC52FjEyCF" TargetMode="External"/><Relationship Id="rId61" Type="http://schemas.openxmlformats.org/officeDocument/2006/relationships/hyperlink" Target="consultantplus://offline/ref=1A0372998149D1426FCBF1DCFE2AA84DE3DBE5E2A8C758FB3A7A58E7178FF389AAF6DD07D7D688484FC52FjEyDF" TargetMode="External"/><Relationship Id="rId10" Type="http://schemas.openxmlformats.org/officeDocument/2006/relationships/hyperlink" Target="consultantplus://offline/ref=1A0372998149D1426FCBF1DCFE2AA84DE3DBE5E2ABC150F93A7A58E7178FF389AAF6DD07D7D688484FC52FjEy1F" TargetMode="External"/><Relationship Id="rId19" Type="http://schemas.openxmlformats.org/officeDocument/2006/relationships/hyperlink" Target="consultantplus://offline/ref=1A0372998149D1426FCBF1DCFE2AA84DE3DBE5E2A9C058FF332752EF4E83F18EA5A9CA009EDA89484FC5j2yAF" TargetMode="External"/><Relationship Id="rId31" Type="http://schemas.openxmlformats.org/officeDocument/2006/relationships/hyperlink" Target="consultantplus://offline/ref=1A0372998149D1426FCBF1DCFE2AA84DE3DBE5E2A8CB53F23E7A58E7178FF389AAF6DD07D7D688484FC52FjEy1F" TargetMode="External"/><Relationship Id="rId44" Type="http://schemas.openxmlformats.org/officeDocument/2006/relationships/hyperlink" Target="consultantplus://offline/ref=1A0372998149D1426FCBF1DCFE2AA84DE3DBE5E2ABC452F93E7A58E7178FF389AAF6DD07D7D688484FC52FjEy2F" TargetMode="External"/><Relationship Id="rId52" Type="http://schemas.openxmlformats.org/officeDocument/2006/relationships/hyperlink" Target="consultantplus://offline/ref=1A0372998149D1426FCBF1DCFE2AA84DE3DBE5E2ABC452F93E7A58E7178FF389AAF6DD07D7D688484FC52FjEyCF" TargetMode="External"/><Relationship Id="rId60" Type="http://schemas.openxmlformats.org/officeDocument/2006/relationships/hyperlink" Target="consultantplus://offline/ref=1A0372998149D1426FCBF1DCFE2AA84DE3DBE5E2ABC651FD397A58E7178FF389AAF6DD07D7D688484FC52FjEyCF" TargetMode="External"/><Relationship Id="rId65" Type="http://schemas.openxmlformats.org/officeDocument/2006/relationships/hyperlink" Target="consultantplus://offline/ref=1A0372998149D1426FCBF1DCFE2AA84DE3DBE5E2A8C758FB3A7A58E7178FF389AAF6DD07D7D688484FC52EjEy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0372998149D1426FCBF1DCFE2AA84DE3DBE5E2ABC259FF3A7A58E7178FF389AAF6DD07D7D688484FC52FjEy1F" TargetMode="External"/><Relationship Id="rId14" Type="http://schemas.openxmlformats.org/officeDocument/2006/relationships/hyperlink" Target="consultantplus://offline/ref=1A0372998149D1426FCBF1DCFE2AA84DE3DBE5E2A8C257FA397A58E7178FF389AAF6DD07D7D688484FC52FjEy1F" TargetMode="External"/><Relationship Id="rId22" Type="http://schemas.openxmlformats.org/officeDocument/2006/relationships/hyperlink" Target="consultantplus://offline/ref=1A0372998149D1426FCBF1DCFE2AA84DE3DBE5E2A3C756F8332752EF4E83F18EA5A9CA009EDA89484FC5j2yAF" TargetMode="External"/><Relationship Id="rId27" Type="http://schemas.openxmlformats.org/officeDocument/2006/relationships/hyperlink" Target="consultantplus://offline/ref=1A0372998149D1426FCBF1DCFE2AA84DE3DBE5E2ABCA53F83A7A58E7178FF389AAF6DD07D7D688484FC52FjEy1F" TargetMode="External"/><Relationship Id="rId30" Type="http://schemas.openxmlformats.org/officeDocument/2006/relationships/hyperlink" Target="consultantplus://offline/ref=1A0372998149D1426FCBF1DCFE2AA84DE3DBE5E2A8C652FD387A58E7178FF389AAF6DD07D7D688484FC52FjEy1F" TargetMode="External"/><Relationship Id="rId35" Type="http://schemas.openxmlformats.org/officeDocument/2006/relationships/hyperlink" Target="consultantplus://offline/ref=1A0372998149D1426FCBEFD1E846FF41E2D8BBEBACCB5BAC642503BA4086F9DEEDB984j4yDF" TargetMode="External"/><Relationship Id="rId43" Type="http://schemas.openxmlformats.org/officeDocument/2006/relationships/hyperlink" Target="consultantplus://offline/ref=1A0372998149D1426FCBF1DCFE2AA84DE3DBE5E2ABC259FF3A7A58E7178FF389AAF6DD07D7D688484FC52FjEy2F" TargetMode="External"/><Relationship Id="rId48" Type="http://schemas.openxmlformats.org/officeDocument/2006/relationships/hyperlink" Target="consultantplus://offline/ref=1A0372998149D1426FCBF1DCFE2AA84DE3DBE5E2A8CB53F23E7A58E7178FF389AAF6DD07D7D688484FC52EjEy6F" TargetMode="External"/><Relationship Id="rId56" Type="http://schemas.openxmlformats.org/officeDocument/2006/relationships/hyperlink" Target="consultantplus://offline/ref=1A0372998149D1426FCBF1DCFE2AA84DE3DBE5E2ABC452F93E7A58E7178FF389AAF6DD07D7D688484FC52FjEyCF" TargetMode="External"/><Relationship Id="rId64" Type="http://schemas.openxmlformats.org/officeDocument/2006/relationships/hyperlink" Target="consultantplus://offline/ref=1A0372998149D1426FCBF1DCFE2AA84DE3DBE5E2A8C758FB3A7A58E7178FF389AAF6DD07D7D688484FC52EjEy4F" TargetMode="External"/><Relationship Id="rId69" Type="http://schemas.openxmlformats.org/officeDocument/2006/relationships/hyperlink" Target="consultantplus://offline/ref=1A0372998149D1426FCBF1DCFE2AA84DE3DBE5E2ABC651FD397A58E7178FF389AAF6DD07D7D688484FC52EjEy4F" TargetMode="External"/><Relationship Id="rId8" Type="http://schemas.openxmlformats.org/officeDocument/2006/relationships/hyperlink" Target="consultantplus://offline/ref=1A0372998149D1426FCBF1DCFE2AA84DE3DBE5E2A3C756F8332752EF4E83F18EA5A9CA009EDA89484FC5j2yAF" TargetMode="External"/><Relationship Id="rId51" Type="http://schemas.openxmlformats.org/officeDocument/2006/relationships/hyperlink" Target="consultantplus://offline/ref=1A0372998149D1426FCBF1DCFE2AA84DE3DBE5E2ABC651FD397A58E7178FF389AAF6DD07D7D688484FC52FjEy2F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A0372998149D1426FCBF1DCFE2AA84DE3DBE5E2ABC452F93E7A58E7178FF389AAF6DD07D7D688484FC52FjEy1F" TargetMode="External"/><Relationship Id="rId17" Type="http://schemas.openxmlformats.org/officeDocument/2006/relationships/hyperlink" Target="consultantplus://offline/ref=1A0372998149D1426FCBF1DCFE2AA84DE3DBE5E2A8CB53F23E7A58E7178FF389AAF6DD07D7D688484FC52FjEy1F" TargetMode="External"/><Relationship Id="rId25" Type="http://schemas.openxmlformats.org/officeDocument/2006/relationships/hyperlink" Target="consultantplus://offline/ref=1A0372998149D1426FCBF1DCFE2AA84DE3DBE5E2ABC651FD397A58E7178FF389AAF6DD07D7D688484FC52FjEy1F" TargetMode="External"/><Relationship Id="rId33" Type="http://schemas.openxmlformats.org/officeDocument/2006/relationships/hyperlink" Target="consultantplus://offline/ref=1A0372998149D1426FCBEFD1E846FF41E2D0B2E6A3C35BAC642503BA40j8y6F" TargetMode="External"/><Relationship Id="rId38" Type="http://schemas.openxmlformats.org/officeDocument/2006/relationships/hyperlink" Target="consultantplus://offline/ref=1A0372998149D1426FCBEFD1E846FF41E2D1BDEEAEC55BAC642503BA40j8y6F" TargetMode="External"/><Relationship Id="rId46" Type="http://schemas.openxmlformats.org/officeDocument/2006/relationships/hyperlink" Target="consultantplus://offline/ref=1A0372998149D1426FCBF1DCFE2AA84DE3DBE5E2A8CB53F23E7A58E7178FF389AAF6DD07D7D688484FC52EjEy5F" TargetMode="External"/><Relationship Id="rId59" Type="http://schemas.openxmlformats.org/officeDocument/2006/relationships/hyperlink" Target="consultantplus://offline/ref=1A0372998149D1426FCBF1DCFE2AA84DE3DBE5E2ABC651FD397A58E7178FF389AAF6DD07D7D688484FC52FjEy3F" TargetMode="External"/><Relationship Id="rId67" Type="http://schemas.openxmlformats.org/officeDocument/2006/relationships/hyperlink" Target="consultantplus://offline/ref=1A0372998149D1426FCBF1DCFE2AA84DE3DBE5E2A8CB53F23E7A58E7178FF389AAF6DD07D7D688484FC52EjEy5F" TargetMode="External"/><Relationship Id="rId20" Type="http://schemas.openxmlformats.org/officeDocument/2006/relationships/hyperlink" Target="consultantplus://offline/ref=1A0372998149D1426FCBF1DCFE2AA84DE3DBE5E2A9C657FC332752EF4E83F18EA5A9CA009EDA89484FC5j2yAF" TargetMode="External"/><Relationship Id="rId41" Type="http://schemas.openxmlformats.org/officeDocument/2006/relationships/hyperlink" Target="consultantplus://offline/ref=1A0372998149D1426FCBF1DCFE2AA84DE3DBE5E2A8CB53F23E7A58E7178FF389AAF6DD07D7D688484FC52FjEy2F" TargetMode="External"/><Relationship Id="rId54" Type="http://schemas.openxmlformats.org/officeDocument/2006/relationships/hyperlink" Target="consultantplus://offline/ref=1A0372998149D1426FCBF1DCFE2AA84DE3DBE5E2A8C758FB3A7A58E7178FF389AAF6DD07D7D688484FC52FjEy3F" TargetMode="External"/><Relationship Id="rId62" Type="http://schemas.openxmlformats.org/officeDocument/2006/relationships/hyperlink" Target="consultantplus://offline/ref=1A0372998149D1426FCBF1DCFE2AA84DE3DBE5E2ABC259FF3A7A58E7178FF389AAF6DD07D7D688484FC52FjEyDF" TargetMode="External"/><Relationship Id="rId70" Type="http://schemas.openxmlformats.org/officeDocument/2006/relationships/hyperlink" Target="consultantplus://offline/ref=1A0372998149D1426FCBF1DCFE2AA84DE3DBE5E2ABC651FD397A58E7178FF389AAF6DD07D7D688484FC52EjEy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6104</Words>
  <Characters>34795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1</cp:revision>
  <dcterms:created xsi:type="dcterms:W3CDTF">2018-01-12T05:50:00Z</dcterms:created>
  <dcterms:modified xsi:type="dcterms:W3CDTF">2018-01-12T05:51:00Z</dcterms:modified>
</cp:coreProperties>
</file>