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80936" w:rsidP="00F80936">
            <w:pPr>
              <w:ind w:left="-108" w:right="-108"/>
              <w:jc w:val="center"/>
            </w:pPr>
            <w:r>
              <w:rPr>
                <w:lang w:val="en-US"/>
              </w:rPr>
              <w:t>01</w:t>
            </w:r>
            <w:r w:rsidR="003475FD">
              <w:t>.</w:t>
            </w:r>
            <w:r w:rsidR="00B8066B">
              <w:t>0</w:t>
            </w:r>
            <w:r>
              <w:rPr>
                <w:lang w:val="en-US"/>
              </w:rPr>
              <w:t>6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EC2AA3" w:rsidP="000B1780">
            <w:pPr>
              <w:ind w:left="-38" w:firstLine="38"/>
              <w:jc w:val="center"/>
            </w:pPr>
            <w:r>
              <w:t>731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3315D" w:rsidRDefault="00A3315D" w:rsidP="00EC2AA3">
      <w:pPr>
        <w:ind w:right="4393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</w:t>
      </w:r>
      <w:r w:rsidR="00EC2AA3">
        <w:rPr>
          <w:sz w:val="26"/>
          <w:szCs w:val="26"/>
        </w:rPr>
        <w:br/>
      </w:r>
      <w:r>
        <w:rPr>
          <w:sz w:val="26"/>
          <w:szCs w:val="26"/>
        </w:rPr>
        <w:t xml:space="preserve">Нарьян-Мар" </w:t>
      </w:r>
      <w:r>
        <w:rPr>
          <w:spacing w:val="-4"/>
          <w:sz w:val="26"/>
          <w:szCs w:val="26"/>
        </w:rPr>
        <w:t>в период подготовки и проведения в 2026 году мероприятий, посвященных Дню России</w:t>
      </w:r>
      <w:r>
        <w:rPr>
          <w:sz w:val="26"/>
          <w:szCs w:val="26"/>
        </w:rPr>
        <w:t xml:space="preserve"> </w:t>
      </w:r>
    </w:p>
    <w:p w:rsidR="00A3315D" w:rsidRDefault="00A3315D" w:rsidP="00A3315D">
      <w:pPr>
        <w:jc w:val="both"/>
        <w:rPr>
          <w:sz w:val="26"/>
          <w:szCs w:val="26"/>
        </w:rPr>
      </w:pPr>
    </w:p>
    <w:p w:rsidR="00EC2AA3" w:rsidRDefault="00EC2AA3" w:rsidP="00A3315D">
      <w:pPr>
        <w:jc w:val="both"/>
        <w:rPr>
          <w:sz w:val="26"/>
          <w:szCs w:val="26"/>
        </w:rPr>
      </w:pPr>
    </w:p>
    <w:p w:rsidR="00EC2AA3" w:rsidRDefault="00EC2AA3" w:rsidP="00A3315D">
      <w:pPr>
        <w:jc w:val="both"/>
        <w:rPr>
          <w:sz w:val="26"/>
          <w:szCs w:val="26"/>
        </w:rPr>
      </w:pPr>
    </w:p>
    <w:p w:rsidR="00A3315D" w:rsidRDefault="00A3315D" w:rsidP="00A331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16 Федерального закона от 6 октября 2003 года        № 131-ФЗ "Об общих принципах организации местного самоуправления в Российской Федерации", статьей 5.2 Федерального закона от 6 марта 2006 года № 35-ФЗ "О противодействии терроризму", Уставом муниципального образования "Городской округ "Город Нарьян-Мар" и решением антитеррористической комиссии муниципального образования "Городской округ "Город Нарьян-Мар" от 16 апреля 2026 года № 2, в целях обеспечения общественного порядка, безопасности 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A3315D" w:rsidRDefault="00A3315D" w:rsidP="00A3315D">
      <w:pPr>
        <w:jc w:val="center"/>
        <w:rPr>
          <w:b/>
          <w:bCs/>
          <w:sz w:val="26"/>
        </w:rPr>
      </w:pPr>
    </w:p>
    <w:p w:rsidR="00A3315D" w:rsidRDefault="00A3315D" w:rsidP="00A3315D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EC2AA3">
        <w:rPr>
          <w:b/>
          <w:bCs/>
          <w:sz w:val="26"/>
        </w:rPr>
        <w:t xml:space="preserve"> Т</w:t>
      </w:r>
      <w:bookmarkStart w:id="0" w:name="_GoBack"/>
      <w:bookmarkEnd w:id="0"/>
      <w:r>
        <w:rPr>
          <w:b/>
          <w:bCs/>
          <w:sz w:val="26"/>
        </w:rPr>
        <w:t>:</w:t>
      </w:r>
    </w:p>
    <w:p w:rsidR="00A3315D" w:rsidRDefault="00A3315D" w:rsidP="00A3315D">
      <w:pPr>
        <w:jc w:val="both"/>
        <w:rPr>
          <w:sz w:val="26"/>
        </w:rPr>
      </w:pP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 Рекомендовать</w:t>
      </w:r>
      <w:r>
        <w:t xml:space="preserve"> </w:t>
      </w:r>
      <w:r>
        <w:rPr>
          <w:spacing w:val="-4"/>
          <w:sz w:val="26"/>
          <w:szCs w:val="26"/>
        </w:rPr>
        <w:t>Управлению Федеральной службы войск национальной гвардии Российской Федерации по Ненецкому автономному округу, Главному управлению МЧС России по Ненецкому автономному округу, Департаменту здравоохранения Ненецкого автономного округа, Департаменту труда и социальной защиты населения Ненецкого автономного округа, Департаменту образования и спорта Ненецкого автономного округа и Управлению культуры Ненецкого автономного округа в период подготовки и проведения мероприятий, посвященных Дню России, организовать проведение проверок противопожарного состояния и антитеррористической защищенности объектов социального назначения, задействованных в данных мероприятиях и обеспечить выполнение комплекса мер, направленных на обеспечение пожарной безопасности и антитеррористической защищенности объектов с массовым и круглосуточным пребыванием людей.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 Рекомендовать Департаменту образования и спорта Ненецкого автономного округа и Управлению культуры Ненецкого автономного округа при организации и проведении праздничных мероприятий, посвященных Дню России, в подведомственных организациях: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2.1. разработать и осуществить комплекс мер по усилению безопасности, провести тренировки, на которых отработать алгоритм действий администраций и персонала организаций при возникновении чрезвычайных ситуаций;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2.2. организовать проведение дополнительных инструктажей с персоналом организаций о мерах по предупреждению чрезвычайных ситуаций, о порядке взаимодействия с подразделениями органов внутренних дел и аварийно-спасательными службами;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2.3. осуществить (при необходимости) корректировку Паспортов антитеррористической защищённости, планов и схем эвакуации при угрозе возникновения чрезвычайных ситуаций, положений о пропускном режиме, инструкций и памяток персоналу по действиям при чрезвычайных ситуациях;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2.4. провести работу по обеспечению пропускного режима и противопожарной безопасности;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2.5. предусмотреть ограничение парковки транспортных средств вблизи мест проведения мероприятий, выполнить мероприятия по вывозу твердых бытовых отходов с территории организаций, с целью предотвращения возможной закладки взрывных устройств;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2.6. исключить нахождение на территориях организаций и объектах, работников строительных и ремонтных бригад, проведение каких-либо строительно-ремонтных (монтажных) работ, а также лиц, не имеющих отношение к подготовке и проведению общественных мероприятий и исполнению служебных обязанностей;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2.7. взять на особый контроль соблюдение мер по ограничению доступа в подсобные, складские помещения, чердаки и подвалы зданий (помещений) организаций;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2.8. в периоды проведения праздничных мероприятий обеспечить дежурство противопожарных и иных аварийных служб, автомобилей скорой медицинской помощи вблизи мест проведения массовых мероприятий или определить маршруты их выдвижения со стационарных и временных баз;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2.9. при возникновении нештатных ситуаций незамедлительно информировать ЕДДС-112.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3. Рекомендовать Управлению МВД России по Ненецкому автономному округу разработать комплекс мер по обеспечению общественного порядка и безопасности в местах проведения массовых мероприятий и на прилегающих к ним территориях.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 Руководителям муниципальных предприятий и учреждений: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провести проверку работоспособности резервных источников электроснабжения и обеспечить их постоянную готовность к применению по назначению; 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4.2. 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 непосредственно перед проведением и в ходе проведения праздничных мероприятий осуществлять: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постоянный контроль за подведомственными объектами и прилегающими к ним территориями;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проведение инструктажей с обслуживающим персоналом по пожарной безопасности и антитеррористической защищенности на подведомственных объектах;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регулярные проверки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доступ посторонних лиц на объекты.</w:t>
      </w:r>
    </w:p>
    <w:p w:rsidR="00A3315D" w:rsidRDefault="00A3315D" w:rsidP="00A3315D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4.4. при возникновении нештатных ситуаций незамедлительно информировать ЕДДС-112.</w:t>
      </w:r>
    </w:p>
    <w:p w:rsidR="00A3315D" w:rsidRDefault="00A3315D" w:rsidP="00A3315D">
      <w:pPr>
        <w:ind w:firstLine="709"/>
        <w:jc w:val="both"/>
        <w:rPr>
          <w:sz w:val="26"/>
        </w:rPr>
      </w:pPr>
      <w:r>
        <w:t>5</w:t>
      </w:r>
      <w:r>
        <w:rPr>
          <w:sz w:val="26"/>
          <w:szCs w:val="26"/>
        </w:rPr>
        <w:t>.</w:t>
      </w:r>
      <w:r>
        <w:rPr>
          <w:sz w:val="26"/>
        </w:rPr>
        <w:t xml:space="preserve"> Настоящее постановление вступает в силу после его официального опубликования и подлежит размещению на официальном сайте </w:t>
      </w:r>
      <w:r>
        <w:rPr>
          <w:color w:val="000000"/>
          <w:sz w:val="26"/>
          <w:szCs w:val="28"/>
        </w:rPr>
        <w:t xml:space="preserve">Администрации </w:t>
      </w:r>
      <w:r>
        <w:rPr>
          <w:sz w:val="26"/>
          <w:szCs w:val="28"/>
        </w:rPr>
        <w:t>муниципального образования "Городской округ "Город Нарьян-Мар"</w:t>
      </w:r>
      <w:r>
        <w:rPr>
          <w:sz w:val="26"/>
        </w:rPr>
        <w:t xml:space="preserve"> в информационно-телекоммуникационной сети Интернет.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F7C9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3D" w:rsidRDefault="00DA5D3D" w:rsidP="00693317">
      <w:r>
        <w:separator/>
      </w:r>
    </w:p>
  </w:endnote>
  <w:endnote w:type="continuationSeparator" w:id="0">
    <w:p w:rsidR="00DA5D3D" w:rsidRDefault="00DA5D3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3D" w:rsidRDefault="00DA5D3D" w:rsidP="00693317">
      <w:r>
        <w:separator/>
      </w:r>
    </w:p>
  </w:footnote>
  <w:footnote w:type="continuationSeparator" w:id="0">
    <w:p w:rsidR="00DA5D3D" w:rsidRDefault="00DA5D3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C2AA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3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7"/>
  </w:num>
  <w:num w:numId="16">
    <w:abstractNumId w:val="6"/>
  </w:num>
  <w:num w:numId="17">
    <w:abstractNumId w:val="24"/>
  </w:num>
  <w:num w:numId="18">
    <w:abstractNumId w:val="10"/>
  </w:num>
  <w:num w:numId="19">
    <w:abstractNumId w:val="8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4"/>
  </w:num>
  <w:num w:numId="26">
    <w:abstractNumId w:val="30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15D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AA3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45E2B-E434-4391-8054-736EBCA0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2026-06-01T10:48:00Z</dcterms:created>
  <dcterms:modified xsi:type="dcterms:W3CDTF">2026-06-01T10:49:00Z</dcterms:modified>
</cp:coreProperties>
</file>