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D1" w:rsidRPr="005D2EEB" w:rsidRDefault="00E209D1" w:rsidP="00E209D1">
      <w:pPr>
        <w:spacing w:after="0" w:line="240" w:lineRule="auto"/>
        <w:contextualSpacing/>
        <w:jc w:val="center"/>
        <w:rPr>
          <w:b/>
          <w:szCs w:val="26"/>
        </w:rPr>
      </w:pPr>
      <w:r w:rsidRPr="005D2EEB">
        <w:rPr>
          <w:b/>
          <w:szCs w:val="26"/>
        </w:rPr>
        <w:t>Информация</w:t>
      </w:r>
    </w:p>
    <w:p w:rsidR="00E209D1" w:rsidRPr="00FA76A4" w:rsidRDefault="00E209D1" w:rsidP="00FA76A4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  <w:r w:rsidRPr="00FA76A4">
        <w:rPr>
          <w:b/>
          <w:szCs w:val="26"/>
        </w:rPr>
        <w:t xml:space="preserve">о результатах проведения плановой камеральной проверки </w:t>
      </w:r>
      <w:r w:rsidR="00FA76A4" w:rsidRPr="00FA76A4">
        <w:rPr>
          <w:b/>
        </w:rPr>
        <w:t>соответствия данных ГЛОНАСС, путевых листов, бухгалтерского учёта, использования и списания ГСМ в отношении МБУ «Чистый город"</w:t>
      </w:r>
    </w:p>
    <w:p w:rsidR="00FA76A4" w:rsidRPr="005D2EEB" w:rsidRDefault="00FA76A4" w:rsidP="00FA76A4">
      <w:pPr>
        <w:spacing w:after="0" w:line="240" w:lineRule="auto"/>
        <w:contextualSpacing/>
        <w:jc w:val="center"/>
        <w:rPr>
          <w:b/>
          <w:szCs w:val="26"/>
        </w:rPr>
      </w:pPr>
    </w:p>
    <w:p w:rsidR="00E209D1" w:rsidRPr="005D2EEB" w:rsidRDefault="00E209D1" w:rsidP="00E209D1">
      <w:pPr>
        <w:tabs>
          <w:tab w:val="left" w:pos="426"/>
        </w:tabs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r w:rsidRPr="005D2EEB">
        <w:rPr>
          <w:szCs w:val="26"/>
        </w:rPr>
        <w:t xml:space="preserve">В соответствии с пунктом </w:t>
      </w:r>
      <w:r>
        <w:rPr>
          <w:szCs w:val="26"/>
        </w:rPr>
        <w:t>2</w:t>
      </w:r>
      <w:r w:rsidRPr="005D2EEB">
        <w:rPr>
          <w:szCs w:val="26"/>
        </w:rPr>
        <w:t xml:space="preserve"> Плана контрольных мероприятий, утвержденного распоряжением Администрации муниципального образования «Городской округ «Город Нарьян-Мар» № 1390 от 18.12.2017 и на </w:t>
      </w:r>
      <w:r w:rsidRPr="00277C45">
        <w:rPr>
          <w:szCs w:val="26"/>
        </w:rPr>
        <w:t>основании распоряжения Администрации муниципального образования «Городской округ «Город Нарьян-Мар» от 30.01.2018 № 50-р</w:t>
      </w:r>
      <w:r w:rsidRPr="005D2EEB">
        <w:rPr>
          <w:szCs w:val="26"/>
        </w:rPr>
        <w:t xml:space="preserve"> проведена</w:t>
      </w:r>
      <w:r w:rsidRPr="005D2EEB">
        <w:t xml:space="preserve"> проверка </w:t>
      </w:r>
      <w:r w:rsidRPr="00277C45">
        <w:t xml:space="preserve">соответствия данных ГЛОНАСС, путевых листов, бухгалтерского учёта, использования и списания ГСМ </w:t>
      </w:r>
      <w:r>
        <w:t xml:space="preserve">в отношении </w:t>
      </w:r>
      <w:r w:rsidRPr="00277C45">
        <w:t>МБУ «Чистый город</w:t>
      </w:r>
      <w:r>
        <w:t>"</w:t>
      </w:r>
      <w:r w:rsidRPr="005D2EEB">
        <w:rPr>
          <w:spacing w:val="2"/>
          <w:szCs w:val="26"/>
          <w:shd w:val="clear" w:color="auto" w:fill="FFFFFF"/>
        </w:rPr>
        <w:t>.</w:t>
      </w:r>
    </w:p>
    <w:p w:rsidR="00E209D1" w:rsidRPr="005D2EEB" w:rsidRDefault="00E209D1" w:rsidP="00E209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D1">
        <w:rPr>
          <w:rFonts w:ascii="Times New Roman" w:hAnsi="Times New Roman"/>
          <w:spacing w:val="2"/>
          <w:sz w:val="26"/>
          <w:szCs w:val="26"/>
          <w:u w:val="single"/>
          <w:shd w:val="clear" w:color="auto" w:fill="FFFFFF"/>
        </w:rPr>
        <w:t>Объект проверки:</w:t>
      </w:r>
      <w:r w:rsidRPr="005D2EE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"Чистый город".</w:t>
      </w:r>
      <w:r w:rsidRPr="005D2E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9D1" w:rsidRPr="005D2EEB" w:rsidRDefault="00E209D1" w:rsidP="00E209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D1">
        <w:rPr>
          <w:rFonts w:ascii="Times New Roman" w:hAnsi="Times New Roman" w:cs="Times New Roman"/>
          <w:sz w:val="26"/>
          <w:szCs w:val="26"/>
          <w:u w:val="single"/>
        </w:rPr>
        <w:t>Срок проведения проверки:</w:t>
      </w:r>
      <w:r w:rsidRPr="005D2EEB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02.02.2018</w:t>
      </w:r>
      <w:r w:rsidRPr="005D2EEB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5D2EEB">
        <w:rPr>
          <w:rFonts w:ascii="Times New Roman" w:hAnsi="Times New Roman" w:cs="Times New Roman"/>
          <w:sz w:val="26"/>
          <w:szCs w:val="26"/>
        </w:rPr>
        <w:t>.02.2018.</w:t>
      </w:r>
    </w:p>
    <w:p w:rsidR="00E209D1" w:rsidRPr="00277C45" w:rsidRDefault="00E209D1" w:rsidP="00E209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C45">
        <w:rPr>
          <w:rFonts w:ascii="Times New Roman" w:hAnsi="Times New Roman" w:cs="Times New Roman"/>
          <w:sz w:val="26"/>
          <w:szCs w:val="26"/>
          <w:u w:val="single"/>
        </w:rPr>
        <w:t xml:space="preserve">Проверяемый период: </w:t>
      </w:r>
      <w:r w:rsidRPr="00277C45">
        <w:rPr>
          <w:rFonts w:ascii="Times New Roman" w:hAnsi="Times New Roman" w:cs="Times New Roman"/>
          <w:sz w:val="26"/>
          <w:szCs w:val="26"/>
        </w:rPr>
        <w:t>с 01.01.2017 по 31.12.2017.</w:t>
      </w:r>
    </w:p>
    <w:p w:rsidR="00E209D1" w:rsidRDefault="00E209D1" w:rsidP="00E209D1">
      <w:pPr>
        <w:spacing w:line="240" w:lineRule="auto"/>
        <w:ind w:firstLine="709"/>
        <w:contextualSpacing/>
        <w:jc w:val="both"/>
        <w:rPr>
          <w:szCs w:val="26"/>
        </w:rPr>
      </w:pPr>
    </w:p>
    <w:p w:rsidR="00E209D1" w:rsidRPr="005D2EEB" w:rsidRDefault="00E209D1" w:rsidP="00E209D1">
      <w:pPr>
        <w:spacing w:line="240" w:lineRule="auto"/>
        <w:ind w:firstLine="709"/>
        <w:contextualSpacing/>
        <w:jc w:val="both"/>
        <w:rPr>
          <w:szCs w:val="26"/>
        </w:rPr>
      </w:pPr>
      <w:r w:rsidRPr="005D2EEB">
        <w:rPr>
          <w:szCs w:val="26"/>
        </w:rPr>
        <w:t xml:space="preserve">В результате проведения проверочных мероприятий </w:t>
      </w:r>
      <w:r w:rsidR="001D248B">
        <w:rPr>
          <w:szCs w:val="26"/>
        </w:rPr>
        <w:t>установлено</w:t>
      </w:r>
      <w:r w:rsidRPr="005D2EEB">
        <w:rPr>
          <w:szCs w:val="26"/>
        </w:rPr>
        <w:t>:</w:t>
      </w:r>
    </w:p>
    <w:p w:rsidR="001D248B" w:rsidRPr="00277C45" w:rsidRDefault="001D248B" w:rsidP="001D248B">
      <w:pPr>
        <w:shd w:val="clear" w:color="auto" w:fill="FFFFFF" w:themeFill="background1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- н</w:t>
      </w:r>
      <w:r w:rsidRPr="00277C45">
        <w:rPr>
          <w:szCs w:val="26"/>
        </w:rPr>
        <w:t>арушение пункт</w:t>
      </w:r>
      <w:r>
        <w:rPr>
          <w:szCs w:val="26"/>
        </w:rPr>
        <w:t>ов 10,</w:t>
      </w:r>
      <w:r w:rsidRPr="00277C45">
        <w:rPr>
          <w:szCs w:val="26"/>
        </w:rPr>
        <w:t xml:space="preserve"> 108 Инструкции</w:t>
      </w:r>
      <w:r>
        <w:rPr>
          <w:szCs w:val="26"/>
        </w:rPr>
        <w:t xml:space="preserve"> </w:t>
      </w:r>
      <w:r w:rsidRPr="001D248B">
        <w:rPr>
          <w:szCs w:val="26"/>
        </w:rPr>
        <w:t>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szCs w:val="26"/>
        </w:rPr>
        <w:t>, утвержденной п</w:t>
      </w:r>
      <w:r w:rsidRPr="001D248B">
        <w:rPr>
          <w:szCs w:val="26"/>
        </w:rPr>
        <w:t>риказ</w:t>
      </w:r>
      <w:r>
        <w:rPr>
          <w:szCs w:val="26"/>
        </w:rPr>
        <w:t>ом</w:t>
      </w:r>
      <w:r w:rsidRPr="001D248B">
        <w:rPr>
          <w:szCs w:val="26"/>
        </w:rPr>
        <w:t xml:space="preserve"> Минфина России от 01.12.2010 </w:t>
      </w:r>
      <w:r>
        <w:rPr>
          <w:szCs w:val="26"/>
        </w:rPr>
        <w:t>№</w:t>
      </w:r>
      <w:r w:rsidRPr="001D248B">
        <w:rPr>
          <w:szCs w:val="26"/>
        </w:rPr>
        <w:t xml:space="preserve"> 157н</w:t>
      </w:r>
      <w:r w:rsidR="00E62B1D">
        <w:rPr>
          <w:szCs w:val="26"/>
        </w:rPr>
        <w:t>;</w:t>
      </w:r>
      <w:r w:rsidRPr="00277C45">
        <w:rPr>
          <w:szCs w:val="26"/>
        </w:rPr>
        <w:t xml:space="preserve"> </w:t>
      </w:r>
    </w:p>
    <w:p w:rsidR="00E62B1D" w:rsidRDefault="00E62B1D" w:rsidP="00E62B1D">
      <w:pPr>
        <w:spacing w:after="0" w:line="24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- </w:t>
      </w:r>
      <w:r w:rsidRPr="00277C45">
        <w:rPr>
          <w:rFonts w:eastAsia="Times New Roman"/>
          <w:szCs w:val="26"/>
          <w:lang w:eastAsia="ru-RU"/>
        </w:rPr>
        <w:t>нарушение пункт</w:t>
      </w:r>
      <w:r>
        <w:rPr>
          <w:rFonts w:eastAsia="Times New Roman"/>
          <w:szCs w:val="26"/>
          <w:lang w:eastAsia="ru-RU"/>
        </w:rPr>
        <w:t>а</w:t>
      </w:r>
      <w:r w:rsidRPr="00277C45">
        <w:rPr>
          <w:rFonts w:eastAsia="Times New Roman"/>
          <w:szCs w:val="26"/>
          <w:lang w:eastAsia="ru-RU"/>
        </w:rPr>
        <w:t xml:space="preserve"> 7 Федерального закона от 06.12.2011 № 402-ФЗ "О бухгалтерском учете</w:t>
      </w:r>
      <w:r>
        <w:rPr>
          <w:rFonts w:eastAsia="Times New Roman"/>
          <w:szCs w:val="26"/>
          <w:lang w:eastAsia="ru-RU"/>
        </w:rPr>
        <w:t>";</w:t>
      </w:r>
    </w:p>
    <w:p w:rsidR="001D248B" w:rsidRDefault="001D248B" w:rsidP="001D248B">
      <w:pPr>
        <w:shd w:val="clear" w:color="auto" w:fill="FFFFFF" w:themeFill="background1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- нарушение приказов Учреждения в части сроков применения норм расхода топлива в переходные периоды (зима, лето);</w:t>
      </w:r>
    </w:p>
    <w:p w:rsidR="001D248B" w:rsidRPr="00277C45" w:rsidRDefault="001D248B" w:rsidP="001D248B">
      <w:pPr>
        <w:spacing w:after="0" w:line="240" w:lineRule="auto"/>
        <w:ind w:firstLine="709"/>
        <w:jc w:val="both"/>
      </w:pPr>
      <w:r>
        <w:t>- нарушения сроков, определенных договорами в части, оплаты за оказываемые услуги</w:t>
      </w:r>
      <w:r w:rsidRPr="00277C45">
        <w:t>.</w:t>
      </w:r>
    </w:p>
    <w:p w:rsidR="001D248B" w:rsidRPr="00277C45" w:rsidRDefault="001D248B" w:rsidP="001D248B">
      <w:pPr>
        <w:spacing w:after="0" w:line="240" w:lineRule="auto"/>
        <w:ind w:firstLine="709"/>
        <w:jc w:val="both"/>
      </w:pPr>
      <w:r>
        <w:t>-</w:t>
      </w:r>
      <w:r w:rsidRPr="00277C45">
        <w:t xml:space="preserve"> нарушение пункта 2.8 договоров</w:t>
      </w:r>
      <w:r>
        <w:t>, заключенных</w:t>
      </w:r>
      <w:r w:rsidRPr="00277C45">
        <w:t xml:space="preserve"> </w:t>
      </w:r>
      <w:r>
        <w:t>с подрядной организацией в части</w:t>
      </w:r>
      <w:r w:rsidRPr="00277C45">
        <w:t xml:space="preserve"> </w:t>
      </w:r>
      <w:r>
        <w:t xml:space="preserve">обеспечения </w:t>
      </w:r>
      <w:r w:rsidRPr="00277C45">
        <w:t>работоспособност</w:t>
      </w:r>
      <w:r>
        <w:t>и</w:t>
      </w:r>
      <w:r w:rsidRPr="00277C45">
        <w:t xml:space="preserve"> бортового оборудования, абонентское обслуживание которого осуществляет Исполнитель. </w:t>
      </w:r>
      <w:r>
        <w:t>Что привело к</w:t>
      </w:r>
      <w:r w:rsidRPr="00277C45">
        <w:t xml:space="preserve"> неэффективном</w:t>
      </w:r>
      <w:r>
        <w:t>у расходованию</w:t>
      </w:r>
      <w:r w:rsidRPr="00277C45">
        <w:t xml:space="preserve"> бюджетных средств </w:t>
      </w:r>
      <w:r>
        <w:t>в</w:t>
      </w:r>
      <w:r w:rsidRPr="00277C45">
        <w:t xml:space="preserve"> сумм</w:t>
      </w:r>
      <w:r>
        <w:t>е</w:t>
      </w:r>
      <w:r w:rsidRPr="00277C45">
        <w:t xml:space="preserve"> 815862,22 рубля.</w:t>
      </w:r>
    </w:p>
    <w:p w:rsidR="00E209D1" w:rsidRPr="00277C45" w:rsidRDefault="00F06122" w:rsidP="00E209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-в</w:t>
      </w:r>
      <w:r w:rsidR="00E209D1" w:rsidRPr="00277C45">
        <w:t xml:space="preserve"> части сформированных дел «Путевые листы» не соблюден хронологический порядок. </w:t>
      </w:r>
    </w:p>
    <w:p w:rsidR="00E209D1" w:rsidRDefault="00E209D1" w:rsidP="00E209D1">
      <w:pPr>
        <w:spacing w:after="0" w:line="240" w:lineRule="auto"/>
        <w:ind w:firstLine="709"/>
        <w:jc w:val="both"/>
      </w:pPr>
      <w:r>
        <w:t>- несоответствие</w:t>
      </w:r>
      <w:r w:rsidR="00F06122">
        <w:t xml:space="preserve"> данных в</w:t>
      </w:r>
      <w:r>
        <w:t xml:space="preserve"> отчет</w:t>
      </w:r>
      <w:r w:rsidR="00F06122">
        <w:t>ах</w:t>
      </w:r>
      <w:r>
        <w:t xml:space="preserve"> по расходу топлива и путевых лист</w:t>
      </w:r>
      <w:r w:rsidR="00F06122">
        <w:t>ах</w:t>
      </w:r>
      <w:r>
        <w:t>;</w:t>
      </w:r>
    </w:p>
    <w:p w:rsidR="00F06122" w:rsidRDefault="00F06122" w:rsidP="00E209D1">
      <w:pPr>
        <w:shd w:val="clear" w:color="auto" w:fill="FFFFFF" w:themeFill="background1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- несоответствие остатков ГСМ в баках на конец дня предыдущего и начало дня следующего.</w:t>
      </w:r>
    </w:p>
    <w:p w:rsidR="00E209D1" w:rsidRPr="005D2EEB" w:rsidRDefault="00E209D1" w:rsidP="00E209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9D1" w:rsidRPr="005D2EEB" w:rsidRDefault="00E209D1" w:rsidP="00E2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5D2EEB">
        <w:rPr>
          <w:szCs w:val="26"/>
        </w:rPr>
        <w:t>По итогам проверки</w:t>
      </w:r>
      <w:r>
        <w:rPr>
          <w:szCs w:val="26"/>
        </w:rPr>
        <w:t xml:space="preserve"> в отношении МБУ "Чистый город"</w:t>
      </w:r>
      <w:r w:rsidRPr="005D2EEB">
        <w:rPr>
          <w:szCs w:val="26"/>
        </w:rPr>
        <w:t xml:space="preserve">, контрольным органом </w:t>
      </w:r>
      <w:r>
        <w:rPr>
          <w:szCs w:val="26"/>
        </w:rPr>
        <w:t>выдано предписание</w:t>
      </w:r>
      <w:r w:rsidRPr="005D2EEB">
        <w:rPr>
          <w:szCs w:val="26"/>
        </w:rPr>
        <w:t xml:space="preserve">. </w:t>
      </w:r>
    </w:p>
    <w:p w:rsidR="00E209D1" w:rsidRPr="00F63C3E" w:rsidRDefault="00E209D1" w:rsidP="00E209D1">
      <w:pPr>
        <w:spacing w:line="240" w:lineRule="auto"/>
        <w:ind w:firstLine="709"/>
        <w:jc w:val="both"/>
        <w:rPr>
          <w:color w:val="000000" w:themeColor="text1"/>
          <w:szCs w:val="26"/>
        </w:rPr>
      </w:pPr>
    </w:p>
    <w:p w:rsidR="00E209D1" w:rsidRPr="00F63C3E" w:rsidRDefault="00E209D1" w:rsidP="00E209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0AAE" w:rsidRPr="00E209D1" w:rsidRDefault="00FF0AAE" w:rsidP="00E209D1"/>
    <w:sectPr w:rsidR="00FF0AAE" w:rsidRPr="00E209D1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D1" w:rsidRDefault="00E209D1" w:rsidP="005146EF">
      <w:pPr>
        <w:spacing w:after="0" w:line="240" w:lineRule="auto"/>
      </w:pPr>
      <w:r>
        <w:separator/>
      </w:r>
    </w:p>
  </w:endnote>
  <w:endnote w:type="continuationSeparator" w:id="0">
    <w:p w:rsidR="00E209D1" w:rsidRDefault="00E209D1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D1" w:rsidRDefault="00E209D1" w:rsidP="005146EF">
      <w:pPr>
        <w:spacing w:after="0" w:line="240" w:lineRule="auto"/>
      </w:pPr>
      <w:r>
        <w:separator/>
      </w:r>
    </w:p>
  </w:footnote>
  <w:footnote w:type="continuationSeparator" w:id="0">
    <w:p w:rsidR="00E209D1" w:rsidRDefault="00E209D1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2E40"/>
    <w:multiLevelType w:val="hybridMultilevel"/>
    <w:tmpl w:val="B7745FFA"/>
    <w:lvl w:ilvl="0" w:tplc="C406A6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12F4"/>
    <w:multiLevelType w:val="multilevel"/>
    <w:tmpl w:val="825C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732E0"/>
    <w:multiLevelType w:val="hybridMultilevel"/>
    <w:tmpl w:val="C44C4086"/>
    <w:lvl w:ilvl="0" w:tplc="A302F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2925A7"/>
    <w:multiLevelType w:val="hybridMultilevel"/>
    <w:tmpl w:val="71EA8216"/>
    <w:lvl w:ilvl="0" w:tplc="194E286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021CB1"/>
    <w:multiLevelType w:val="hybridMultilevel"/>
    <w:tmpl w:val="7C3A4FFE"/>
    <w:lvl w:ilvl="0" w:tplc="B1604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D13"/>
    <w:rsid w:val="000254C2"/>
    <w:rsid w:val="0003304A"/>
    <w:rsid w:val="00070097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D248B"/>
    <w:rsid w:val="001E0F9F"/>
    <w:rsid w:val="001F68F4"/>
    <w:rsid w:val="002024C9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23DC1"/>
    <w:rsid w:val="00324514"/>
    <w:rsid w:val="003324C2"/>
    <w:rsid w:val="00336A53"/>
    <w:rsid w:val="00350505"/>
    <w:rsid w:val="0035236A"/>
    <w:rsid w:val="0038558D"/>
    <w:rsid w:val="003A4DC2"/>
    <w:rsid w:val="003C1B13"/>
    <w:rsid w:val="003C3801"/>
    <w:rsid w:val="003E555D"/>
    <w:rsid w:val="004127BF"/>
    <w:rsid w:val="0041393D"/>
    <w:rsid w:val="00415C3C"/>
    <w:rsid w:val="00443DCF"/>
    <w:rsid w:val="0045560B"/>
    <w:rsid w:val="00462EE4"/>
    <w:rsid w:val="0048258C"/>
    <w:rsid w:val="004E1953"/>
    <w:rsid w:val="004F0A60"/>
    <w:rsid w:val="00512CE4"/>
    <w:rsid w:val="005146EF"/>
    <w:rsid w:val="00517708"/>
    <w:rsid w:val="0051785A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95BE3"/>
    <w:rsid w:val="006B5A07"/>
    <w:rsid w:val="006B5B1E"/>
    <w:rsid w:val="006C6ED0"/>
    <w:rsid w:val="006E308D"/>
    <w:rsid w:val="007015E2"/>
    <w:rsid w:val="0071189B"/>
    <w:rsid w:val="007506B2"/>
    <w:rsid w:val="00774D45"/>
    <w:rsid w:val="00777643"/>
    <w:rsid w:val="00790B0C"/>
    <w:rsid w:val="00794ED5"/>
    <w:rsid w:val="00795F2C"/>
    <w:rsid w:val="007A0367"/>
    <w:rsid w:val="007B2CB1"/>
    <w:rsid w:val="007B4077"/>
    <w:rsid w:val="007B533A"/>
    <w:rsid w:val="007D421D"/>
    <w:rsid w:val="007E017A"/>
    <w:rsid w:val="007E0E3F"/>
    <w:rsid w:val="00812DE7"/>
    <w:rsid w:val="0082024A"/>
    <w:rsid w:val="0084491A"/>
    <w:rsid w:val="00847E72"/>
    <w:rsid w:val="0085307F"/>
    <w:rsid w:val="008604E8"/>
    <w:rsid w:val="0087247A"/>
    <w:rsid w:val="008751E4"/>
    <w:rsid w:val="008B222D"/>
    <w:rsid w:val="008B23E5"/>
    <w:rsid w:val="008B3536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4692D"/>
    <w:rsid w:val="00957005"/>
    <w:rsid w:val="009919FB"/>
    <w:rsid w:val="009974FF"/>
    <w:rsid w:val="009A1CA1"/>
    <w:rsid w:val="009D7148"/>
    <w:rsid w:val="009E3E83"/>
    <w:rsid w:val="009F15C6"/>
    <w:rsid w:val="009F416A"/>
    <w:rsid w:val="009F44DD"/>
    <w:rsid w:val="009F52A7"/>
    <w:rsid w:val="00A05CF0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702DA"/>
    <w:rsid w:val="00A74303"/>
    <w:rsid w:val="00A7741B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55602"/>
    <w:rsid w:val="00C65DD9"/>
    <w:rsid w:val="00CA265A"/>
    <w:rsid w:val="00CA5B87"/>
    <w:rsid w:val="00CA77B0"/>
    <w:rsid w:val="00CA7A11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09D1"/>
    <w:rsid w:val="00E25AB0"/>
    <w:rsid w:val="00E365BF"/>
    <w:rsid w:val="00E50DFA"/>
    <w:rsid w:val="00E50E34"/>
    <w:rsid w:val="00E617DE"/>
    <w:rsid w:val="00E61C85"/>
    <w:rsid w:val="00E62B1D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6122"/>
    <w:rsid w:val="00F369F8"/>
    <w:rsid w:val="00F64963"/>
    <w:rsid w:val="00F65296"/>
    <w:rsid w:val="00F81CE1"/>
    <w:rsid w:val="00F8586C"/>
    <w:rsid w:val="00F867DF"/>
    <w:rsid w:val="00FA76A4"/>
    <w:rsid w:val="00FC2E32"/>
    <w:rsid w:val="00FC600F"/>
    <w:rsid w:val="00FD3DBE"/>
    <w:rsid w:val="00FE13E0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E209D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209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E209D1"/>
    <w:rPr>
      <w:sz w:val="20"/>
      <w:szCs w:val="20"/>
      <w:lang w:val="en-US" w:bidi="en-US"/>
    </w:rPr>
  </w:style>
  <w:style w:type="paragraph" w:styleId="af">
    <w:name w:val="annotation text"/>
    <w:basedOn w:val="a"/>
    <w:link w:val="ae"/>
    <w:uiPriority w:val="99"/>
    <w:semiHidden/>
    <w:unhideWhenUsed/>
    <w:rsid w:val="00E209D1"/>
    <w:pPr>
      <w:spacing w:after="0" w:line="240" w:lineRule="auto"/>
      <w:ind w:firstLine="360"/>
    </w:pPr>
    <w:rPr>
      <w:sz w:val="20"/>
      <w:szCs w:val="20"/>
      <w:lang w:val="en-US" w:bidi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E209D1"/>
    <w:rPr>
      <w:rFonts w:ascii="Segoe UI" w:eastAsia="Calibr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E209D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ма примечания Знак"/>
    <w:basedOn w:val="ae"/>
    <w:link w:val="af3"/>
    <w:uiPriority w:val="99"/>
    <w:semiHidden/>
    <w:rsid w:val="00E209D1"/>
    <w:rPr>
      <w:rFonts w:eastAsia="Calibri"/>
      <w:b/>
      <w:bCs/>
      <w:sz w:val="20"/>
      <w:szCs w:val="20"/>
      <w:lang w:val="en-US" w:bidi="en-US"/>
    </w:rPr>
  </w:style>
  <w:style w:type="paragraph" w:styleId="af3">
    <w:name w:val="annotation subject"/>
    <w:basedOn w:val="af"/>
    <w:next w:val="af"/>
    <w:link w:val="af2"/>
    <w:uiPriority w:val="99"/>
    <w:semiHidden/>
    <w:unhideWhenUsed/>
    <w:rsid w:val="00E209D1"/>
    <w:pPr>
      <w:spacing w:after="200"/>
      <w:ind w:firstLine="0"/>
    </w:pPr>
    <w:rPr>
      <w:rFonts w:eastAsia="Calibri"/>
      <w:b/>
      <w:bCs/>
      <w:lang w:val="ru-RU" w:bidi="ar-SA"/>
    </w:rPr>
  </w:style>
  <w:style w:type="paragraph" w:customStyle="1" w:styleId="ConsPlusNormal">
    <w:name w:val="ConsPlusNormal"/>
    <w:rsid w:val="00E209D1"/>
    <w:pPr>
      <w:autoSpaceDE w:val="0"/>
      <w:autoSpaceDN w:val="0"/>
      <w:adjustRightInd w:val="0"/>
      <w:spacing w:after="0" w:line="240" w:lineRule="auto"/>
    </w:pPr>
    <w:rPr>
      <w:rFonts w:eastAsia="Calibri"/>
      <w:szCs w:val="26"/>
      <w:lang w:eastAsia="ru-RU"/>
    </w:rPr>
  </w:style>
  <w:style w:type="character" w:customStyle="1" w:styleId="fill">
    <w:name w:val="fill"/>
    <w:rsid w:val="00E209D1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CD6C-19C2-4B2D-8D72-D62D7557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finkon2</cp:lastModifiedBy>
  <cp:revision>5</cp:revision>
  <cp:lastPrinted>2017-09-06T05:32:00Z</cp:lastPrinted>
  <dcterms:created xsi:type="dcterms:W3CDTF">2018-04-12T08:50:00Z</dcterms:created>
  <dcterms:modified xsi:type="dcterms:W3CDTF">2019-01-11T13:02:00Z</dcterms:modified>
</cp:coreProperties>
</file>