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03" w:rsidRDefault="00A53F03" w:rsidP="00A53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3F03" w:rsidRDefault="00581922" w:rsidP="00A53F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Схема размещения нестационарного торгового объекта</w:t>
      </w:r>
      <w:r w:rsidR="00901C72" w:rsidRPr="00901C72">
        <w:rPr>
          <w:rFonts w:ascii="Times New Roman" w:hAnsi="Times New Roman" w:cs="Times New Roman"/>
          <w:b/>
        </w:rPr>
        <w:t xml:space="preserve"> на кадастровом плане территории</w:t>
      </w:r>
    </w:p>
    <w:p w:rsidR="00473D2D" w:rsidRDefault="00473D2D" w:rsidP="00A53F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/>
      </w:tblPr>
      <w:tblGrid>
        <w:gridCol w:w="3379"/>
        <w:gridCol w:w="3380"/>
        <w:gridCol w:w="3378"/>
      </w:tblGrid>
      <w:tr w:rsidR="00BC58B8" w:rsidTr="00E07F96">
        <w:trPr>
          <w:trHeight w:val="236"/>
        </w:trPr>
        <w:tc>
          <w:tcPr>
            <w:tcW w:w="5000" w:type="pct"/>
            <w:gridSpan w:val="3"/>
          </w:tcPr>
          <w:p w:rsidR="00BC58B8" w:rsidRPr="00BC58B8" w:rsidRDefault="00D25E33" w:rsidP="00BC58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Адрес (местоположение): Ненецкий автономный округ,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Нарьян-Мар, </w:t>
            </w:r>
            <w:r w:rsidR="00CC1E8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4D6F7D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 w:rsidR="005819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7F96">
              <w:rPr>
                <w:rFonts w:ascii="Times New Roman" w:hAnsi="Times New Roman" w:cs="Times New Roman"/>
                <w:sz w:val="16"/>
                <w:szCs w:val="16"/>
              </w:rPr>
              <w:t>Калмыкова, в районе д. 1</w:t>
            </w:r>
          </w:p>
        </w:tc>
      </w:tr>
      <w:tr w:rsidR="00BC58B8" w:rsidTr="00E07F96">
        <w:trPr>
          <w:trHeight w:val="236"/>
        </w:trPr>
        <w:tc>
          <w:tcPr>
            <w:tcW w:w="5000" w:type="pct"/>
            <w:gridSpan w:val="3"/>
          </w:tcPr>
          <w:p w:rsidR="00BC58B8" w:rsidRPr="00BC58B8" w:rsidRDefault="00814C94" w:rsidP="00A02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="00581922">
              <w:rPr>
                <w:rFonts w:ascii="Times New Roman" w:hAnsi="Times New Roman" w:cs="Times New Roman"/>
                <w:sz w:val="16"/>
                <w:szCs w:val="16"/>
              </w:rPr>
              <w:t xml:space="preserve"> земельного участка</w:t>
            </w:r>
            <w:r w:rsidR="0069305D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E914E4">
              <w:rPr>
                <w:rFonts w:ascii="Times New Roman" w:hAnsi="Times New Roman" w:cs="Times New Roman"/>
                <w:sz w:val="16"/>
                <w:szCs w:val="16"/>
              </w:rPr>
              <w:t xml:space="preserve"> 24</w:t>
            </w:r>
            <w:r w:rsidR="00BC58B8">
              <w:rPr>
                <w:rFonts w:ascii="Times New Roman" w:hAnsi="Times New Roman" w:cs="Times New Roman"/>
                <w:sz w:val="16"/>
                <w:szCs w:val="16"/>
              </w:rPr>
              <w:t xml:space="preserve"> м²</w:t>
            </w:r>
          </w:p>
        </w:tc>
      </w:tr>
      <w:tr w:rsidR="00BC58B8" w:rsidTr="00E07F96">
        <w:trPr>
          <w:trHeight w:val="254"/>
        </w:trPr>
        <w:tc>
          <w:tcPr>
            <w:tcW w:w="1667" w:type="pct"/>
            <w:vMerge w:val="restart"/>
          </w:tcPr>
          <w:p w:rsidR="00BC58B8" w:rsidRPr="00BC58B8" w:rsidRDefault="00BC58B8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8B8">
              <w:rPr>
                <w:rFonts w:ascii="Times New Roman" w:hAnsi="Times New Roman" w:cs="Times New Roman"/>
                <w:sz w:val="16"/>
                <w:szCs w:val="16"/>
              </w:rPr>
              <w:t>Обозначение характерных точек границы</w:t>
            </w:r>
          </w:p>
        </w:tc>
        <w:tc>
          <w:tcPr>
            <w:tcW w:w="3333" w:type="pct"/>
            <w:gridSpan w:val="2"/>
          </w:tcPr>
          <w:p w:rsidR="00BC58B8" w:rsidRPr="00BC58B8" w:rsidRDefault="00BC58B8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Координаты,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</w:tr>
      <w:tr w:rsidR="00BC58B8" w:rsidTr="00E07F96">
        <w:trPr>
          <w:trHeight w:val="190"/>
        </w:trPr>
        <w:tc>
          <w:tcPr>
            <w:tcW w:w="1667" w:type="pct"/>
            <w:vMerge/>
          </w:tcPr>
          <w:p w:rsidR="00BC58B8" w:rsidRDefault="00BC58B8" w:rsidP="00A53F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</w:tcPr>
          <w:p w:rsidR="00BC58B8" w:rsidRPr="00486D62" w:rsidRDefault="00BC58B8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8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666" w:type="pct"/>
          </w:tcPr>
          <w:p w:rsidR="00BC58B8" w:rsidRPr="00486D62" w:rsidRDefault="00BC58B8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8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</w:p>
        </w:tc>
      </w:tr>
      <w:tr w:rsidR="00BC58B8" w:rsidTr="00E07F96">
        <w:trPr>
          <w:trHeight w:val="236"/>
        </w:trPr>
        <w:tc>
          <w:tcPr>
            <w:tcW w:w="1667" w:type="pct"/>
          </w:tcPr>
          <w:p w:rsidR="00BC58B8" w:rsidRPr="00486D62" w:rsidRDefault="00BC58B8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D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67" w:type="pct"/>
          </w:tcPr>
          <w:p w:rsidR="00BC58B8" w:rsidRPr="00486D62" w:rsidRDefault="00BC58B8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D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66" w:type="pct"/>
          </w:tcPr>
          <w:p w:rsidR="00BC58B8" w:rsidRPr="00486D62" w:rsidRDefault="00BC58B8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D6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BC58B8" w:rsidTr="00E07F96">
        <w:trPr>
          <w:trHeight w:val="236"/>
        </w:trPr>
        <w:tc>
          <w:tcPr>
            <w:tcW w:w="1667" w:type="pct"/>
          </w:tcPr>
          <w:p w:rsidR="00BC58B8" w:rsidRPr="00BC58B8" w:rsidRDefault="00BC58B8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667" w:type="pct"/>
          </w:tcPr>
          <w:p w:rsidR="00BC58B8" w:rsidRPr="00BC58B8" w:rsidRDefault="00E07F96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36695A">
              <w:rPr>
                <w:rFonts w:ascii="Times New Roman" w:hAnsi="Times New Roman" w:cs="Times New Roman"/>
                <w:sz w:val="16"/>
                <w:szCs w:val="16"/>
              </w:rPr>
              <w:t>085</w:t>
            </w:r>
          </w:p>
        </w:tc>
        <w:tc>
          <w:tcPr>
            <w:tcW w:w="1666" w:type="pct"/>
          </w:tcPr>
          <w:p w:rsidR="00BC58B8" w:rsidRPr="00BC58B8" w:rsidRDefault="00FA2C68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  <w:r w:rsidR="00E07F9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36695A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</w:tr>
      <w:tr w:rsidR="00BC58B8" w:rsidTr="00E07F96">
        <w:trPr>
          <w:trHeight w:val="236"/>
        </w:trPr>
        <w:tc>
          <w:tcPr>
            <w:tcW w:w="1667" w:type="pct"/>
          </w:tcPr>
          <w:p w:rsidR="00BC58B8" w:rsidRPr="00BC58B8" w:rsidRDefault="00CF7600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667" w:type="pct"/>
          </w:tcPr>
          <w:p w:rsidR="00BC58B8" w:rsidRPr="00BC58B8" w:rsidRDefault="00E07F96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36695A">
              <w:rPr>
                <w:rFonts w:ascii="Times New Roman" w:hAnsi="Times New Roman" w:cs="Times New Roman"/>
                <w:sz w:val="16"/>
                <w:szCs w:val="16"/>
              </w:rPr>
              <w:t>088</w:t>
            </w:r>
          </w:p>
        </w:tc>
        <w:tc>
          <w:tcPr>
            <w:tcW w:w="1666" w:type="pct"/>
          </w:tcPr>
          <w:p w:rsidR="00BC58B8" w:rsidRPr="00BC58B8" w:rsidRDefault="00FA2C68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  <w:r w:rsidR="00E07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6695A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</w:tr>
      <w:tr w:rsidR="00BC58B8" w:rsidTr="00E07F96">
        <w:trPr>
          <w:trHeight w:val="236"/>
        </w:trPr>
        <w:tc>
          <w:tcPr>
            <w:tcW w:w="1667" w:type="pct"/>
          </w:tcPr>
          <w:p w:rsidR="00BC58B8" w:rsidRPr="00BC58B8" w:rsidRDefault="00CF7600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н3</w:t>
            </w:r>
          </w:p>
        </w:tc>
        <w:tc>
          <w:tcPr>
            <w:tcW w:w="1667" w:type="pct"/>
          </w:tcPr>
          <w:p w:rsidR="00BC58B8" w:rsidRPr="00BC58B8" w:rsidRDefault="00E07F96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36695A">
              <w:rPr>
                <w:rFonts w:ascii="Times New Roman" w:hAnsi="Times New Roman" w:cs="Times New Roman"/>
                <w:sz w:val="16"/>
                <w:szCs w:val="16"/>
              </w:rPr>
              <w:t>084</w:t>
            </w:r>
          </w:p>
        </w:tc>
        <w:tc>
          <w:tcPr>
            <w:tcW w:w="1666" w:type="pct"/>
          </w:tcPr>
          <w:p w:rsidR="00BC58B8" w:rsidRPr="00BC58B8" w:rsidRDefault="00FA2C68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  <w:r w:rsidR="00E07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6695A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</w:tr>
      <w:tr w:rsidR="00BC58B8" w:rsidTr="00E07F96">
        <w:trPr>
          <w:trHeight w:val="236"/>
        </w:trPr>
        <w:tc>
          <w:tcPr>
            <w:tcW w:w="1667" w:type="pct"/>
          </w:tcPr>
          <w:p w:rsidR="00BC58B8" w:rsidRPr="00BC58B8" w:rsidRDefault="00CF7600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667" w:type="pct"/>
          </w:tcPr>
          <w:p w:rsidR="00BC58B8" w:rsidRPr="00BC58B8" w:rsidRDefault="00E07F96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36695A">
              <w:rPr>
                <w:rFonts w:ascii="Times New Roman" w:hAnsi="Times New Roman" w:cs="Times New Roman"/>
                <w:sz w:val="16"/>
                <w:szCs w:val="16"/>
              </w:rPr>
              <w:t>082</w:t>
            </w:r>
          </w:p>
        </w:tc>
        <w:tc>
          <w:tcPr>
            <w:tcW w:w="1666" w:type="pct"/>
          </w:tcPr>
          <w:p w:rsidR="00BC58B8" w:rsidRPr="00BC58B8" w:rsidRDefault="00FA2C68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  <w:r w:rsidR="00E07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6695A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</w:tr>
      <w:tr w:rsidR="00BC58B8" w:rsidTr="00E07F96">
        <w:trPr>
          <w:trHeight w:val="236"/>
        </w:trPr>
        <w:tc>
          <w:tcPr>
            <w:tcW w:w="1667" w:type="pct"/>
          </w:tcPr>
          <w:p w:rsidR="00BC58B8" w:rsidRPr="00730453" w:rsidRDefault="00730453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667" w:type="pct"/>
          </w:tcPr>
          <w:p w:rsidR="00BC58B8" w:rsidRPr="00BC58B8" w:rsidRDefault="00E07F96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36695A">
              <w:rPr>
                <w:rFonts w:ascii="Times New Roman" w:hAnsi="Times New Roman" w:cs="Times New Roman"/>
                <w:sz w:val="16"/>
                <w:szCs w:val="16"/>
              </w:rPr>
              <w:t>085</w:t>
            </w:r>
          </w:p>
        </w:tc>
        <w:tc>
          <w:tcPr>
            <w:tcW w:w="1666" w:type="pct"/>
          </w:tcPr>
          <w:p w:rsidR="00BC58B8" w:rsidRPr="00BC58B8" w:rsidRDefault="00FA2C68" w:rsidP="00A53F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  <w:r w:rsidR="00E07F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6695A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</w:tr>
      <w:tr w:rsidR="00D133DA" w:rsidTr="00E07F96">
        <w:trPr>
          <w:trHeight w:val="12268"/>
        </w:trPr>
        <w:tc>
          <w:tcPr>
            <w:tcW w:w="5000" w:type="pct"/>
            <w:gridSpan w:val="3"/>
          </w:tcPr>
          <w:p w:rsidR="007D5393" w:rsidRDefault="007D5393" w:rsidP="00E07F9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D5393" w:rsidRDefault="001C50B1" w:rsidP="00E07F9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  <w:drawing>
                <wp:inline distT="0" distB="0" distL="0" distR="0">
                  <wp:extent cx="5837555" cy="6670040"/>
                  <wp:effectExtent l="38100" t="19050" r="10795" b="1651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7555" cy="667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F96" w:rsidRPr="003236FB" w:rsidRDefault="00E07F96" w:rsidP="003236F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133DA" w:rsidRDefault="00D133DA" w:rsidP="00D13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Условные обозначения:                 </w:t>
            </w:r>
            <w:r w:rsidR="003236FB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>Масштаб 1:</w:t>
            </w:r>
            <w:r w:rsidR="00E07F96">
              <w:rPr>
                <w:rFonts w:ascii="Times New Roman" w:hAnsi="Times New Roman" w:cs="Times New Roman"/>
              </w:rPr>
              <w:t>10</w:t>
            </w:r>
            <w:r w:rsidR="000B7C96">
              <w:rPr>
                <w:rFonts w:ascii="Times New Roman" w:hAnsi="Times New Roman" w:cs="Times New Roman"/>
              </w:rPr>
              <w:t>00</w:t>
            </w:r>
          </w:p>
          <w:p w:rsidR="00D133DA" w:rsidRDefault="00D133DA" w:rsidP="00D133DA">
            <w:pPr>
              <w:ind w:left="1134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•н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</w:t>
            </w:r>
            <w:r w:rsidR="002807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Характерная точка границы, сведения о которой позволяют однозначно определить ее положение на местности.</w:t>
            </w:r>
          </w:p>
          <w:p w:rsidR="00D133DA" w:rsidRDefault="007B224B" w:rsidP="00D133DA">
            <w:pPr>
              <w:ind w:left="1134" w:hanging="1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7" type="#_x0000_t109" style="position:absolute;left:0;text-align:left;margin-left:2.35pt;margin-top:3.15pt;width:47.6pt;height:13.75pt;z-index:251658240" fillcolor="white [3201]" strokecolor="black [3200]" strokeweight="1pt">
                  <v:stroke dashstyle="longDashDot"/>
                  <v:shadow color="#868686"/>
                </v:shape>
              </w:pict>
            </w:r>
            <w:r w:rsidR="00280723">
              <w:rPr>
                <w:rFonts w:ascii="Times New Roman" w:hAnsi="Times New Roman" w:cs="Times New Roman"/>
              </w:rPr>
              <w:t xml:space="preserve">                    </w:t>
            </w:r>
            <w:r w:rsidR="00D133DA">
              <w:rPr>
                <w:rFonts w:ascii="Times New Roman" w:hAnsi="Times New Roman" w:cs="Times New Roman"/>
              </w:rPr>
              <w:t xml:space="preserve">  </w:t>
            </w:r>
            <w:r w:rsidR="00D133DA" w:rsidRPr="00D133DA">
              <w:rPr>
                <w:rFonts w:ascii="Times New Roman" w:hAnsi="Times New Roman" w:cs="Times New Roman"/>
              </w:rPr>
              <w:t>Границ</w:t>
            </w:r>
            <w:r w:rsidR="00D133DA">
              <w:rPr>
                <w:rFonts w:ascii="Times New Roman" w:hAnsi="Times New Roman" w:cs="Times New Roman"/>
              </w:rPr>
              <w:t xml:space="preserve">ы </w:t>
            </w:r>
            <w:r w:rsidR="00EE0CC0">
              <w:rPr>
                <w:rFonts w:ascii="Times New Roman" w:hAnsi="Times New Roman" w:cs="Times New Roman"/>
              </w:rPr>
              <w:t>терр</w:t>
            </w:r>
            <w:r w:rsidR="00A862F0">
              <w:rPr>
                <w:rFonts w:ascii="Times New Roman" w:hAnsi="Times New Roman" w:cs="Times New Roman"/>
              </w:rPr>
              <w:t>итории под размещение</w:t>
            </w:r>
            <w:r w:rsidR="006C4D07">
              <w:rPr>
                <w:rFonts w:ascii="Times New Roman" w:hAnsi="Times New Roman" w:cs="Times New Roman"/>
              </w:rPr>
              <w:t xml:space="preserve"> нестационарного торгового объекта</w:t>
            </w:r>
            <w:r w:rsidR="00D133DA">
              <w:rPr>
                <w:rFonts w:ascii="Times New Roman" w:hAnsi="Times New Roman" w:cs="Times New Roman"/>
              </w:rPr>
              <w:t>.</w:t>
            </w:r>
          </w:p>
          <w:p w:rsidR="00D133DA" w:rsidRPr="00BC58B8" w:rsidRDefault="00D133DA" w:rsidP="007720FB">
            <w:pPr>
              <w:tabs>
                <w:tab w:val="left" w:pos="110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133DA" w:rsidRPr="00D133DA" w:rsidRDefault="00D133DA" w:rsidP="003236FB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sectPr w:rsidR="00D133DA" w:rsidRPr="00D133DA" w:rsidSect="003236F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E231E6"/>
    <w:rsid w:val="000065F2"/>
    <w:rsid w:val="000B7C96"/>
    <w:rsid w:val="000D3F5F"/>
    <w:rsid w:val="000F1772"/>
    <w:rsid w:val="00115918"/>
    <w:rsid w:val="00151EB1"/>
    <w:rsid w:val="001C50B1"/>
    <w:rsid w:val="001C6CE8"/>
    <w:rsid w:val="001D7588"/>
    <w:rsid w:val="00280723"/>
    <w:rsid w:val="002E29D2"/>
    <w:rsid w:val="003141E7"/>
    <w:rsid w:val="003236FB"/>
    <w:rsid w:val="003564C7"/>
    <w:rsid w:val="0036695A"/>
    <w:rsid w:val="003A3DF5"/>
    <w:rsid w:val="003F15F0"/>
    <w:rsid w:val="00420863"/>
    <w:rsid w:val="004266F2"/>
    <w:rsid w:val="004617FE"/>
    <w:rsid w:val="00473D2D"/>
    <w:rsid w:val="00486D62"/>
    <w:rsid w:val="004D6F7D"/>
    <w:rsid w:val="00581922"/>
    <w:rsid w:val="00613A85"/>
    <w:rsid w:val="006719B2"/>
    <w:rsid w:val="00690DE9"/>
    <w:rsid w:val="0069305D"/>
    <w:rsid w:val="006B0235"/>
    <w:rsid w:val="006C4D07"/>
    <w:rsid w:val="00730453"/>
    <w:rsid w:val="007720FB"/>
    <w:rsid w:val="007B224B"/>
    <w:rsid w:val="007D5393"/>
    <w:rsid w:val="007F6CAD"/>
    <w:rsid w:val="008077AB"/>
    <w:rsid w:val="00814C94"/>
    <w:rsid w:val="00855FC8"/>
    <w:rsid w:val="008627D8"/>
    <w:rsid w:val="00901C72"/>
    <w:rsid w:val="00921385"/>
    <w:rsid w:val="009261EB"/>
    <w:rsid w:val="00967807"/>
    <w:rsid w:val="00A02857"/>
    <w:rsid w:val="00A07ADC"/>
    <w:rsid w:val="00A3731D"/>
    <w:rsid w:val="00A53F03"/>
    <w:rsid w:val="00A669F0"/>
    <w:rsid w:val="00A862F0"/>
    <w:rsid w:val="00AD53EA"/>
    <w:rsid w:val="00B716A7"/>
    <w:rsid w:val="00BC58B8"/>
    <w:rsid w:val="00C25641"/>
    <w:rsid w:val="00C920DE"/>
    <w:rsid w:val="00CC1E8A"/>
    <w:rsid w:val="00CF7600"/>
    <w:rsid w:val="00D133DA"/>
    <w:rsid w:val="00D25E33"/>
    <w:rsid w:val="00D40852"/>
    <w:rsid w:val="00E06802"/>
    <w:rsid w:val="00E076D2"/>
    <w:rsid w:val="00E07F96"/>
    <w:rsid w:val="00E231E6"/>
    <w:rsid w:val="00E272B2"/>
    <w:rsid w:val="00E914E4"/>
    <w:rsid w:val="00ED2C00"/>
    <w:rsid w:val="00EE0CC0"/>
    <w:rsid w:val="00EF63B1"/>
    <w:rsid w:val="00FA2C68"/>
    <w:rsid w:val="00FC6A56"/>
    <w:rsid w:val="00FC73C4"/>
    <w:rsid w:val="00FD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72"/>
  </w:style>
  <w:style w:type="paragraph" w:styleId="1">
    <w:name w:val="heading 1"/>
    <w:basedOn w:val="a"/>
    <w:next w:val="a"/>
    <w:link w:val="10"/>
    <w:uiPriority w:val="9"/>
    <w:qFormat/>
    <w:rsid w:val="00280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3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0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84B9B-03D6-4CEE-B3AF-73200EE5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Munkontr</dc:creator>
  <cp:lastModifiedBy>Munkontr</cp:lastModifiedBy>
  <cp:revision>3</cp:revision>
  <cp:lastPrinted>2016-10-21T06:09:00Z</cp:lastPrinted>
  <dcterms:created xsi:type="dcterms:W3CDTF">2017-07-26T12:16:00Z</dcterms:created>
  <dcterms:modified xsi:type="dcterms:W3CDTF">2017-07-26T12:19:00Z</dcterms:modified>
</cp:coreProperties>
</file>