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56A2A" w:rsidP="001A1CFC">
            <w:pPr>
              <w:ind w:left="-108" w:right="-108"/>
              <w:jc w:val="center"/>
            </w:pPr>
            <w:r>
              <w:t>1</w:t>
            </w:r>
            <w:r w:rsidR="001A1CFC">
              <w:t>3</w:t>
            </w:r>
            <w:r w:rsidR="003475FD">
              <w:t>.</w:t>
            </w:r>
            <w:r w:rsidR="00B8066B">
              <w:t>0</w:t>
            </w:r>
            <w:r w:rsidR="00030E9C">
              <w:t>2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76590" w:rsidP="00BB162B">
            <w:pPr>
              <w:ind w:left="-38" w:firstLine="38"/>
              <w:jc w:val="center"/>
            </w:pPr>
            <w:r>
              <w:t>1</w:t>
            </w:r>
            <w:r w:rsidR="00BB162B">
              <w:t>6</w:t>
            </w:r>
            <w:r w:rsidR="0004376A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4376A" w:rsidRDefault="0004376A" w:rsidP="0004376A">
      <w:pPr>
        <w:ind w:right="4818"/>
        <w:jc w:val="both"/>
        <w:rPr>
          <w:b/>
          <w:bCs/>
          <w:sz w:val="26"/>
        </w:rPr>
      </w:pPr>
      <w:r>
        <w:rPr>
          <w:sz w:val="26"/>
        </w:rPr>
        <w:t xml:space="preserve">Об утверждении </w:t>
      </w:r>
      <w:r w:rsidRPr="00BF2C8A">
        <w:rPr>
          <w:sz w:val="26"/>
        </w:rPr>
        <w:t>Поряд</w:t>
      </w:r>
      <w:r>
        <w:rPr>
          <w:sz w:val="26"/>
        </w:rPr>
        <w:t>ка</w:t>
      </w:r>
      <w:r w:rsidRPr="00BF2C8A">
        <w:rPr>
          <w:sz w:val="26"/>
        </w:rPr>
        <w:t xml:space="preserve"> (план</w:t>
      </w:r>
      <w:r>
        <w:rPr>
          <w:sz w:val="26"/>
        </w:rPr>
        <w:t>а</w:t>
      </w:r>
      <w:r w:rsidRPr="00BF2C8A">
        <w:rPr>
          <w:sz w:val="26"/>
        </w:rPr>
        <w:t>)</w:t>
      </w:r>
      <w:r>
        <w:rPr>
          <w:sz w:val="26"/>
        </w:rPr>
        <w:t xml:space="preserve"> действий                    по ликвидации последствий аварийных ситуаций в сфере теплоснабжения                    в муниципальном образовании "Городской округ "Город Нарьян-Мар"</w:t>
      </w:r>
    </w:p>
    <w:p w:rsidR="0004376A" w:rsidRDefault="0004376A" w:rsidP="0004376A">
      <w:pPr>
        <w:jc w:val="both"/>
        <w:rPr>
          <w:sz w:val="26"/>
        </w:rPr>
      </w:pPr>
    </w:p>
    <w:p w:rsidR="0004376A" w:rsidRDefault="0004376A" w:rsidP="0004376A">
      <w:pPr>
        <w:jc w:val="both"/>
        <w:rPr>
          <w:sz w:val="26"/>
        </w:rPr>
      </w:pPr>
    </w:p>
    <w:p w:rsidR="0004376A" w:rsidRDefault="0004376A" w:rsidP="0004376A">
      <w:pPr>
        <w:jc w:val="both"/>
        <w:rPr>
          <w:sz w:val="26"/>
        </w:rPr>
      </w:pPr>
    </w:p>
    <w:p w:rsidR="0004376A" w:rsidRDefault="0004376A" w:rsidP="0004376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hyperlink r:id="rId9" w:tooltip="consultantplus://offline/ref=BE8D3CBD3A3B12C9CAC3A55D21D759C53438B444BFCBD858260089B565F507164E8255707284A2DA070589E3D766155EB7358CCD5CA8A9F7B9mAN" w:history="1">
        <w:r w:rsidRPr="00CF3FA8">
          <w:rPr>
            <w:sz w:val="26"/>
            <w:szCs w:val="26"/>
          </w:rPr>
          <w:t xml:space="preserve"> стать</w:t>
        </w:r>
        <w:r>
          <w:rPr>
            <w:sz w:val="26"/>
            <w:szCs w:val="26"/>
          </w:rPr>
          <w:t>ё</w:t>
        </w:r>
        <w:r w:rsidRPr="00CF3FA8">
          <w:rPr>
            <w:sz w:val="26"/>
            <w:szCs w:val="26"/>
          </w:rPr>
          <w:t>й 20</w:t>
        </w:r>
      </w:hyperlink>
      <w:r w:rsidRPr="00CF3FA8">
        <w:rPr>
          <w:sz w:val="26"/>
          <w:szCs w:val="26"/>
        </w:rPr>
        <w:t xml:space="preserve"> Федерального закона</w:t>
      </w:r>
      <w:r>
        <w:rPr>
          <w:sz w:val="26"/>
          <w:szCs w:val="26"/>
        </w:rPr>
        <w:t xml:space="preserve"> от 27.07.2010 № 190-ФЗ </w:t>
      </w:r>
      <w:r>
        <w:rPr>
          <w:sz w:val="26"/>
          <w:szCs w:val="26"/>
        </w:rPr>
        <w:br/>
        <w:t xml:space="preserve">"О теплоснабжении", Федеральным </w:t>
      </w:r>
      <w:hyperlink r:id="rId10" w:tooltip="consultantplus://offline/ref=BE8D3CBD3A3B12C9CAC3A55D21D759C5343BB64FBFCCD858260089B565F507165C820D7C7285BFD90310DFB292B3mAN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Федерации", Приказом Министерства энергетики </w:t>
      </w:r>
      <w:r w:rsidRPr="00EB266C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от 13.11.2024 № 2234 </w:t>
      </w:r>
      <w:r w:rsidR="007E7C95">
        <w:rPr>
          <w:sz w:val="26"/>
          <w:szCs w:val="26"/>
        </w:rPr>
        <w:br/>
      </w:r>
      <w:r>
        <w:rPr>
          <w:sz w:val="26"/>
          <w:szCs w:val="26"/>
        </w:rPr>
        <w:t>"Об утверждении Правил обеспечения готовности к отопительному периоду и Порядка проведения оценки обеспечения готовности к отопительному периоду", в целях обеспечения надежного теплоснабжения потребителей на территории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04376A" w:rsidRDefault="0004376A" w:rsidP="0004376A">
      <w:pPr>
        <w:ind w:firstLine="720"/>
        <w:jc w:val="both"/>
        <w:rPr>
          <w:sz w:val="26"/>
          <w:szCs w:val="26"/>
        </w:rPr>
      </w:pPr>
    </w:p>
    <w:p w:rsidR="0004376A" w:rsidRDefault="0004376A" w:rsidP="0004376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04376A" w:rsidRDefault="0004376A" w:rsidP="0004376A">
      <w:pPr>
        <w:ind w:left="1980"/>
        <w:rPr>
          <w:b/>
          <w:bCs/>
          <w:sz w:val="26"/>
          <w:szCs w:val="26"/>
        </w:rPr>
      </w:pPr>
    </w:p>
    <w:p w:rsidR="0004376A" w:rsidRPr="007E7C95" w:rsidRDefault="0004376A" w:rsidP="0004376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sz w:val="26"/>
          <w:szCs w:val="26"/>
        </w:rPr>
        <w:tab/>
      </w:r>
      <w:r w:rsidRPr="007E7C95">
        <w:rPr>
          <w:sz w:val="26"/>
          <w:szCs w:val="26"/>
        </w:rPr>
        <w:t>Утвердить Порядок (план) действий по ликвидации последствий аварийных ситуаций</w:t>
      </w:r>
      <w:r w:rsidRPr="007E7C95">
        <w:t xml:space="preserve"> </w:t>
      </w:r>
      <w:r w:rsidRPr="007E7C95">
        <w:rPr>
          <w:sz w:val="26"/>
          <w:szCs w:val="26"/>
        </w:rPr>
        <w:t xml:space="preserve">в сфере теплоснабжения в муниципальном образовании "Городской округ "Город Нарьян-Мар" согласно </w:t>
      </w:r>
      <w:proofErr w:type="gramStart"/>
      <w:r w:rsidRPr="007E7C95">
        <w:rPr>
          <w:sz w:val="26"/>
          <w:szCs w:val="26"/>
        </w:rPr>
        <w:t>Приложению</w:t>
      </w:r>
      <w:proofErr w:type="gramEnd"/>
      <w:r w:rsidRPr="007E7C95">
        <w:rPr>
          <w:sz w:val="26"/>
          <w:szCs w:val="26"/>
        </w:rPr>
        <w:t xml:space="preserve"> к настоящему постановлению.</w:t>
      </w:r>
    </w:p>
    <w:p w:rsidR="0004376A" w:rsidRPr="007E7C95" w:rsidRDefault="0004376A" w:rsidP="0004376A">
      <w:pPr>
        <w:widowControl w:val="0"/>
        <w:tabs>
          <w:tab w:val="left" w:pos="1134"/>
        </w:tabs>
        <w:ind w:firstLine="709"/>
        <w:jc w:val="both"/>
        <w:rPr>
          <w:highlight w:val="yellow"/>
        </w:rPr>
      </w:pPr>
      <w:r w:rsidRPr="007E7C95">
        <w:rPr>
          <w:sz w:val="26"/>
          <w:szCs w:val="26"/>
        </w:rPr>
        <w:t>2.</w:t>
      </w:r>
      <w:r w:rsidRPr="007E7C95">
        <w:rPr>
          <w:sz w:val="26"/>
          <w:szCs w:val="26"/>
        </w:rPr>
        <w:tab/>
        <w:t xml:space="preserve">Признать утратившим силу постановление Администрации муниципального образования "Городской округ "Город Нарьян-Мар" от 31.03.2025 № 457 </w:t>
      </w:r>
      <w:r w:rsidRPr="007E7C95">
        <w:rPr>
          <w:sz w:val="26"/>
          <w:szCs w:val="26"/>
        </w:rPr>
        <w:br/>
        <w:t>"</w:t>
      </w:r>
      <w:r w:rsidRPr="007E7C95">
        <w:rPr>
          <w:sz w:val="26"/>
        </w:rPr>
        <w:t xml:space="preserve">Об утверждении Плана действий по ликвидации последствий аварийных ситуаций </w:t>
      </w:r>
      <w:r w:rsidRPr="007E7C95">
        <w:rPr>
          <w:sz w:val="26"/>
        </w:rPr>
        <w:br/>
        <w:t>в сфере теплоснабжения в муниципальном образовании "Городской округ "Город Нарьян-Мар".</w:t>
      </w:r>
      <w:r w:rsidRPr="007E7C95">
        <w:rPr>
          <w:sz w:val="26"/>
          <w:szCs w:val="26"/>
        </w:rPr>
        <w:t> </w:t>
      </w:r>
    </w:p>
    <w:p w:rsidR="0004376A" w:rsidRPr="007E7C95" w:rsidRDefault="0004376A" w:rsidP="0004376A">
      <w:pPr>
        <w:tabs>
          <w:tab w:val="num" w:pos="1065"/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E7C95">
        <w:rPr>
          <w:bCs/>
          <w:sz w:val="26"/>
          <w:szCs w:val="26"/>
        </w:rPr>
        <w:t>3.</w:t>
      </w:r>
      <w:r w:rsidRPr="007E7C95">
        <w:rPr>
          <w:b/>
          <w:bCs/>
          <w:sz w:val="26"/>
          <w:szCs w:val="26"/>
        </w:rPr>
        <w:tab/>
      </w:r>
      <w:r w:rsidRPr="007E7C95">
        <w:rPr>
          <w:bCs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МО "Городской округ "Город Нарьян-Мар".</w:t>
      </w:r>
    </w:p>
    <w:p w:rsidR="0004376A" w:rsidRPr="007E7C95" w:rsidRDefault="0004376A" w:rsidP="0004376A">
      <w:pPr>
        <w:tabs>
          <w:tab w:val="num" w:pos="1065"/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7E7C95">
        <w:rPr>
          <w:bCs/>
          <w:sz w:val="26"/>
          <w:szCs w:val="26"/>
        </w:rPr>
        <w:t>4.</w:t>
      </w:r>
      <w:r w:rsidRPr="007E7C95">
        <w:rPr>
          <w:bCs/>
          <w:sz w:val="26"/>
          <w:szCs w:val="26"/>
        </w:rPr>
        <w:tab/>
        <w:t xml:space="preserve">Настоящее постановление вступает в силу со дня его подписания, </w:t>
      </w:r>
      <w:r w:rsidRPr="007E7C95">
        <w:rPr>
          <w:bCs/>
          <w:sz w:val="26"/>
          <w:szCs w:val="26"/>
        </w:rPr>
        <w:br/>
        <w:t>подлежит официальному опубликованию и размещению на официальном сайте</w:t>
      </w:r>
      <w:r w:rsidRPr="007E7C95">
        <w:t xml:space="preserve"> </w:t>
      </w:r>
      <w:r w:rsidRPr="007E7C95">
        <w:rPr>
          <w:bCs/>
          <w:sz w:val="26"/>
          <w:szCs w:val="26"/>
        </w:rPr>
        <w:t>Администрации муниципального образования "Городской округ "Город Нарьян-Мар" в информационно</w:t>
      </w:r>
      <w:r w:rsidR="007E7C95">
        <w:rPr>
          <w:bCs/>
          <w:sz w:val="26"/>
          <w:szCs w:val="26"/>
        </w:rPr>
        <w:t>-</w:t>
      </w:r>
      <w:r w:rsidRPr="007E7C95">
        <w:rPr>
          <w:bCs/>
          <w:sz w:val="26"/>
          <w:szCs w:val="26"/>
        </w:rPr>
        <w:t xml:space="preserve">телекоммуникационной сети "Интернет" в течение 5 рабочих дней со дня его подписания, за исключением разделов II и V Порядка (плана) действий </w:t>
      </w:r>
      <w:r w:rsidR="007E7C95">
        <w:rPr>
          <w:bCs/>
          <w:sz w:val="26"/>
          <w:szCs w:val="26"/>
        </w:rPr>
        <w:br/>
      </w:r>
      <w:r w:rsidRPr="007E7C95">
        <w:rPr>
          <w:bCs/>
          <w:sz w:val="26"/>
          <w:szCs w:val="26"/>
        </w:rPr>
        <w:lastRenderedPageBreak/>
        <w:t xml:space="preserve">по ликвидации последствий аварийных ситуаций в сфере теплоснабжения </w:t>
      </w:r>
      <w:r w:rsidRPr="007E7C95">
        <w:rPr>
          <w:bCs/>
          <w:sz w:val="26"/>
          <w:szCs w:val="26"/>
        </w:rPr>
        <w:br/>
        <w:t>в муниципальном образовании "Городской округ "Город Нарьян-Мар".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5D04D7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</w:pPr>
    </w:p>
    <w:p w:rsidR="007E7C95" w:rsidRDefault="007E7C95" w:rsidP="007D6F65">
      <w:pPr>
        <w:rPr>
          <w:sz w:val="26"/>
        </w:rPr>
        <w:sectPr w:rsidR="007E7C95" w:rsidSect="00343B89">
          <w:headerReference w:type="even" r:id="rId11"/>
          <w:headerReference w:type="default" r:id="rId12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43C85" w:rsidRDefault="00743C85" w:rsidP="00743C85">
      <w:pPr>
        <w:pStyle w:val="ConsPlusNormal"/>
        <w:ind w:left="5245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43C85" w:rsidRDefault="00743C85" w:rsidP="00743C8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43C85" w:rsidRDefault="00743C85" w:rsidP="00743C8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743C85" w:rsidRDefault="00743C85" w:rsidP="00743C8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743C85" w:rsidRDefault="00743C85" w:rsidP="00743C8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13.02.2026 № 165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Title"/>
        <w:jc w:val="center"/>
        <w:rPr>
          <w:sz w:val="26"/>
          <w:szCs w:val="26"/>
        </w:rPr>
      </w:pPr>
      <w:bookmarkStart w:id="0" w:name="P36"/>
      <w:bookmarkEnd w:id="0"/>
      <w:r w:rsidRPr="00BF2C8A">
        <w:rPr>
          <w:sz w:val="26"/>
          <w:szCs w:val="26"/>
        </w:rPr>
        <w:t>Порядок (план)</w:t>
      </w:r>
      <w:r>
        <w:rPr>
          <w:sz w:val="26"/>
          <w:szCs w:val="26"/>
        </w:rPr>
        <w:t xml:space="preserve"> действий по ликвидации последствий аварийных ситуаций</w:t>
      </w:r>
      <w:r>
        <w:t xml:space="preserve"> </w:t>
      </w:r>
      <w:r>
        <w:br/>
      </w:r>
      <w:r>
        <w:rPr>
          <w:sz w:val="26"/>
          <w:szCs w:val="26"/>
        </w:rPr>
        <w:t xml:space="preserve">в сфере теплоснабжения в муниципальном образовании </w:t>
      </w:r>
      <w:r>
        <w:rPr>
          <w:sz w:val="26"/>
          <w:szCs w:val="26"/>
        </w:rPr>
        <w:br/>
        <w:t xml:space="preserve">"Городской округ "Город Нарьян-Мар" </w:t>
      </w:r>
    </w:p>
    <w:p w:rsidR="00743C85" w:rsidRDefault="00743C85" w:rsidP="00743C8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EB266C">
        <w:rPr>
          <w:rFonts w:ascii="Times New Roman" w:hAnsi="Times New Roman" w:cs="Times New Roman"/>
          <w:sz w:val="26"/>
          <w:szCs w:val="26"/>
        </w:rPr>
        <w:t xml:space="preserve">Порядок (план) действий по ликвидации последствий аварийных ситуаций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EB266C">
        <w:rPr>
          <w:rFonts w:ascii="Times New Roman" w:hAnsi="Times New Roman" w:cs="Times New Roman"/>
          <w:sz w:val="26"/>
          <w:szCs w:val="26"/>
        </w:rPr>
        <w:t>в сфере теплоснабжения в муниципальном образовании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(далее – План) разработан в целях: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1.1.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определения возможных сценариев возникновения и развития аварий, конкретизации технических средств и действий производственного персонала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и спецподразделений по локализации аварий;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1.2.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координации деятельности Администрации муниципального образования "Городской округ "Город Нарьян-Мар" и </w:t>
      </w:r>
      <w:proofErr w:type="spellStart"/>
      <w:r>
        <w:rPr>
          <w:rFonts w:ascii="Times New Roman" w:hAnsi="Times New Roman" w:cs="Times New Roman"/>
          <w:sz w:val="26"/>
          <w:szCs w:val="26"/>
          <w:highlight w:val="white"/>
        </w:rPr>
        <w:t>ресурсоснабжающей</w:t>
      </w:r>
      <w:proofErr w:type="spellEnd"/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организации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при решении вопросов, связанных с ликвидацией аварийных ситуаций на системах жизнеобеспечения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Нарьян-Мар";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1.3.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>создания благоприятных условий для успешного выполнения мероприятий по ликвидации аварийной ситуации;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1.4.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>бесперебойного удовлетворения потребностей населения при ликвидации аварийной ситуации.</w:t>
      </w: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 xml:space="preserve">Настоящий План обязателен для выполнения исполнителями </w:t>
      </w:r>
      <w:r>
        <w:rPr>
          <w:rFonts w:ascii="Times New Roman" w:hAnsi="Times New Roman" w:cs="Times New Roman"/>
          <w:sz w:val="26"/>
          <w:szCs w:val="26"/>
        </w:rPr>
        <w:br/>
        <w:t xml:space="preserve">и потребителями коммунальных услуг, тепло-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организации, ремонтными и наладочными организациями на объектах жилищно-коммунального хозяйства муниципального образования "Городской округ "Город Нарьян-Мар".</w:t>
      </w: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 xml:space="preserve">Основными задачами Администрации муниципального образования "Городской округ "Город Нарьян-Мар", организаций жилищно-коммунального </w:t>
      </w:r>
      <w:r>
        <w:rPr>
          <w:rFonts w:ascii="Times New Roman" w:hAnsi="Times New Roman" w:cs="Times New Roman"/>
          <w:sz w:val="26"/>
          <w:szCs w:val="26"/>
        </w:rPr>
        <w:br/>
        <w:t xml:space="preserve">и топливно-энергетического хозяйства являются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</w:t>
      </w:r>
      <w:r>
        <w:rPr>
          <w:rFonts w:ascii="Times New Roman" w:hAnsi="Times New Roman" w:cs="Times New Roman"/>
          <w:sz w:val="26"/>
          <w:szCs w:val="26"/>
        </w:rPr>
        <w:br/>
        <w:t>с учетом их назначения и платежной дисциплины энергопотребления.</w:t>
      </w: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 xml:space="preserve">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организации и Администрации муниципального образования "Городской округ "Город Нарьян-Мар" определяется в соответствии </w:t>
      </w:r>
      <w:r>
        <w:rPr>
          <w:rFonts w:ascii="Times New Roman" w:hAnsi="Times New Roman" w:cs="Times New Roman"/>
          <w:sz w:val="26"/>
          <w:szCs w:val="26"/>
        </w:rPr>
        <w:br/>
        <w:t xml:space="preserve">с </w:t>
      </w:r>
      <w:r w:rsidRPr="00A708A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 xml:space="preserve"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Российской Федерации и Ненецкого автономного округа. Ответственность исполнителей коммунальных услуг, потребителей и теплоснабжающей организации определяется балансовой </w:t>
      </w:r>
      <w:r>
        <w:rPr>
          <w:rFonts w:ascii="Times New Roman" w:hAnsi="Times New Roman" w:cs="Times New Roman"/>
          <w:sz w:val="26"/>
          <w:szCs w:val="26"/>
        </w:rPr>
        <w:lastRenderedPageBreak/>
        <w:t>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Исполнители коммунальных услуг и потребители должны обеспечивать: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>
        <w:rPr>
          <w:rFonts w:ascii="Times New Roman" w:hAnsi="Times New Roman" w:cs="Times New Roman"/>
          <w:sz w:val="26"/>
          <w:szCs w:val="26"/>
        </w:rPr>
        <w:tab/>
        <w:t xml:space="preserve">своевременное качественное техническое обслуживание и ремонт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систем, а также разработку и выполнение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договору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 xml:space="preserve">на пользование тепловой энергией графиков ограничения и отключения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установок при временном недостатке тепловой мощности </w:t>
      </w:r>
      <w:r>
        <w:rPr>
          <w:rFonts w:ascii="Times New Roman" w:hAnsi="Times New Roman" w:cs="Times New Roman"/>
          <w:sz w:val="26"/>
          <w:szCs w:val="26"/>
        </w:rPr>
        <w:br/>
        <w:t>или топлива на источниках теплоснабжения;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>
        <w:rPr>
          <w:rFonts w:ascii="Times New Roman" w:hAnsi="Times New Roman" w:cs="Times New Roman"/>
          <w:sz w:val="26"/>
          <w:szCs w:val="26"/>
        </w:rPr>
        <w:tab/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систем, на объекты в любое время суток.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Pr="00280422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8042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80422">
        <w:rPr>
          <w:rFonts w:ascii="Times New Roman" w:hAnsi="Times New Roman" w:cs="Times New Roman"/>
          <w:sz w:val="26"/>
          <w:szCs w:val="26"/>
        </w:rPr>
        <w:t>. Сценарии наиболее вероятных аварий и наиболее опасных по последствиям аварий, а также источники (места) их возникновения</w:t>
      </w:r>
    </w:p>
    <w:p w:rsidR="00743C85" w:rsidRPr="00280422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80422">
        <w:rPr>
          <w:rFonts w:ascii="Times New Roman" w:hAnsi="Times New Roman" w:cs="Times New Roman"/>
          <w:sz w:val="26"/>
          <w:szCs w:val="26"/>
        </w:rPr>
        <w:t>В соответствии с подпунктом 8.3.1 пункта 8 приказа Министерства энергетики Российской Федерации от 13.11.2024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 данный раздел не подлежит опубликованию.</w:t>
      </w:r>
    </w:p>
    <w:p w:rsidR="00743C85" w:rsidRDefault="00743C85" w:rsidP="00743C8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. Этапы организации работ по локализации и ликвидации</w:t>
      </w:r>
    </w:p>
    <w:p w:rsidR="00743C85" w:rsidRDefault="00743C85" w:rsidP="00743C8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последствий аварийных ситуаций в сфере теплоснабжения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 xml:space="preserve">Первый этап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КУ НАО "Поисково-спасательная служба" (далее – ЕДДС), взаимодействующих структур и органов повседневного управления силами </w:t>
      </w:r>
      <w:r>
        <w:rPr>
          <w:rFonts w:ascii="Times New Roman" w:hAnsi="Times New Roman" w:cs="Times New Roman"/>
          <w:sz w:val="26"/>
          <w:szCs w:val="26"/>
        </w:rPr>
        <w:br/>
        <w:t>и средствами, привлекаемых к ликвидации аварийных ситуаций: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</w:t>
      </w:r>
      <w:r>
        <w:rPr>
          <w:rFonts w:ascii="Times New Roman" w:hAnsi="Times New Roman" w:cs="Times New Roman"/>
          <w:sz w:val="26"/>
          <w:szCs w:val="26"/>
        </w:rPr>
        <w:tab/>
        <w:t xml:space="preserve">дежурная смена и (или) аварийно-технические группы, звенья организаций электро-, водо-, газо-, теплоснабжения немедленно приступают к локализации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и ликвидации аварийной ситуации (проводится разведка, определяются работы) </w:t>
      </w:r>
      <w:r>
        <w:rPr>
          <w:rFonts w:ascii="Times New Roman" w:hAnsi="Times New Roman" w:cs="Times New Roman"/>
          <w:sz w:val="26"/>
          <w:szCs w:val="26"/>
        </w:rPr>
        <w:br/>
        <w:t>и оказанию помощи пострадавшим;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</w:t>
      </w:r>
      <w:r>
        <w:rPr>
          <w:rFonts w:ascii="Times New Roman" w:hAnsi="Times New Roman" w:cs="Times New Roman"/>
          <w:sz w:val="26"/>
          <w:szCs w:val="26"/>
        </w:rPr>
        <w:tab/>
        <w:t>с получением информации об аварийной ситуации старший расчета формирования выполняет указание дежурного (диспетчера) на выезд в район аварии;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</w:t>
      </w:r>
      <w:r>
        <w:rPr>
          <w:rFonts w:ascii="Times New Roman" w:hAnsi="Times New Roman" w:cs="Times New Roman"/>
          <w:sz w:val="26"/>
          <w:szCs w:val="26"/>
        </w:rPr>
        <w:tab/>
        <w:t xml:space="preserve">руководители аварийно-технических групп, звеньев, прибывшие в зону аварийной ситуации первыми, принимают полномочия руководителей работ </w:t>
      </w:r>
      <w:r>
        <w:rPr>
          <w:rFonts w:ascii="Times New Roman" w:hAnsi="Times New Roman" w:cs="Times New Roman"/>
          <w:sz w:val="26"/>
          <w:szCs w:val="26"/>
        </w:rPr>
        <w:br/>
        <w:t>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</w:t>
      </w:r>
      <w:r>
        <w:rPr>
          <w:rFonts w:ascii="Times New Roman" w:hAnsi="Times New Roman" w:cs="Times New Roman"/>
          <w:sz w:val="26"/>
          <w:szCs w:val="26"/>
        </w:rPr>
        <w:tab/>
        <w:t xml:space="preserve">собирается первичная информация и передается в соответствии </w:t>
      </w:r>
      <w:r>
        <w:rPr>
          <w:rFonts w:ascii="Times New Roman" w:hAnsi="Times New Roman" w:cs="Times New Roman"/>
          <w:sz w:val="26"/>
          <w:szCs w:val="26"/>
        </w:rPr>
        <w:br/>
        <w:t>с инструкциями (алгоритмами действий по видам аварийных ситуаций) оперативной группе;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</w:t>
      </w:r>
      <w:r>
        <w:rPr>
          <w:rFonts w:ascii="Times New Roman" w:hAnsi="Times New Roman" w:cs="Times New Roman"/>
          <w:sz w:val="26"/>
          <w:szCs w:val="26"/>
        </w:rPr>
        <w:tab/>
        <w:t xml:space="preserve">проводится сбор руководящего состава </w:t>
      </w:r>
      <w:r w:rsidRPr="00760B32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и объектов жилищно-коммунального хозяйства и производится оценка сложившейся обстановки с момента </w:t>
      </w:r>
      <w:r>
        <w:rPr>
          <w:rFonts w:ascii="Times New Roman" w:hAnsi="Times New Roman" w:cs="Times New Roman"/>
          <w:sz w:val="26"/>
          <w:szCs w:val="26"/>
        </w:rPr>
        <w:lastRenderedPageBreak/>
        <w:t>аварии;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</w:t>
      </w:r>
      <w:r>
        <w:rPr>
          <w:rFonts w:ascii="Times New Roman" w:hAnsi="Times New Roman" w:cs="Times New Roman"/>
          <w:sz w:val="26"/>
          <w:szCs w:val="26"/>
        </w:rPr>
        <w:tab/>
        <w:t xml:space="preserve">определяются основные направления и задачи предстоящих действий </w:t>
      </w:r>
      <w:r>
        <w:rPr>
          <w:rFonts w:ascii="Times New Roman" w:hAnsi="Times New Roman" w:cs="Times New Roman"/>
          <w:sz w:val="26"/>
          <w:szCs w:val="26"/>
        </w:rPr>
        <w:br/>
        <w:t>по ликвидации аварий;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</w:t>
      </w:r>
      <w:r>
        <w:rPr>
          <w:rFonts w:ascii="Times New Roman" w:hAnsi="Times New Roman" w:cs="Times New Roman"/>
          <w:sz w:val="26"/>
          <w:szCs w:val="26"/>
        </w:rPr>
        <w:tab/>
        <w:t>руководителями ставятся задачи оперативной группе;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</w:t>
      </w:r>
      <w:r>
        <w:rPr>
          <w:rFonts w:ascii="Times New Roman" w:hAnsi="Times New Roman" w:cs="Times New Roman"/>
          <w:sz w:val="26"/>
          <w:szCs w:val="26"/>
        </w:rPr>
        <w:tab/>
        <w:t xml:space="preserve">организуется круглосуточное оперативное дежурство и связь </w:t>
      </w:r>
      <w:r>
        <w:rPr>
          <w:rFonts w:ascii="Times New Roman" w:hAnsi="Times New Roman" w:cs="Times New Roman"/>
          <w:sz w:val="26"/>
          <w:szCs w:val="26"/>
        </w:rPr>
        <w:br/>
        <w:t xml:space="preserve">с подчиненными, взаимодействующими органами </w:t>
      </w:r>
      <w:r w:rsidR="00915B67">
        <w:rPr>
          <w:rFonts w:ascii="Times New Roman" w:hAnsi="Times New Roman" w:cs="Times New Roman"/>
          <w:sz w:val="26"/>
          <w:szCs w:val="26"/>
        </w:rPr>
        <w:t>управления и ЕДДС.</w:t>
      </w:r>
    </w:p>
    <w:p w:rsidR="00743C85" w:rsidRDefault="00743C85" w:rsidP="00743C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 xml:space="preserve">Второй этап – принятие решения о вводе режима аварийной ситуации </w:t>
      </w:r>
      <w:r>
        <w:rPr>
          <w:rFonts w:ascii="Times New Roman" w:hAnsi="Times New Roman" w:cs="Times New Roman"/>
          <w:sz w:val="26"/>
          <w:szCs w:val="26"/>
        </w:rPr>
        <w:br/>
        <w:t>и оперативное планирование действий: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</w:t>
      </w:r>
      <w:r>
        <w:rPr>
          <w:rFonts w:ascii="Times New Roman" w:hAnsi="Times New Roman" w:cs="Times New Roman"/>
          <w:sz w:val="26"/>
          <w:szCs w:val="26"/>
        </w:rPr>
        <w:tab/>
        <w:t>проводится уточнение характера и масштабов аварийной ситуации, сложившейся обстановки и прогнозирование ее развития;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sz w:val="26"/>
          <w:szCs w:val="26"/>
        </w:rPr>
        <w:tab/>
        <w:t>разрабатывается план-график проведения работ и решение о вводе режима аварийной ситуации;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</w:t>
      </w:r>
      <w:r>
        <w:rPr>
          <w:rFonts w:ascii="Times New Roman" w:hAnsi="Times New Roman" w:cs="Times New Roman"/>
          <w:sz w:val="26"/>
          <w:szCs w:val="26"/>
        </w:rPr>
        <w:tab/>
        <w:t xml:space="preserve">определяется достаточность привлекаемых к ликвидации аварии сил </w:t>
      </w:r>
      <w:r>
        <w:rPr>
          <w:rFonts w:ascii="Times New Roman" w:hAnsi="Times New Roman" w:cs="Times New Roman"/>
          <w:sz w:val="26"/>
          <w:szCs w:val="26"/>
        </w:rPr>
        <w:br/>
        <w:t>и средств;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</w:t>
      </w:r>
      <w:r>
        <w:rPr>
          <w:rFonts w:ascii="Times New Roman" w:hAnsi="Times New Roman" w:cs="Times New Roman"/>
          <w:sz w:val="26"/>
          <w:szCs w:val="26"/>
        </w:rPr>
        <w:tab/>
        <w:t>по мере приведения в готовность привлекаются оста</w:t>
      </w:r>
      <w:r w:rsidR="00915B67">
        <w:rPr>
          <w:rFonts w:ascii="Times New Roman" w:hAnsi="Times New Roman" w:cs="Times New Roman"/>
          <w:sz w:val="26"/>
          <w:szCs w:val="26"/>
        </w:rPr>
        <w:t>льные имеющиеся силы и средства.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>Третий этап – организация проведения мероприятий по ликвидации аварий и первоочередного жизнеобеспечения пострадавшего населения:</w:t>
      </w:r>
    </w:p>
    <w:p w:rsidR="00743C85" w:rsidRDefault="00743C85" w:rsidP="00743C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</w:t>
      </w:r>
      <w:r>
        <w:rPr>
          <w:rFonts w:ascii="Times New Roman" w:hAnsi="Times New Roman" w:cs="Times New Roman"/>
          <w:sz w:val="26"/>
          <w:szCs w:val="26"/>
        </w:rPr>
        <w:tab/>
        <w:t xml:space="preserve">проводятся мероприятия по ликвидации последствий аварии </w:t>
      </w:r>
      <w:r>
        <w:rPr>
          <w:rFonts w:ascii="Times New Roman" w:hAnsi="Times New Roman" w:cs="Times New Roman"/>
          <w:sz w:val="26"/>
          <w:szCs w:val="26"/>
        </w:rPr>
        <w:br/>
        <w:t>и организации первоочередного жизнеобеспечения населения;</w:t>
      </w:r>
    </w:p>
    <w:p w:rsidR="00743C85" w:rsidRDefault="00743C85" w:rsidP="00743C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</w:t>
      </w:r>
      <w:r>
        <w:rPr>
          <w:rFonts w:ascii="Times New Roman" w:hAnsi="Times New Roman" w:cs="Times New Roman"/>
          <w:sz w:val="26"/>
          <w:szCs w:val="26"/>
        </w:rPr>
        <w:tab/>
        <w:t>руководитель оперативной группы готовит отчет о проведенных работах и представляет его главе муниципального образования "Гор</w:t>
      </w:r>
      <w:r w:rsidR="00915B67">
        <w:rPr>
          <w:rFonts w:ascii="Times New Roman" w:hAnsi="Times New Roman" w:cs="Times New Roman"/>
          <w:sz w:val="26"/>
          <w:szCs w:val="26"/>
        </w:rPr>
        <w:t>одской округ "Город Нарьян-Мар";</w:t>
      </w:r>
    </w:p>
    <w:p w:rsidR="00743C85" w:rsidRDefault="00743C85" w:rsidP="00743C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</w:t>
      </w:r>
      <w:r>
        <w:rPr>
          <w:rFonts w:ascii="Times New Roman" w:hAnsi="Times New Roman" w:cs="Times New Roman"/>
          <w:sz w:val="26"/>
          <w:szCs w:val="26"/>
        </w:rPr>
        <w:tab/>
        <w:t>после ликвидации аварийной ситуации готовятся:</w:t>
      </w:r>
    </w:p>
    <w:p w:rsidR="00743C85" w:rsidRDefault="00743C85" w:rsidP="00743C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отмене режима аварийной ситуации;</w:t>
      </w:r>
    </w:p>
    <w:p w:rsidR="00743C85" w:rsidRDefault="00743C85" w:rsidP="00743C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установления причин аварийной ситуации</w:t>
      </w:r>
      <w:r w:rsidRPr="00760B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 техногенной аварии);</w:t>
      </w:r>
    </w:p>
    <w:p w:rsidR="00743C85" w:rsidRDefault="00743C85" w:rsidP="00743C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на возмещение ущерба.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>. Организация управления ликвидацией аварий</w:t>
      </w:r>
    </w:p>
    <w:p w:rsidR="00743C85" w:rsidRDefault="00743C85" w:rsidP="00743C8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объектах и тепловых сетях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  <w:t xml:space="preserve">Для организации работы взаимодействующих органов при возникновении аварии создаются оперативные и рабочие группы (штабы). Координацию работ </w:t>
      </w:r>
      <w:r>
        <w:rPr>
          <w:rFonts w:ascii="Times New Roman" w:hAnsi="Times New Roman" w:cs="Times New Roman"/>
          <w:sz w:val="26"/>
          <w:szCs w:val="26"/>
        </w:rPr>
        <w:br/>
        <w:t xml:space="preserve">по ликвидации аварии на муниципальном уровне осуществляет комиссия </w:t>
      </w:r>
      <w:r>
        <w:rPr>
          <w:rFonts w:ascii="Times New Roman" w:hAnsi="Times New Roman" w:cs="Times New Roman"/>
          <w:sz w:val="26"/>
          <w:szCs w:val="26"/>
        </w:rPr>
        <w:br/>
        <w:t>по предупреждению и ликвидации чрезвычайных ситуаций и обеспечению пожарной безопасности при Администрации муниципального образования "Городской округ "Город Нарьян-Мар", на объектовом уровне – руководитель организации, осуществляющей эксплуатацию объекта.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  <w:t>Органами повседневного управления территориальной подсистемы являются: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 на межмуниципальном уровне – ЕДДС по вопросам сбора, обработки </w:t>
      </w:r>
      <w:r>
        <w:rPr>
          <w:rFonts w:ascii="Times New Roman" w:hAnsi="Times New Roman" w:cs="Times New Roman"/>
          <w:sz w:val="26"/>
          <w:szCs w:val="26"/>
        </w:rPr>
        <w:br/>
        <w:t>и обмена информации, оперативного реагирования и координации действий дежурных, диспетчеров организаций (далее – ДО) (при наличии), оперативного управления силами и средствами муниципального звена территориальной подсистемы единой государственной системы предупреждения и ликвидации чрезвычайны</w:t>
      </w:r>
      <w:r w:rsidR="00915B67">
        <w:rPr>
          <w:rFonts w:ascii="Times New Roman" w:hAnsi="Times New Roman" w:cs="Times New Roman"/>
          <w:sz w:val="26"/>
          <w:szCs w:val="26"/>
        </w:rPr>
        <w:t>х ситуаций (далее - МЗ ТП РСЧС);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 на муниципальном уровне – ответственный специалист Администрации муниципального образования "Гор</w:t>
      </w:r>
      <w:r w:rsidR="00915B67">
        <w:rPr>
          <w:rFonts w:ascii="Times New Roman" w:hAnsi="Times New Roman" w:cs="Times New Roman"/>
          <w:sz w:val="26"/>
          <w:szCs w:val="26"/>
        </w:rPr>
        <w:t>одской округ "Город Нарьян-Мар";</w:t>
      </w:r>
      <w:bookmarkStart w:id="1" w:name="_GoBack"/>
      <w:bookmarkEnd w:id="1"/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12.3. на объектовом уровне – дежурные, диспетчеры организаций </w:t>
      </w:r>
      <w:r>
        <w:rPr>
          <w:rFonts w:ascii="Times New Roman" w:hAnsi="Times New Roman" w:cs="Times New Roman"/>
          <w:sz w:val="26"/>
          <w:szCs w:val="26"/>
        </w:rPr>
        <w:br/>
        <w:t>(при наличии).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  <w:t xml:space="preserve">Размещение органов повседневного управления осуществляется </w:t>
      </w:r>
      <w:r>
        <w:rPr>
          <w:rFonts w:ascii="Times New Roman" w:hAnsi="Times New Roman" w:cs="Times New Roman"/>
          <w:sz w:val="26"/>
          <w:szCs w:val="26"/>
        </w:rPr>
        <w:br/>
        <w:t xml:space="preserve">на стационарных пунктах управления, оснащаемых техническими средствами управления, средствами связи, оповещения и жизнеобеспечения, поддерживаемых </w:t>
      </w:r>
      <w:r>
        <w:rPr>
          <w:rFonts w:ascii="Times New Roman" w:hAnsi="Times New Roman" w:cs="Times New Roman"/>
          <w:sz w:val="26"/>
          <w:szCs w:val="26"/>
        </w:rPr>
        <w:br/>
        <w:t>в состоянии постоянной готовности к использованию.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. Силы и средства используемые для ликвидации аварий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</w:p>
    <w:p w:rsidR="00743C85" w:rsidRDefault="00743C85" w:rsidP="00743C8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объектов и тепловых сетей. С</w:t>
      </w:r>
      <w:r w:rsidRPr="00677603">
        <w:rPr>
          <w:rFonts w:ascii="Times New Roman" w:hAnsi="Times New Roman" w:cs="Times New Roman"/>
          <w:sz w:val="26"/>
          <w:szCs w:val="26"/>
        </w:rPr>
        <w:t>остав и дислокация сил и средств, используемых</w:t>
      </w:r>
    </w:p>
    <w:p w:rsidR="00743C85" w:rsidRDefault="00743C85" w:rsidP="00743C8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77603">
        <w:rPr>
          <w:rFonts w:ascii="Times New Roman" w:hAnsi="Times New Roman" w:cs="Times New Roman"/>
          <w:sz w:val="26"/>
          <w:szCs w:val="26"/>
        </w:rPr>
        <w:t>для локализации и ликвидации чрезвычайных ситуац</w:t>
      </w:r>
      <w:r>
        <w:rPr>
          <w:rFonts w:ascii="Times New Roman" w:hAnsi="Times New Roman" w:cs="Times New Roman"/>
          <w:sz w:val="26"/>
          <w:szCs w:val="26"/>
        </w:rPr>
        <w:t xml:space="preserve">ий в муниципальном образовании, </w:t>
      </w:r>
      <w:r w:rsidRPr="00677603">
        <w:rPr>
          <w:rFonts w:ascii="Times New Roman" w:hAnsi="Times New Roman" w:cs="Times New Roman"/>
          <w:sz w:val="26"/>
          <w:szCs w:val="26"/>
        </w:rPr>
        <w:t>в том числе последствий аварий на объектах теплоснабжения.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602E5">
        <w:rPr>
          <w:rFonts w:ascii="Times New Roman" w:hAnsi="Times New Roman" w:cs="Times New Roman"/>
          <w:sz w:val="26"/>
          <w:szCs w:val="26"/>
        </w:rPr>
        <w:t>В соответствии с подпунктом 8.3.1 пункта 8 приказа Министерства энергетики Российской Федерации от 13.11.2024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 данный раздел не подлежит опубликованию.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>. Резервы финансовых, материально-технических и инженерных ресурсов для ликвидации аварий и их последствий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  <w:t xml:space="preserve">Для ликвидации аварий создаются и используются резервы </w:t>
      </w:r>
      <w:r w:rsidRPr="00F94CAB">
        <w:rPr>
          <w:rFonts w:ascii="Times New Roman" w:hAnsi="Times New Roman" w:cs="Times New Roman"/>
          <w:sz w:val="26"/>
          <w:szCs w:val="26"/>
        </w:rPr>
        <w:t xml:space="preserve">финансовых, материально-технических и инженерных </w:t>
      </w:r>
      <w:r>
        <w:rPr>
          <w:rFonts w:ascii="Times New Roman" w:hAnsi="Times New Roman" w:cs="Times New Roman"/>
          <w:sz w:val="26"/>
          <w:szCs w:val="26"/>
        </w:rPr>
        <w:t>ресурсов муниципального образования "Городской округ "Город Нарьян-Мар", резервы материально-технических, инженерных и финансовых ресурсов организаций.</w:t>
      </w:r>
    </w:p>
    <w:p w:rsidR="00743C85" w:rsidRDefault="00743C85" w:rsidP="00743C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резервов финансовых ресурсов (резервных фондов) определяются ежегодно, утверждаются нормативным правовым актом</w:t>
      </w:r>
      <w:r w:rsidRPr="00A3170F">
        <w:t xml:space="preserve"> </w:t>
      </w:r>
      <w:r w:rsidRPr="00A3170F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и должны обеспечивать проведение аварийно-восстановительных работ в нормативные сроки.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>. Порядок действий по ликвидации аварий</w:t>
      </w:r>
    </w:p>
    <w:p w:rsidR="00743C85" w:rsidRDefault="00743C85" w:rsidP="00743C8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объектах и тепловых сетях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зависимости от вида и масштаба аварии принимаются неотложные меры по проведению ремонтно-восстановительных и других работ, направленных </w:t>
      </w:r>
      <w:r>
        <w:rPr>
          <w:rFonts w:ascii="Times New Roman" w:hAnsi="Times New Roman" w:cs="Times New Roman"/>
          <w:sz w:val="26"/>
          <w:szCs w:val="26"/>
        </w:rPr>
        <w:br/>
        <w:t xml:space="preserve">на недопущение размораживания систем теплоснабжения и скорейшую подачу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теплоэнергии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дома и социально значимые объекты.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ab/>
        <w:t xml:space="preserve">Планирование и организация ремонтно-восстановительных работ </w:t>
      </w:r>
      <w:r>
        <w:rPr>
          <w:rFonts w:ascii="Times New Roman" w:hAnsi="Times New Roman" w:cs="Times New Roman"/>
          <w:sz w:val="26"/>
          <w:szCs w:val="26"/>
        </w:rPr>
        <w:br/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объектах (далее – ТПО) и тепловых сетях (далее – ТС) осуществляется руководством организации, эксплуатирующей ТПО (ТС).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>
        <w:rPr>
          <w:rFonts w:ascii="Times New Roman" w:hAnsi="Times New Roman" w:cs="Times New Roman"/>
          <w:sz w:val="26"/>
          <w:szCs w:val="26"/>
        </w:rPr>
        <w:tab/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ab/>
        <w:t>Работы проводятся на основании нормативных и распорядительных документов, оформляемых организатором работ.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ab/>
        <w:t xml:space="preserve">К работам привлекаются аварийно-ремонтные бригады, специальная техника и оборудование организаций, в ведении которых находятся ТПО (ТС), </w:t>
      </w:r>
      <w:r>
        <w:rPr>
          <w:rFonts w:ascii="Times New Roman" w:hAnsi="Times New Roman" w:cs="Times New Roman"/>
          <w:sz w:val="26"/>
          <w:szCs w:val="26"/>
        </w:rPr>
        <w:br/>
        <w:t>в круглосуточном режиме, посменно.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ab/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</w:t>
      </w:r>
      <w:r>
        <w:rPr>
          <w:rFonts w:ascii="Times New Roman" w:hAnsi="Times New Roman" w:cs="Times New Roman"/>
          <w:sz w:val="26"/>
          <w:szCs w:val="26"/>
        </w:rPr>
        <w:lastRenderedPageBreak/>
        <w:t>руководитель работ информирует ЕДДС не позднее 20 минут с момента происшествия.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</w:t>
      </w:r>
      <w:r>
        <w:rPr>
          <w:rFonts w:ascii="Times New Roman" w:hAnsi="Times New Roman" w:cs="Times New Roman"/>
          <w:sz w:val="26"/>
          <w:szCs w:val="26"/>
        </w:rPr>
        <w:tab/>
        <w:t>О сложившейся обстановке население информируется Администрацией муниципального образования "Городской округ "Город Нарьян-Мар", эксплуатирующей организацией.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случае необходимости привлечения дополнительных сил и средств </w:t>
      </w:r>
      <w:r>
        <w:rPr>
          <w:rFonts w:ascii="Times New Roman" w:hAnsi="Times New Roman" w:cs="Times New Roman"/>
          <w:sz w:val="26"/>
          <w:szCs w:val="26"/>
        </w:rPr>
        <w:br/>
        <w:t xml:space="preserve">к работам руководитель работ докладывает главе муниципального образования "Городской округ "Город Нарьян-Мар", председателю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при Администрации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  <w:t>Нарьян-Мар", ЕДДС.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</w:t>
      </w:r>
      <w:r>
        <w:rPr>
          <w:rFonts w:ascii="Times New Roman" w:hAnsi="Times New Roman" w:cs="Times New Roman"/>
          <w:sz w:val="26"/>
          <w:szCs w:val="26"/>
        </w:rPr>
        <w:tab/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</w:t>
      </w:r>
      <w:r>
        <w:rPr>
          <w:rFonts w:ascii="Times New Roman" w:hAnsi="Times New Roman" w:cs="Times New Roman"/>
          <w:sz w:val="26"/>
          <w:szCs w:val="26"/>
        </w:rPr>
        <w:br/>
        <w:t>по предупреждению и ликвидации чрезвычайных ситуаций и обеспечению пожарной безопасности при Администрации муниципального образования "Городской округ "Город Нарьян-Мар".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>. Порядок действий при аварийном отключении</w:t>
      </w:r>
    </w:p>
    <w:p w:rsidR="00743C85" w:rsidRDefault="00743C85" w:rsidP="00743C8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коммунально-технических систем жизнеобеспечения населения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843"/>
        <w:gridCol w:w="2188"/>
      </w:tblGrid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left="-426"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43C85" w:rsidRDefault="00743C85" w:rsidP="00EA211F">
            <w:pPr>
              <w:pStyle w:val="ConsPlusNormal"/>
              <w:ind w:left="-426"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743C85" w:rsidTr="00EA211F">
        <w:tc>
          <w:tcPr>
            <w:tcW w:w="9843" w:type="dxa"/>
            <w:gridSpan w:val="4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возникновении аварии на коммунальных системах жизнеобеспечения</w:t>
            </w:r>
            <w:r>
              <w:t xml:space="preserve"> </w:t>
            </w:r>
            <w:r w:rsidRPr="00A3170F"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информации (сигнала) дежурному диспетчеру организаций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об аварии на коммунально-технических системах жизнеобеспечения населения: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объема последствий аварийной ситуации (количество жилых домов, котельных, водозаборов, учреждений здравоохранения,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круглосуточным пребыванием маломобильных групп населения);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бесперебойному обеспечению теплом и электроэнергией объектов жизнеобеспечения населения муниципального образования </w:t>
            </w:r>
            <w:r w:rsidRPr="00A3170F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электроснабжения объектов жизнеобеспечения населения по обводным каналам;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для обеспечения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электроэнергией учреждений здравоохранения,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круглосуточным пребыванием маломобильных групп населения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Немедленно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Дежурные, диспетчеры, руководители объектов </w:t>
            </w:r>
          </w:p>
          <w:p w:rsidR="00743C85" w:rsidRDefault="00743C85" w:rsidP="00EA211F">
            <w:pPr>
              <w:pStyle w:val="ConsPlusNormal"/>
              <w:ind w:firstLine="8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электро-, водо-, газо-, теплоснабжения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работоспособности автономных источников питания и поддержание 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постоянной готовности, отправка автономных источников питания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обеспечения электроэнергией котельных, насосных станций, учреждений здравоохранения,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круглосуточным пребыванием маломобильных групп населения;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подключение дополнительных источников энергоснабжения (освещения) для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темное время суток;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подачи тепла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жилые кварталы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 </w:t>
            </w:r>
            <w:hyperlink w:anchor="P236" w:tooltip="#P23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 ч. 30 мин. - 01. ч. 00 мин.)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Аварийно-технические звенья, группы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сигнала в ЕДДС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об аварии на коммунальных системах жизнеобеспечения: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доведение информации до главы муниципального образования "Городской округ "Город Нарьян-Мар" и руководителя рабочей группы (заместителя руководителя), оповещение и сбор рабочей и оперативной группы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Немедленно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+ 1 ч. 30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ЕДДС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расчетов по устойчивости функционирования систем отопления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условиях критически низких температур при отсутствии энергоснабжения и выдача рекомендаций 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+ 2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и оперативная группа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оперативной группы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+ 2 ч. 30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оперативной группы муниципального образования </w:t>
            </w:r>
            <w:r w:rsidRPr="000F321E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место аварии. Проведение анализа обстановки, определение возможных последствий аварии и необходимых сил и средств для ее ликвидации. Определение количества потенциально опасных предприятий, предприятий с безостановочным циклом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работ, котельных, учреждений здравоохранения,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круглосуточным пребыванием маломобильных групп населения, попадающих в зону возможной аварийной ситуации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 + (2 ч. 00 мин - 3 час. 00 мин.)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несения круглосуточного дежурства руководящего состава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Оперативная группа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работ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ликвидации аварии на коммунальных системах жизнеобеспечения населения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Оповещение населения об аварии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 коммунальных системах жизнеобеспечения населения (при необходимости)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right="-75"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Диспетчеры теплоснабжающей организации, управляющих компаний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дополнительных мер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Руководитель, рабочей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оперативной группы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сбора и обобщения информации: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ходе развития аварии и проведения работ по ее ликвидации;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состоянии безопасности объектов жизнеобеспечения поселения;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состоянии отопительных котельных, тепловых пунктов, систем энергоснабжения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Через каждые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час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 течение первых суток)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последующие сутки)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ЕДДС и оперативная группа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за устойчивой работой объектов и систем жизнеобеспечения населения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ходе ликвидации аварии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обеспечению общественного порядка и обеспечение беспрепятственного проезда спецтехники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районе аварии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УМВД России по Ненецкому АО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Доведение информации до рабочей группы о ходе работ по ликвидации аварии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необходимости привлечения дополнительных сил и средств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743C85" w:rsidTr="00EA211F">
        <w:tc>
          <w:tcPr>
            <w:tcW w:w="709" w:type="dxa"/>
          </w:tcPr>
          <w:p w:rsidR="00743C85" w:rsidRDefault="00743C85" w:rsidP="00EA211F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дополнительных сил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средств, необходимых для ликвидации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аварии на коммунальных системах жизнеобеспечения населения.</w:t>
            </w:r>
          </w:p>
        </w:tc>
        <w:tc>
          <w:tcPr>
            <w:tcW w:w="1843" w:type="dxa"/>
          </w:tcPr>
          <w:p w:rsidR="00743C85" w:rsidRDefault="00743C85" w:rsidP="00EA211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 + 3 ч. 00 мин.</w:t>
            </w:r>
          </w:p>
        </w:tc>
        <w:tc>
          <w:tcPr>
            <w:tcW w:w="2188" w:type="dxa"/>
          </w:tcPr>
          <w:p w:rsidR="00743C85" w:rsidRDefault="00743C85" w:rsidP="00EA211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решению рабочей группы</w:t>
            </w:r>
          </w:p>
        </w:tc>
      </w:tr>
    </w:tbl>
    <w:p w:rsidR="00743C85" w:rsidRDefault="00743C85" w:rsidP="00743C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43C85" w:rsidRDefault="00743C85" w:rsidP="00743C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36"/>
      <w:bookmarkEnd w:id="2"/>
      <w:r>
        <w:rPr>
          <w:rFonts w:ascii="Times New Roman" w:hAnsi="Times New Roman" w:cs="Times New Roman"/>
          <w:sz w:val="26"/>
          <w:szCs w:val="26"/>
        </w:rPr>
        <w:t>&lt;*&gt; Ч - время и дата возникновения аварии на коммунальных системах жизнеобеспечения населения.</w:t>
      </w:r>
    </w:p>
    <w:p w:rsidR="00743C85" w:rsidRDefault="00743C85" w:rsidP="00743C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sz w:val="26"/>
          <w:szCs w:val="26"/>
        </w:rPr>
        <w:t>. Расследование причин аварийных ситуаций</w:t>
      </w:r>
    </w:p>
    <w:p w:rsidR="00743C85" w:rsidRDefault="00743C85" w:rsidP="00743C8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теплоснабжения</w:t>
      </w:r>
    </w:p>
    <w:p w:rsidR="00743C85" w:rsidRDefault="00743C85" w:rsidP="00743C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</w:t>
      </w:r>
      <w:r>
        <w:rPr>
          <w:rFonts w:ascii="Times New Roman" w:hAnsi="Times New Roman" w:cs="Times New Roman"/>
          <w:sz w:val="26"/>
          <w:szCs w:val="26"/>
        </w:rPr>
        <w:tab/>
        <w:t xml:space="preserve">Каждая авария или инцидент должны быть тщательно расследованы, установлены причины и виновные, намечены конкретные организационные </w:t>
      </w:r>
      <w:r>
        <w:rPr>
          <w:rFonts w:ascii="Times New Roman" w:hAnsi="Times New Roman" w:cs="Times New Roman"/>
          <w:sz w:val="26"/>
          <w:szCs w:val="26"/>
        </w:rPr>
        <w:br/>
        <w:t xml:space="preserve">и технические мероприятия по предупреждению подобных случаев. Порядок расследования причин аварийных ситуаций при теплоснабжении на источниках тепловой энергии, тепловых сетях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установках потребителей тепловой энергии установлен Правилами расследования причин аварийных ситуаций в сфере теплоснабжения, утвержденными постановлением Правительства Российской Федерации от 02.06.2022 № 1014.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</w:t>
      </w:r>
      <w:r>
        <w:rPr>
          <w:rFonts w:ascii="Times New Roman" w:hAnsi="Times New Roman" w:cs="Times New Roman"/>
          <w:sz w:val="26"/>
          <w:szCs w:val="26"/>
        </w:rPr>
        <w:tab/>
        <w:t>Причины аварийных ситуаций, которые привели: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прекращению теплоснабжения потребителей в отопительный период на срок более 24 часов;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разрушению или повреждению оборудования объектов, которое привело </w:t>
      </w:r>
      <w:r>
        <w:rPr>
          <w:rFonts w:ascii="Times New Roman" w:hAnsi="Times New Roman" w:cs="Times New Roman"/>
          <w:sz w:val="26"/>
          <w:szCs w:val="26"/>
        </w:rPr>
        <w:br/>
        <w:t xml:space="preserve">к выходу из строя источников тепловой энергии или тепловых сетей на срок 3 суток </w:t>
      </w:r>
      <w:r>
        <w:rPr>
          <w:rFonts w:ascii="Times New Roman" w:hAnsi="Times New Roman" w:cs="Times New Roman"/>
          <w:sz w:val="26"/>
          <w:szCs w:val="26"/>
        </w:rPr>
        <w:br/>
        <w:t>и более;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разрушению или повреждению сооружений, в которых находятся объекты, которое привело к прекращению теплоснабжения потребителей, расследует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территориальный отдел Печорского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</w:t>
      </w:r>
      <w:r>
        <w:rPr>
          <w:rFonts w:ascii="Times New Roman" w:hAnsi="Times New Roman" w:cs="Times New Roman"/>
          <w:sz w:val="26"/>
          <w:szCs w:val="26"/>
        </w:rPr>
        <w:tab/>
        <w:t xml:space="preserve">Расследование причин аварийных ситуаций, вызвавших перерыв теплоснабжения потребителей на срок более 6 часов или приведших к снижению температуры теплоносителя в подающем трубопроводе тепловой сети </w:t>
      </w:r>
      <w:r>
        <w:rPr>
          <w:rFonts w:ascii="Times New Roman" w:hAnsi="Times New Roman" w:cs="Times New Roman"/>
          <w:sz w:val="26"/>
          <w:szCs w:val="26"/>
        </w:rPr>
        <w:br/>
        <w:t xml:space="preserve">в отопительный период на 30 процентов и более по сравнению с температурным графиком системы теплоснабжения, осуществляется администрацией теплоснабжающей,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теплосетевой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организацией, на которой произошла авария.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</w:t>
      </w:r>
      <w:r>
        <w:rPr>
          <w:rFonts w:ascii="Times New Roman" w:hAnsi="Times New Roman" w:cs="Times New Roman"/>
          <w:sz w:val="26"/>
          <w:szCs w:val="26"/>
        </w:rPr>
        <w:tab/>
        <w:t xml:space="preserve">Администрация теплоснабжающей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теплосетевой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организации, </w:t>
      </w:r>
      <w:r>
        <w:rPr>
          <w:rFonts w:ascii="Times New Roman" w:hAnsi="Times New Roman" w:cs="Times New Roman"/>
          <w:sz w:val="26"/>
          <w:szCs w:val="26"/>
        </w:rPr>
        <w:br/>
        <w:t xml:space="preserve">в зависимости от принадлежности сетей и (или) объектов теплоснабжения, </w:t>
      </w:r>
      <w:r>
        <w:rPr>
          <w:rFonts w:ascii="Times New Roman" w:hAnsi="Times New Roman" w:cs="Times New Roman"/>
          <w:sz w:val="26"/>
          <w:szCs w:val="26"/>
        </w:rPr>
        <w:br/>
        <w:t xml:space="preserve">на объекте которой произошла аварийная ситуация, повлекшая последствия, предусмотренные пунктом 29 настоящего Плана, осуществляет передачу оперативной информации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территориальный отдел Печорского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течение 2 часов с момента выявления аварийной ситуации, </w:t>
      </w:r>
      <w:r>
        <w:rPr>
          <w:rFonts w:ascii="Times New Roman" w:hAnsi="Times New Roman" w:cs="Times New Roman"/>
          <w:sz w:val="26"/>
          <w:szCs w:val="26"/>
        </w:rPr>
        <w:br/>
        <w:t>а при аварийной ситуации, повлекшей последствия, предусмотренные пунктом 30 настоящего Плана, – в течение 8 часов с момента возникновения аварийной ситуации.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</w:t>
      </w:r>
      <w:r>
        <w:rPr>
          <w:rFonts w:ascii="Times New Roman" w:hAnsi="Times New Roman" w:cs="Times New Roman"/>
          <w:sz w:val="26"/>
          <w:szCs w:val="26"/>
        </w:rPr>
        <w:tab/>
        <w:t>Оперативная информация содержит: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32.1. наименование и место расположения объекта, на котором произошла аварийная ситуация;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32.2. дату и местное время возникновения аварийной ситуации (в формате "ДД.ММ.ГГ в </w:t>
      </w:r>
      <w:proofErr w:type="gramStart"/>
      <w:r>
        <w:rPr>
          <w:rFonts w:ascii="Times New Roman" w:hAnsi="Times New Roman" w:cs="Times New Roman"/>
          <w:sz w:val="26"/>
          <w:szCs w:val="26"/>
        </w:rPr>
        <w:t>ЧЧ:ММ</w:t>
      </w:r>
      <w:proofErr w:type="gramEnd"/>
      <w:r>
        <w:rPr>
          <w:rFonts w:ascii="Times New Roman" w:hAnsi="Times New Roman" w:cs="Times New Roman"/>
          <w:sz w:val="26"/>
          <w:szCs w:val="26"/>
        </w:rPr>
        <w:t>");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32.3. обстоятельства, при которых произошла аварийная ситуация, в том числе </w:t>
      </w:r>
      <w:r>
        <w:rPr>
          <w:rFonts w:ascii="Times New Roman" w:hAnsi="Times New Roman" w:cs="Times New Roman"/>
          <w:sz w:val="26"/>
          <w:szCs w:val="26"/>
        </w:rPr>
        <w:lastRenderedPageBreak/>
        <w:t>схемные, режимные и погодные условия;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32.4. наименование отключившегося оборудования объекта, на котором произошла аварийная ситуация;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32.5. основные технические параметры оборудования (тепловая мощность) объекта, на котором произошла аварийная ситуация;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32.6. сведения о не включенном после аварийной ситуации (вывод в ремонт, демонтаж) оборудовании объекта, на котором произошла аварийная ситуация;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32.7. причину отключения, повреждения и (или) перегрузки оборудования объекта, на котором произошла аварийная ситуация (при наличии такой информации);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32.8. сведения об объеме полного и (или) частичного ограничения теплоснабжения с указанием категории потребителей, количества граждан-потребителей, состава отключенного от теплоснабжения оборудования;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32.9. хронологию (при наличии информации) ликвидации аварийной ситуации </w:t>
      </w:r>
      <w:r>
        <w:rPr>
          <w:rFonts w:ascii="Times New Roman" w:hAnsi="Times New Roman" w:cs="Times New Roman"/>
          <w:sz w:val="26"/>
          <w:szCs w:val="26"/>
        </w:rPr>
        <w:br/>
        <w:t xml:space="preserve">с указанием даты и местного времени (в формате "ДД.ММ.ГГ в </w:t>
      </w:r>
      <w:proofErr w:type="gramStart"/>
      <w:r>
        <w:rPr>
          <w:rFonts w:ascii="Times New Roman" w:hAnsi="Times New Roman" w:cs="Times New Roman"/>
          <w:sz w:val="26"/>
          <w:szCs w:val="26"/>
        </w:rPr>
        <w:t>ЧЧ:ММ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"), в том числе включения оборудования, отключившегося в ходе аварийной ситуации, </w:t>
      </w:r>
      <w:r>
        <w:rPr>
          <w:rFonts w:ascii="Times New Roman" w:hAnsi="Times New Roman" w:cs="Times New Roman"/>
          <w:sz w:val="26"/>
          <w:szCs w:val="26"/>
        </w:rPr>
        <w:br/>
        <w:t>и восстановления теплоснабжения потребителей;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32.10. информацию о наступивших последствиях в связи с возникновением аварийной ситуации.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</w:t>
      </w:r>
      <w:r>
        <w:rPr>
          <w:rFonts w:ascii="Times New Roman" w:hAnsi="Times New Roman" w:cs="Times New Roman"/>
          <w:sz w:val="26"/>
          <w:szCs w:val="26"/>
        </w:rPr>
        <w:tab/>
        <w:t xml:space="preserve">Передача оперативной информации осуществляется посредством факсимильной связи и (или) по электронной почте либо (при отсутствии такой возможности) устно по телефону с последующим направлением оперативной информации в письменной форме. 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если в момент возникновения аварийной ситуации возникли последствия, предусмотренные пунктом 29 настоящего Плана, решение </w:t>
      </w:r>
      <w:r>
        <w:rPr>
          <w:rFonts w:ascii="Times New Roman" w:hAnsi="Times New Roman" w:cs="Times New Roman"/>
          <w:sz w:val="26"/>
          <w:szCs w:val="26"/>
        </w:rPr>
        <w:br/>
        <w:t xml:space="preserve">о расследовании причин аварийной ситуации принимается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Нарьян-Марским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территориальным отделом Печорского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позднее 24 часов с момента получения оперативной информации.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случае если в момент возникновения аварийной ситуации невозможно определить, приведет ли аварийная ситуация к последствиям, предусмотренным </w:t>
      </w:r>
      <w:r w:rsidRPr="00027BA9">
        <w:rPr>
          <w:rFonts w:ascii="Times New Roman" w:hAnsi="Times New Roman" w:cs="Times New Roman"/>
          <w:sz w:val="26"/>
          <w:szCs w:val="26"/>
        </w:rPr>
        <w:t xml:space="preserve">пунктом 29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027BA9">
        <w:rPr>
          <w:rFonts w:ascii="Times New Roman" w:hAnsi="Times New Roman" w:cs="Times New Roman"/>
          <w:sz w:val="26"/>
          <w:szCs w:val="26"/>
        </w:rPr>
        <w:t>Плана</w:t>
      </w:r>
      <w:r>
        <w:rPr>
          <w:rFonts w:ascii="Times New Roman" w:hAnsi="Times New Roman" w:cs="Times New Roman"/>
          <w:sz w:val="26"/>
          <w:szCs w:val="26"/>
        </w:rPr>
        <w:t xml:space="preserve">, решение о расследовании причин аварийной ситуации принимается </w:t>
      </w:r>
      <w:r w:rsidRPr="00DA0120">
        <w:rPr>
          <w:rFonts w:ascii="Times New Roman" w:hAnsi="Times New Roman" w:cs="Times New Roman"/>
          <w:sz w:val="26"/>
          <w:szCs w:val="26"/>
        </w:rPr>
        <w:t xml:space="preserve">администрацией теплоснабжающей, </w:t>
      </w:r>
      <w:proofErr w:type="spellStart"/>
      <w:r w:rsidRPr="00DA0120">
        <w:rPr>
          <w:rFonts w:ascii="Times New Roman" w:hAnsi="Times New Roman" w:cs="Times New Roman"/>
          <w:sz w:val="26"/>
          <w:szCs w:val="26"/>
        </w:rPr>
        <w:t>теплосетевой</w:t>
      </w:r>
      <w:proofErr w:type="spellEnd"/>
      <w:r w:rsidRPr="00DA0120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012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</w:r>
      <w:r w:rsidRPr="00DA0120">
        <w:rPr>
          <w:rFonts w:ascii="Times New Roman" w:hAnsi="Times New Roman" w:cs="Times New Roman"/>
          <w:sz w:val="26"/>
          <w:szCs w:val="26"/>
        </w:rPr>
        <w:t>на которой произошла авария</w:t>
      </w:r>
      <w:r>
        <w:rPr>
          <w:rFonts w:ascii="Times New Roman" w:hAnsi="Times New Roman" w:cs="Times New Roman"/>
          <w:sz w:val="26"/>
          <w:szCs w:val="26"/>
        </w:rPr>
        <w:t>, не позднее 24 часов с момента возникновения аварийной ситуации.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35.</w:t>
      </w:r>
      <w:r>
        <w:rPr>
          <w:rFonts w:ascii="Times New Roman" w:hAnsi="Times New Roman" w:cs="Times New Roman"/>
          <w:sz w:val="26"/>
          <w:szCs w:val="26"/>
        </w:rPr>
        <w:tab/>
        <w:t xml:space="preserve">В случае если в процессе развития аварийной ситуации возникли последствия, предусмотренные </w:t>
      </w:r>
      <w:r w:rsidRPr="00DA0120">
        <w:rPr>
          <w:rFonts w:ascii="Times New Roman" w:hAnsi="Times New Roman" w:cs="Times New Roman"/>
          <w:sz w:val="26"/>
          <w:szCs w:val="26"/>
        </w:rPr>
        <w:t>пунктом 29 настоящего Плана</w:t>
      </w:r>
      <w:r>
        <w:rPr>
          <w:rFonts w:ascii="Times New Roman" w:hAnsi="Times New Roman" w:cs="Times New Roman"/>
          <w:sz w:val="26"/>
          <w:szCs w:val="26"/>
        </w:rPr>
        <w:t xml:space="preserve">, то </w:t>
      </w:r>
      <w:r w:rsidRPr="00DA0120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A0120">
        <w:rPr>
          <w:rFonts w:ascii="Times New Roman" w:hAnsi="Times New Roman" w:cs="Times New Roman"/>
          <w:sz w:val="26"/>
          <w:szCs w:val="26"/>
        </w:rPr>
        <w:t xml:space="preserve"> теплоснабжающей, </w:t>
      </w:r>
      <w:proofErr w:type="spellStart"/>
      <w:r w:rsidRPr="00DA0120">
        <w:rPr>
          <w:rFonts w:ascii="Times New Roman" w:hAnsi="Times New Roman" w:cs="Times New Roman"/>
          <w:sz w:val="26"/>
          <w:szCs w:val="26"/>
        </w:rPr>
        <w:t>теплосетевой</w:t>
      </w:r>
      <w:proofErr w:type="spellEnd"/>
      <w:r w:rsidRPr="00DA0120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0120">
        <w:rPr>
          <w:rFonts w:ascii="Times New Roman" w:hAnsi="Times New Roman" w:cs="Times New Roman"/>
          <w:sz w:val="26"/>
          <w:szCs w:val="26"/>
        </w:rPr>
        <w:t>, на которой произошла авария</w:t>
      </w:r>
      <w:r>
        <w:rPr>
          <w:rFonts w:ascii="Times New Roman" w:hAnsi="Times New Roman" w:cs="Times New Roman"/>
          <w:sz w:val="26"/>
          <w:szCs w:val="26"/>
        </w:rPr>
        <w:t xml:space="preserve">, направляет в течение 8 часов с момента наступления указанных последствий </w:t>
      </w:r>
      <w:r>
        <w:rPr>
          <w:rFonts w:ascii="Times New Roman" w:hAnsi="Times New Roman" w:cs="Times New Roman"/>
          <w:sz w:val="26"/>
          <w:szCs w:val="26"/>
        </w:rPr>
        <w:br/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территориальный отдел Печорского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 xml:space="preserve">и Администрацию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  <w:t xml:space="preserve">Нарьян-Мар" уведомление о возникновении последствий аварийной ситуации (далее – уведомление о возникновении последствий) для принятия решения о расследовании причин аварийной ситуации. 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расследовании причин аварийной ситуации принимается не позднее 24 часов с момента получения уведомления о возникновении последствий, предусмотренных</w:t>
      </w:r>
      <w:r w:rsidRPr="00DA0120">
        <w:t xml:space="preserve"> </w:t>
      </w:r>
      <w:r w:rsidRPr="00DA0120">
        <w:rPr>
          <w:rFonts w:ascii="Times New Roman" w:hAnsi="Times New Roman" w:cs="Times New Roman"/>
          <w:sz w:val="26"/>
          <w:szCs w:val="26"/>
        </w:rPr>
        <w:t>пунктом 29 настоящего Плана</w:t>
      </w:r>
      <w:r>
        <w:rPr>
          <w:rFonts w:ascii="Times New Roman" w:hAnsi="Times New Roman" w:cs="Times New Roman"/>
          <w:sz w:val="26"/>
          <w:szCs w:val="26"/>
        </w:rPr>
        <w:t xml:space="preserve">. Содержание уведомления </w:t>
      </w:r>
      <w:r>
        <w:rPr>
          <w:rFonts w:ascii="Times New Roman" w:hAnsi="Times New Roman" w:cs="Times New Roman"/>
          <w:sz w:val="26"/>
          <w:szCs w:val="26"/>
        </w:rPr>
        <w:br/>
        <w:t>о возникновении последствий,</w:t>
      </w:r>
      <w:r w:rsidRPr="00DA0120">
        <w:t xml:space="preserve"> </w:t>
      </w:r>
      <w:r w:rsidRPr="00DA0120">
        <w:rPr>
          <w:rFonts w:ascii="Times New Roman" w:hAnsi="Times New Roman" w:cs="Times New Roman"/>
          <w:sz w:val="26"/>
          <w:szCs w:val="26"/>
        </w:rPr>
        <w:t>предусмотренных пунктом 29 настоящего Плана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  <w:t>а также порядок и способ передачи уведомления о возникновении последствий аналогичны содержанию, порядку и способу передачи оперативной информации,</w:t>
      </w:r>
      <w:r w:rsidRPr="00DA0120">
        <w:t xml:space="preserve"> </w:t>
      </w:r>
      <w:r w:rsidRPr="00DA0120">
        <w:rPr>
          <w:rFonts w:ascii="Times New Roman" w:hAnsi="Times New Roman" w:cs="Times New Roman"/>
          <w:sz w:val="26"/>
          <w:szCs w:val="26"/>
        </w:rPr>
        <w:lastRenderedPageBreak/>
        <w:t>предусмотренных пункт</w:t>
      </w:r>
      <w:r>
        <w:rPr>
          <w:rFonts w:ascii="Times New Roman" w:hAnsi="Times New Roman" w:cs="Times New Roman"/>
          <w:sz w:val="26"/>
          <w:szCs w:val="26"/>
        </w:rPr>
        <w:t>ами 32 и 33</w:t>
      </w:r>
      <w:r w:rsidRPr="00DA0120">
        <w:rPr>
          <w:rFonts w:ascii="Times New Roman" w:hAnsi="Times New Roman" w:cs="Times New Roman"/>
          <w:sz w:val="26"/>
          <w:szCs w:val="26"/>
        </w:rPr>
        <w:t xml:space="preserve"> настоящего Плана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36.</w:t>
      </w:r>
      <w:r>
        <w:rPr>
          <w:rFonts w:ascii="Times New Roman" w:hAnsi="Times New Roman" w:cs="Times New Roman"/>
          <w:sz w:val="26"/>
          <w:szCs w:val="26"/>
        </w:rPr>
        <w:tab/>
        <w:t xml:space="preserve">Расследование причин аварийной ситуации начинается незамедлительно после принятия решения о расследовании и создании комиссии по расследованию причин аварийной ситуации (далее – комиссия) и заканчивается в срок, </w:t>
      </w:r>
      <w:r>
        <w:rPr>
          <w:rFonts w:ascii="Times New Roman" w:hAnsi="Times New Roman" w:cs="Times New Roman"/>
          <w:sz w:val="26"/>
          <w:szCs w:val="26"/>
        </w:rPr>
        <w:br/>
        <w:t xml:space="preserve">не превышающий 20 календарных дней со дня принятия такого решения. 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необходимости срок проведения расследования причин аварийной ситуации продлевается соответствующим решением Нарьян-Марского территориального отдела Печорского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>, при этом общий срок расследования не может превышать 65 календарных дней.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37.</w:t>
      </w:r>
      <w:r>
        <w:rPr>
          <w:rFonts w:ascii="Times New Roman" w:hAnsi="Times New Roman" w:cs="Times New Roman"/>
          <w:sz w:val="26"/>
          <w:szCs w:val="26"/>
        </w:rPr>
        <w:tab/>
        <w:t xml:space="preserve">Результаты расследования причин аварийной ситуации оформляются актом о расследовании причин аварийной ситуации по форме согласно приложению № 1 </w:t>
      </w:r>
      <w:r>
        <w:rPr>
          <w:rFonts w:ascii="Times New Roman" w:hAnsi="Times New Roman" w:cs="Times New Roman"/>
          <w:sz w:val="26"/>
          <w:szCs w:val="26"/>
        </w:rPr>
        <w:br/>
        <w:t xml:space="preserve">к Правилам расследования причин аварийных ситуаций в сфере теплоснабжения, утвержденным постановлением Правительства Российской Федерации от 02.06.2022 </w:t>
      </w:r>
      <w:r>
        <w:rPr>
          <w:rFonts w:ascii="Times New Roman" w:hAnsi="Times New Roman" w:cs="Times New Roman"/>
          <w:sz w:val="26"/>
          <w:szCs w:val="26"/>
        </w:rPr>
        <w:br/>
        <w:t xml:space="preserve">№ 1014 (далее – акт расследования). </w:t>
      </w:r>
    </w:p>
    <w:p w:rsidR="00743C85" w:rsidRDefault="00743C85" w:rsidP="00743C85">
      <w:pPr>
        <w:pStyle w:val="ConsPlusNormal"/>
        <w:tabs>
          <w:tab w:val="left" w:pos="1276"/>
        </w:tabs>
        <w:ind w:firstLine="709"/>
        <w:jc w:val="both"/>
        <w:rPr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заполнения формы акта расследования утвержден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20.09.2022 № 319 "Об утверждении порядка заполнения акта </w:t>
      </w:r>
      <w:r>
        <w:rPr>
          <w:rFonts w:ascii="Times New Roman" w:hAnsi="Times New Roman" w:cs="Times New Roman"/>
          <w:sz w:val="26"/>
          <w:szCs w:val="26"/>
        </w:rPr>
        <w:br/>
        <w:t xml:space="preserve">о расследовании причин аварийной ситуации при теплоснабжении и порядка заполнения сводного ежемесячного отчета об аварийных ситуациях </w:t>
      </w:r>
      <w:r>
        <w:rPr>
          <w:rFonts w:ascii="Times New Roman" w:hAnsi="Times New Roman" w:cs="Times New Roman"/>
          <w:sz w:val="26"/>
          <w:szCs w:val="26"/>
        </w:rPr>
        <w:br/>
        <w:t>при теплоснабжении".</w:t>
      </w:r>
    </w:p>
    <w:p w:rsidR="007E7C95" w:rsidRDefault="007E7C95" w:rsidP="00743C85">
      <w:pPr>
        <w:pStyle w:val="ConsPlusNormal"/>
        <w:ind w:left="5245" w:firstLine="0"/>
        <w:outlineLvl w:val="0"/>
        <w:rPr>
          <w:sz w:val="26"/>
        </w:rPr>
      </w:pPr>
    </w:p>
    <w:sectPr w:rsidR="007E7C95" w:rsidSect="00A033EC">
      <w:headerReference w:type="even" r:id="rId13"/>
      <w:headerReference w:type="default" r:id="rId14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AF" w:rsidRDefault="000625AF" w:rsidP="00693317">
      <w:r>
        <w:separator/>
      </w:r>
    </w:p>
  </w:endnote>
  <w:endnote w:type="continuationSeparator" w:id="0">
    <w:p w:rsidR="000625AF" w:rsidRDefault="000625A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AF" w:rsidRDefault="000625AF" w:rsidP="00693317">
      <w:r>
        <w:separator/>
      </w:r>
    </w:p>
  </w:footnote>
  <w:footnote w:type="continuationSeparator" w:id="0">
    <w:p w:rsidR="000625AF" w:rsidRDefault="000625A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15B6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15B67">
      <w:rPr>
        <w:rStyle w:val="af3"/>
        <w:noProof/>
      </w:rPr>
      <w:t>10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76A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4C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6D7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B89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872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3C85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C95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2ED7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B67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6A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8D3CBD3A3B12C9CAC3A55D21D759C5343BB64FBFCCD858260089B565F507165C820D7C7285BFD90310DFB292B3m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8D3CBD3A3B12C9CAC3A55D21D759C53438B444BFCBD858260089B565F507164E8255707284A2DA070589E3D766155EB7358CCD5CA8A9F7B9mAN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27139-2FFA-4D97-9753-13653BAA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3908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2026-02-16T06:50:00Z</dcterms:created>
  <dcterms:modified xsi:type="dcterms:W3CDTF">2026-02-16T06:57:00Z</dcterms:modified>
</cp:coreProperties>
</file>