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BD2C3F" w:rsidP="00CC761F">
            <w:pPr>
              <w:ind w:left="-108" w:firstLine="108"/>
              <w:jc w:val="center"/>
            </w:pPr>
            <w:bookmarkStart w:id="0" w:name="ТекстовоеПоле7"/>
            <w:r>
              <w:t>30</w:t>
            </w:r>
            <w:r w:rsidR="00E85B66">
              <w:t>.1</w:t>
            </w:r>
            <w:r w:rsidR="001F1467">
              <w:t>2</w:t>
            </w:r>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E534AB" w:rsidP="00B65715">
            <w:pPr>
              <w:jc w:val="both"/>
            </w:pPr>
            <w:r>
              <w:t>8</w:t>
            </w:r>
            <w:r w:rsidR="00B65715">
              <w:t>2</w:t>
            </w:r>
            <w:r w:rsidR="00A8198F">
              <w:t>6</w:t>
            </w:r>
            <w:r w:rsidR="00797060">
              <w:t>-р</w:t>
            </w:r>
          </w:p>
        </w:tc>
      </w:tr>
    </w:tbl>
    <w:p w:rsidR="00A826DF" w:rsidRPr="00D303B2" w:rsidRDefault="00A826DF" w:rsidP="00D303B2">
      <w:pPr>
        <w:jc w:val="both"/>
        <w:rPr>
          <w:sz w:val="26"/>
          <w:szCs w:val="26"/>
        </w:rPr>
      </w:pPr>
    </w:p>
    <w:tbl>
      <w:tblPr>
        <w:tblStyle w:val="af"/>
        <w:tblW w:w="9747" w:type="dxa"/>
        <w:tblLook w:val="04A0" w:firstRow="1" w:lastRow="0" w:firstColumn="1" w:lastColumn="0" w:noHBand="0" w:noVBand="1"/>
      </w:tblPr>
      <w:tblGrid>
        <w:gridCol w:w="9747"/>
      </w:tblGrid>
      <w:tr w:rsidR="00A8198F" w:rsidTr="00A8198F">
        <w:tc>
          <w:tcPr>
            <w:tcW w:w="9747" w:type="dxa"/>
            <w:tcBorders>
              <w:top w:val="nil"/>
              <w:left w:val="nil"/>
              <w:bottom w:val="nil"/>
              <w:right w:val="nil"/>
            </w:tcBorders>
          </w:tcPr>
          <w:p w:rsidR="00A8198F" w:rsidRDefault="00A8198F" w:rsidP="00AF18A2">
            <w:pPr>
              <w:ind w:left="-108" w:right="4961"/>
              <w:jc w:val="both"/>
              <w:rPr>
                <w:sz w:val="26"/>
              </w:rPr>
            </w:pPr>
            <w:r>
              <w:rPr>
                <w:sz w:val="26"/>
              </w:rPr>
              <w:t>Об утверждении плана аудиторских мероприятий на 2021 год</w:t>
            </w:r>
          </w:p>
        </w:tc>
      </w:tr>
    </w:tbl>
    <w:p w:rsidR="00A8198F" w:rsidRPr="0043125B" w:rsidRDefault="00A8198F" w:rsidP="00A8198F">
      <w:pPr>
        <w:jc w:val="both"/>
        <w:rPr>
          <w:sz w:val="26"/>
        </w:rPr>
      </w:pPr>
    </w:p>
    <w:p w:rsidR="00A8198F" w:rsidRPr="0043125B" w:rsidRDefault="00A8198F" w:rsidP="00A8198F">
      <w:pPr>
        <w:jc w:val="both"/>
        <w:rPr>
          <w:sz w:val="26"/>
        </w:rPr>
      </w:pPr>
    </w:p>
    <w:p w:rsidR="00A8198F" w:rsidRDefault="00A8198F" w:rsidP="00A8198F">
      <w:pPr>
        <w:jc w:val="both"/>
        <w:rPr>
          <w:sz w:val="26"/>
        </w:rPr>
      </w:pPr>
    </w:p>
    <w:p w:rsidR="00A8198F" w:rsidRPr="0043125B" w:rsidRDefault="00A8198F" w:rsidP="00A8198F">
      <w:pPr>
        <w:ind w:firstLine="709"/>
        <w:jc w:val="both"/>
        <w:rPr>
          <w:sz w:val="26"/>
        </w:rPr>
      </w:pPr>
      <w:r>
        <w:rPr>
          <w:sz w:val="26"/>
        </w:rPr>
        <w:t xml:space="preserve">На основании пункта 16 Порядка осуществления внутреннего финансового аудита в Администрации муниципального образования "Городской округ "Город Нарьян-Мар", утвержденного распоряжением Администрации муниципального образования "Городской округ "Город Нарьян-Мар" от </w:t>
      </w:r>
      <w:r w:rsidR="00BA00A4">
        <w:rPr>
          <w:sz w:val="26"/>
        </w:rPr>
        <w:t>08.07.2020 № 413-р</w:t>
      </w:r>
      <w:r>
        <w:rPr>
          <w:sz w:val="26"/>
        </w:rPr>
        <w:t>:</w:t>
      </w:r>
    </w:p>
    <w:p w:rsidR="00A8198F" w:rsidRPr="0043125B" w:rsidRDefault="00A8198F" w:rsidP="00A8198F">
      <w:pPr>
        <w:ind w:firstLine="709"/>
        <w:jc w:val="both"/>
        <w:rPr>
          <w:sz w:val="26"/>
        </w:rPr>
      </w:pPr>
    </w:p>
    <w:p w:rsidR="00A8198F" w:rsidRPr="0043125B" w:rsidRDefault="00A8198F" w:rsidP="00A8198F">
      <w:pPr>
        <w:tabs>
          <w:tab w:val="left" w:pos="1134"/>
        </w:tabs>
        <w:ind w:firstLine="709"/>
        <w:rPr>
          <w:sz w:val="26"/>
        </w:rPr>
      </w:pPr>
      <w:r w:rsidRPr="0043125B">
        <w:rPr>
          <w:sz w:val="26"/>
        </w:rPr>
        <w:t>1.</w:t>
      </w:r>
      <w:r>
        <w:rPr>
          <w:sz w:val="26"/>
        </w:rPr>
        <w:tab/>
        <w:t>Утвердить план проведения аудиторских мероприятий на 2021 год.</w:t>
      </w:r>
    </w:p>
    <w:p w:rsidR="00A8198F" w:rsidRPr="0043125B" w:rsidRDefault="00A8198F" w:rsidP="00A8198F">
      <w:pPr>
        <w:tabs>
          <w:tab w:val="left" w:pos="1134"/>
        </w:tabs>
        <w:ind w:firstLine="709"/>
        <w:rPr>
          <w:sz w:val="26"/>
        </w:rPr>
      </w:pPr>
      <w:r w:rsidRPr="0043125B">
        <w:rPr>
          <w:sz w:val="26"/>
        </w:rPr>
        <w:t>2.</w:t>
      </w:r>
      <w:r>
        <w:rPr>
          <w:sz w:val="26"/>
        </w:rPr>
        <w:tab/>
        <w:t xml:space="preserve">Контроль за </w:t>
      </w:r>
      <w:r w:rsidR="00B20CD9">
        <w:rPr>
          <w:sz w:val="26"/>
        </w:rPr>
        <w:t>ис</w:t>
      </w:r>
      <w:r>
        <w:rPr>
          <w:sz w:val="26"/>
        </w:rPr>
        <w:t>полнением настоящего распоряжения оставляю за собой.</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r>
              <w:rPr>
                <w:b/>
                <w:bCs/>
                <w:sz w:val="26"/>
                <w:szCs w:val="26"/>
              </w:rPr>
              <w:t>Белак</w:t>
            </w:r>
          </w:p>
        </w:tc>
      </w:tr>
    </w:tbl>
    <w:p w:rsidR="005416E3" w:rsidRDefault="005416E3"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pPr>
    </w:p>
    <w:p w:rsidR="00A8198F" w:rsidRDefault="00A8198F" w:rsidP="005416E3">
      <w:pPr>
        <w:jc w:val="both"/>
        <w:rPr>
          <w:sz w:val="26"/>
          <w:szCs w:val="26"/>
        </w:rPr>
        <w:sectPr w:rsidR="00A8198F" w:rsidSect="00DA5D30">
          <w:pgSz w:w="11906" w:h="16838"/>
          <w:pgMar w:top="1134" w:right="567" w:bottom="1134" w:left="1701" w:header="709" w:footer="709" w:gutter="0"/>
          <w:pgNumType w:start="1"/>
          <w:cols w:space="708"/>
          <w:titlePg/>
          <w:docGrid w:linePitch="360"/>
        </w:sectPr>
      </w:pPr>
    </w:p>
    <w:p w:rsidR="00A8198F" w:rsidRDefault="00A8198F" w:rsidP="00A8198F">
      <w:pPr>
        <w:ind w:left="5103"/>
        <w:rPr>
          <w:sz w:val="26"/>
          <w:szCs w:val="26"/>
        </w:rPr>
      </w:pPr>
      <w:r>
        <w:rPr>
          <w:sz w:val="26"/>
          <w:szCs w:val="26"/>
        </w:rPr>
        <w:lastRenderedPageBreak/>
        <w:t>Приложение</w:t>
      </w:r>
    </w:p>
    <w:p w:rsidR="00A8198F" w:rsidRDefault="00A8198F" w:rsidP="00A8198F">
      <w:pPr>
        <w:ind w:left="5103"/>
        <w:rPr>
          <w:sz w:val="26"/>
          <w:szCs w:val="26"/>
        </w:rPr>
      </w:pPr>
      <w:r>
        <w:rPr>
          <w:sz w:val="26"/>
          <w:szCs w:val="26"/>
        </w:rPr>
        <w:t>к распоряжению Администрации</w:t>
      </w:r>
    </w:p>
    <w:p w:rsidR="00A8198F" w:rsidRDefault="00A8198F" w:rsidP="00A8198F">
      <w:pPr>
        <w:ind w:left="5103"/>
        <w:rPr>
          <w:sz w:val="26"/>
          <w:szCs w:val="26"/>
        </w:rPr>
      </w:pPr>
      <w:r>
        <w:rPr>
          <w:sz w:val="26"/>
          <w:szCs w:val="26"/>
        </w:rPr>
        <w:t>муниципального образования</w:t>
      </w:r>
    </w:p>
    <w:p w:rsidR="00A8198F" w:rsidRDefault="00A8198F" w:rsidP="00A8198F">
      <w:pPr>
        <w:ind w:left="5103"/>
        <w:rPr>
          <w:sz w:val="26"/>
          <w:szCs w:val="26"/>
        </w:rPr>
      </w:pPr>
      <w:r>
        <w:rPr>
          <w:sz w:val="26"/>
          <w:szCs w:val="26"/>
        </w:rPr>
        <w:t>"Городской округ "Город Нарьян-Мар"</w:t>
      </w:r>
    </w:p>
    <w:p w:rsidR="00A8198F" w:rsidRDefault="00A8198F" w:rsidP="00A8198F">
      <w:pPr>
        <w:ind w:left="5103"/>
        <w:rPr>
          <w:sz w:val="26"/>
          <w:szCs w:val="26"/>
        </w:rPr>
      </w:pPr>
      <w:r>
        <w:rPr>
          <w:sz w:val="26"/>
          <w:szCs w:val="26"/>
        </w:rPr>
        <w:t>от 30.12.2020 № 826-р</w:t>
      </w:r>
    </w:p>
    <w:p w:rsidR="00A8198F" w:rsidRDefault="00A8198F" w:rsidP="00A8198F">
      <w:pPr>
        <w:jc w:val="center"/>
        <w:rPr>
          <w:sz w:val="26"/>
          <w:szCs w:val="26"/>
        </w:rPr>
      </w:pPr>
    </w:p>
    <w:p w:rsidR="00A8198F" w:rsidRDefault="00A8198F" w:rsidP="00A8198F">
      <w:pPr>
        <w:jc w:val="center"/>
        <w:rPr>
          <w:sz w:val="26"/>
          <w:szCs w:val="26"/>
        </w:rPr>
      </w:pPr>
    </w:p>
    <w:p w:rsidR="00A8198F" w:rsidRDefault="00A8198F" w:rsidP="00A8198F">
      <w:pPr>
        <w:jc w:val="center"/>
        <w:rPr>
          <w:sz w:val="26"/>
          <w:szCs w:val="26"/>
        </w:rPr>
      </w:pPr>
      <w:r>
        <w:rPr>
          <w:sz w:val="26"/>
          <w:szCs w:val="26"/>
        </w:rPr>
        <w:t>ПЛАН</w:t>
      </w:r>
    </w:p>
    <w:p w:rsidR="00A8198F" w:rsidRDefault="00A8198F" w:rsidP="00A8198F">
      <w:pPr>
        <w:jc w:val="center"/>
        <w:rPr>
          <w:sz w:val="26"/>
          <w:szCs w:val="26"/>
        </w:rPr>
      </w:pPr>
      <w:r>
        <w:rPr>
          <w:sz w:val="26"/>
          <w:szCs w:val="26"/>
        </w:rPr>
        <w:t>проведения ауди</w:t>
      </w:r>
      <w:r w:rsidR="00AF18A2">
        <w:rPr>
          <w:sz w:val="26"/>
          <w:szCs w:val="26"/>
        </w:rPr>
        <w:t>торских мероприятий на 2021 год</w:t>
      </w:r>
      <w:bookmarkStart w:id="1" w:name="_GoBack"/>
      <w:bookmarkEnd w:id="1"/>
    </w:p>
    <w:p w:rsidR="00A8198F" w:rsidRDefault="00A8198F" w:rsidP="00A8198F">
      <w:pPr>
        <w:jc w:val="center"/>
        <w:rPr>
          <w:sz w:val="26"/>
          <w:szCs w:val="26"/>
        </w:rPr>
      </w:pPr>
    </w:p>
    <w:tbl>
      <w:tblPr>
        <w:tblStyle w:val="af"/>
        <w:tblW w:w="0" w:type="auto"/>
        <w:tblLook w:val="04A0" w:firstRow="1" w:lastRow="0" w:firstColumn="1" w:lastColumn="0" w:noHBand="0" w:noVBand="1"/>
      </w:tblPr>
      <w:tblGrid>
        <w:gridCol w:w="664"/>
        <w:gridCol w:w="3133"/>
        <w:gridCol w:w="2073"/>
        <w:gridCol w:w="1813"/>
        <w:gridCol w:w="1945"/>
      </w:tblGrid>
      <w:tr w:rsidR="00A8198F" w:rsidTr="00A8198F">
        <w:tc>
          <w:tcPr>
            <w:tcW w:w="675" w:type="dxa"/>
          </w:tcPr>
          <w:p w:rsidR="00A8198F" w:rsidRDefault="00A8198F" w:rsidP="000C54FB">
            <w:pPr>
              <w:jc w:val="center"/>
              <w:rPr>
                <w:sz w:val="26"/>
                <w:szCs w:val="26"/>
              </w:rPr>
            </w:pPr>
            <w:r>
              <w:rPr>
                <w:sz w:val="26"/>
                <w:szCs w:val="26"/>
              </w:rPr>
              <w:t>№ п/п</w:t>
            </w:r>
          </w:p>
        </w:tc>
        <w:tc>
          <w:tcPr>
            <w:tcW w:w="3266" w:type="dxa"/>
          </w:tcPr>
          <w:p w:rsidR="00A8198F" w:rsidRDefault="00A8198F" w:rsidP="000C54FB">
            <w:pPr>
              <w:jc w:val="center"/>
              <w:rPr>
                <w:sz w:val="26"/>
                <w:szCs w:val="26"/>
              </w:rPr>
            </w:pPr>
            <w:r>
              <w:rPr>
                <w:sz w:val="26"/>
                <w:szCs w:val="26"/>
              </w:rPr>
              <w:t>Наименование (тема) аудиторского мероприятия</w:t>
            </w:r>
          </w:p>
        </w:tc>
        <w:tc>
          <w:tcPr>
            <w:tcW w:w="2121" w:type="dxa"/>
          </w:tcPr>
          <w:p w:rsidR="00A8198F" w:rsidRDefault="00A8198F" w:rsidP="000C54FB">
            <w:pPr>
              <w:jc w:val="center"/>
              <w:rPr>
                <w:sz w:val="26"/>
                <w:szCs w:val="26"/>
              </w:rPr>
            </w:pPr>
            <w:r>
              <w:rPr>
                <w:sz w:val="26"/>
                <w:szCs w:val="26"/>
              </w:rPr>
              <w:t>Субъект бюджетных процедур</w:t>
            </w:r>
          </w:p>
        </w:tc>
        <w:tc>
          <w:tcPr>
            <w:tcW w:w="1821" w:type="dxa"/>
          </w:tcPr>
          <w:p w:rsidR="00A8198F" w:rsidRDefault="00A8198F" w:rsidP="000C54FB">
            <w:pPr>
              <w:jc w:val="center"/>
              <w:rPr>
                <w:sz w:val="26"/>
                <w:szCs w:val="26"/>
              </w:rPr>
            </w:pPr>
            <w:r>
              <w:rPr>
                <w:sz w:val="26"/>
                <w:szCs w:val="26"/>
              </w:rPr>
              <w:t>Проверяемый период</w:t>
            </w:r>
          </w:p>
        </w:tc>
        <w:tc>
          <w:tcPr>
            <w:tcW w:w="1971" w:type="dxa"/>
          </w:tcPr>
          <w:p w:rsidR="00A8198F" w:rsidRDefault="00A8198F" w:rsidP="000C54FB">
            <w:pPr>
              <w:jc w:val="center"/>
              <w:rPr>
                <w:sz w:val="26"/>
                <w:szCs w:val="26"/>
              </w:rPr>
            </w:pPr>
            <w:r>
              <w:rPr>
                <w:sz w:val="26"/>
                <w:szCs w:val="26"/>
              </w:rPr>
              <w:t>Срок проведения аудиторского мероприятия (дата (месяц) окончания)</w:t>
            </w:r>
          </w:p>
        </w:tc>
      </w:tr>
      <w:tr w:rsidR="00A8198F" w:rsidTr="00A8198F">
        <w:tc>
          <w:tcPr>
            <w:tcW w:w="675" w:type="dxa"/>
          </w:tcPr>
          <w:p w:rsidR="00A8198F" w:rsidRDefault="00A8198F" w:rsidP="000C54FB">
            <w:pPr>
              <w:jc w:val="center"/>
              <w:rPr>
                <w:sz w:val="26"/>
                <w:szCs w:val="26"/>
              </w:rPr>
            </w:pPr>
            <w:r>
              <w:rPr>
                <w:sz w:val="26"/>
                <w:szCs w:val="26"/>
              </w:rPr>
              <w:t>1.</w:t>
            </w:r>
          </w:p>
        </w:tc>
        <w:tc>
          <w:tcPr>
            <w:tcW w:w="3266" w:type="dxa"/>
          </w:tcPr>
          <w:p w:rsidR="00A8198F" w:rsidRDefault="00A8198F" w:rsidP="000C54FB">
            <w:pPr>
              <w:jc w:val="center"/>
              <w:rPr>
                <w:sz w:val="26"/>
                <w:szCs w:val="26"/>
              </w:rPr>
            </w:pPr>
            <w:r>
              <w:rPr>
                <w:sz w:val="26"/>
                <w:szCs w:val="26"/>
              </w:rPr>
              <w:t xml:space="preserve">Проверка сроков предоставления месячной, квартальной </w:t>
            </w:r>
            <w:r w:rsidR="00B20CD9">
              <w:rPr>
                <w:sz w:val="26"/>
                <w:szCs w:val="26"/>
              </w:rPr>
              <w:br/>
            </w:r>
            <w:r>
              <w:rPr>
                <w:sz w:val="26"/>
                <w:szCs w:val="26"/>
              </w:rPr>
              <w:t>и годовой отчетности казенных учреждений</w:t>
            </w:r>
          </w:p>
        </w:tc>
        <w:tc>
          <w:tcPr>
            <w:tcW w:w="2121" w:type="dxa"/>
          </w:tcPr>
          <w:p w:rsidR="00A8198F" w:rsidRDefault="00A8198F" w:rsidP="000C54FB">
            <w:pPr>
              <w:jc w:val="center"/>
              <w:rPr>
                <w:sz w:val="26"/>
                <w:szCs w:val="26"/>
              </w:rPr>
            </w:pPr>
            <w:r>
              <w:rPr>
                <w:sz w:val="26"/>
                <w:szCs w:val="26"/>
              </w:rPr>
              <w:t>МКУ "Управление городского хозяйства             г. Нарьян-Мара"</w:t>
            </w:r>
          </w:p>
        </w:tc>
        <w:tc>
          <w:tcPr>
            <w:tcW w:w="1821" w:type="dxa"/>
          </w:tcPr>
          <w:p w:rsidR="00A8198F" w:rsidRDefault="00A8198F" w:rsidP="000C54FB">
            <w:pPr>
              <w:jc w:val="center"/>
              <w:rPr>
                <w:sz w:val="26"/>
                <w:szCs w:val="26"/>
              </w:rPr>
            </w:pPr>
            <w:r>
              <w:rPr>
                <w:sz w:val="26"/>
                <w:szCs w:val="26"/>
              </w:rPr>
              <w:t>2020 год</w:t>
            </w:r>
          </w:p>
        </w:tc>
        <w:tc>
          <w:tcPr>
            <w:tcW w:w="1971" w:type="dxa"/>
          </w:tcPr>
          <w:p w:rsidR="00A8198F" w:rsidRDefault="00A8198F" w:rsidP="000C54FB">
            <w:pPr>
              <w:jc w:val="center"/>
              <w:rPr>
                <w:sz w:val="26"/>
                <w:szCs w:val="26"/>
              </w:rPr>
            </w:pPr>
            <w:r>
              <w:rPr>
                <w:sz w:val="26"/>
                <w:szCs w:val="26"/>
              </w:rPr>
              <w:t>15.07.2021-30.07.2021</w:t>
            </w:r>
          </w:p>
        </w:tc>
      </w:tr>
    </w:tbl>
    <w:p w:rsidR="00A8198F" w:rsidRDefault="00A8198F" w:rsidP="00A8198F">
      <w:pPr>
        <w:jc w:val="center"/>
        <w:rPr>
          <w:sz w:val="26"/>
          <w:szCs w:val="26"/>
        </w:rPr>
      </w:pPr>
    </w:p>
    <w:p w:rsidR="00A8198F" w:rsidRDefault="00A8198F" w:rsidP="005416E3">
      <w:pPr>
        <w:jc w:val="both"/>
        <w:rPr>
          <w:sz w:val="26"/>
          <w:szCs w:val="26"/>
        </w:rPr>
      </w:pPr>
    </w:p>
    <w:sectPr w:rsidR="00A8198F" w:rsidSect="00A8198F">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B04" w:rsidRDefault="000E6B04" w:rsidP="0035168A">
      <w:r>
        <w:separator/>
      </w:r>
    </w:p>
  </w:endnote>
  <w:endnote w:type="continuationSeparator" w:id="0">
    <w:p w:rsidR="000E6B04" w:rsidRDefault="000E6B04"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B04" w:rsidRDefault="000E6B04" w:rsidP="0035168A">
      <w:r>
        <w:separator/>
      </w:r>
    </w:p>
  </w:footnote>
  <w:footnote w:type="continuationSeparator" w:id="0">
    <w:p w:rsidR="000E6B04" w:rsidRDefault="000E6B04"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98F"/>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8A2"/>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CD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0A4"/>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4B78A-8A41-4EF2-B65E-7E17F950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179</Words>
  <Characters>1021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2017-02-27T07:19:00Z</cp:lastPrinted>
  <dcterms:created xsi:type="dcterms:W3CDTF">2020-12-30T14:17:00Z</dcterms:created>
  <dcterms:modified xsi:type="dcterms:W3CDTF">2020-12-30T14:29:00Z</dcterms:modified>
</cp:coreProperties>
</file>