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407DAB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07DAB">
              <w:t>8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287506">
            <w:pPr>
              <w:ind w:left="-38" w:firstLine="38"/>
              <w:jc w:val="center"/>
            </w:pPr>
            <w:r>
              <w:t>10</w:t>
            </w:r>
            <w:r w:rsidR="00287506">
              <w:t>8</w:t>
            </w:r>
            <w:r w:rsidR="00AD6CCA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6CCA" w:rsidRDefault="00AD6CCA" w:rsidP="006B56AE">
      <w:pPr>
        <w:pStyle w:val="ConsNonformat"/>
        <w:widowControl/>
        <w:ind w:right="49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8F6834">
        <w:rPr>
          <w:rFonts w:ascii="Times New Roman" w:hAnsi="Times New Roman" w:cs="Times New Roman"/>
          <w:sz w:val="26"/>
          <w:szCs w:val="26"/>
        </w:rPr>
        <w:t xml:space="preserve">проведении общественных обсуждений </w:t>
      </w:r>
      <w:r w:rsidRPr="00775E8C">
        <w:rPr>
          <w:rFonts w:ascii="Times New Roman" w:hAnsi="Times New Roman" w:cs="Times New Roman"/>
          <w:sz w:val="26"/>
          <w:szCs w:val="26"/>
        </w:rPr>
        <w:t>по определению границ территории туристского центра города Нарьян-Мара</w:t>
      </w:r>
    </w:p>
    <w:p w:rsidR="00AD6CCA" w:rsidRDefault="00AD6CCA" w:rsidP="00AD6CCA">
      <w:pPr>
        <w:jc w:val="both"/>
        <w:rPr>
          <w:sz w:val="26"/>
          <w:szCs w:val="26"/>
        </w:rPr>
      </w:pPr>
    </w:p>
    <w:p w:rsidR="00AD6CCA" w:rsidRDefault="00AD6CCA" w:rsidP="00AD6CCA">
      <w:pPr>
        <w:jc w:val="both"/>
        <w:rPr>
          <w:sz w:val="26"/>
          <w:szCs w:val="26"/>
        </w:rPr>
      </w:pPr>
    </w:p>
    <w:p w:rsidR="00AD6CCA" w:rsidRDefault="00AD6CCA" w:rsidP="00AD6CCA">
      <w:pPr>
        <w:jc w:val="both"/>
        <w:rPr>
          <w:sz w:val="26"/>
          <w:szCs w:val="26"/>
        </w:rPr>
      </w:pPr>
    </w:p>
    <w:p w:rsidR="00AD6CCA" w:rsidRPr="00BF1486" w:rsidRDefault="00AD6CCA" w:rsidP="00AD6C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94001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940012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от 06.10.2003 № 131-ФЗ "Об общих принципах организации местного самоуправления в Российской Федерации", постановлени</w:t>
      </w:r>
      <w:r w:rsidR="006B56AE">
        <w:rPr>
          <w:rFonts w:eastAsiaTheme="minorHAnsi"/>
          <w:sz w:val="26"/>
          <w:szCs w:val="26"/>
          <w:lang w:eastAsia="en-US"/>
        </w:rPr>
        <w:t>ем</w:t>
      </w:r>
      <w:r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>21.08.2026</w:t>
      </w:r>
      <w:r w:rsidRPr="00C63F2D">
        <w:rPr>
          <w:sz w:val="26"/>
          <w:szCs w:val="26"/>
        </w:rPr>
        <w:t xml:space="preserve"> № </w:t>
      </w:r>
      <w:r>
        <w:rPr>
          <w:sz w:val="26"/>
          <w:szCs w:val="26"/>
        </w:rPr>
        <w:t>1059 "</w:t>
      </w:r>
      <w:r w:rsidRPr="00D02A93">
        <w:rPr>
          <w:sz w:val="26"/>
        </w:rPr>
        <w:t xml:space="preserve">Об утверждении Порядка проведения общественного обсуждения </w:t>
      </w:r>
      <w:r>
        <w:rPr>
          <w:sz w:val="26"/>
        </w:rPr>
        <w:t>по</w:t>
      </w:r>
      <w:r w:rsidRPr="00D02A93">
        <w:rPr>
          <w:sz w:val="26"/>
        </w:rPr>
        <w:t xml:space="preserve"> определени</w:t>
      </w:r>
      <w:r>
        <w:rPr>
          <w:sz w:val="26"/>
        </w:rPr>
        <w:t>ю</w:t>
      </w:r>
      <w:r w:rsidRPr="00D02A93">
        <w:rPr>
          <w:sz w:val="26"/>
        </w:rPr>
        <w:t xml:space="preserve"> границ территории туристского центра города Нарьян-Мара</w:t>
      </w:r>
      <w:r>
        <w:rPr>
          <w:sz w:val="26"/>
        </w:rPr>
        <w:t>"</w:t>
      </w:r>
      <w:r>
        <w:rPr>
          <w:sz w:val="26"/>
          <w:szCs w:val="26"/>
        </w:rPr>
        <w:t xml:space="preserve">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</w:t>
      </w:r>
      <w:r>
        <w:rPr>
          <w:sz w:val="26"/>
          <w:szCs w:val="26"/>
        </w:rPr>
        <w:t>д Нарьян-Мар"</w:t>
      </w:r>
      <w:r w:rsidRPr="00BF1486">
        <w:rPr>
          <w:sz w:val="26"/>
          <w:szCs w:val="26"/>
        </w:rPr>
        <w:t xml:space="preserve"> </w:t>
      </w:r>
    </w:p>
    <w:p w:rsidR="00AD6CCA" w:rsidRPr="0073691A" w:rsidRDefault="00AD6CCA" w:rsidP="00AD6CCA">
      <w:pPr>
        <w:jc w:val="both"/>
        <w:rPr>
          <w:sz w:val="22"/>
          <w:szCs w:val="22"/>
        </w:rPr>
      </w:pPr>
    </w:p>
    <w:p w:rsidR="00AD6CCA" w:rsidRPr="00BF1486" w:rsidRDefault="00AD6CCA" w:rsidP="00AD6CCA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AD6CCA" w:rsidRPr="0073691A" w:rsidRDefault="00AD6CCA" w:rsidP="00AD6CCA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bookmarkStart w:id="1" w:name="_GoBack"/>
    </w:p>
    <w:bookmarkEnd w:id="1"/>
    <w:p w:rsidR="00AD6CCA" w:rsidRPr="006B56AE" w:rsidRDefault="00AD6CCA" w:rsidP="006B56AE">
      <w:pPr>
        <w:pStyle w:val="ad"/>
        <w:numPr>
          <w:ilvl w:val="0"/>
          <w:numId w:val="43"/>
        </w:numPr>
        <w:tabs>
          <w:tab w:val="left" w:pos="709"/>
          <w:tab w:val="left" w:pos="1134"/>
        </w:tabs>
        <w:ind w:left="0" w:firstLine="709"/>
        <w:jc w:val="both"/>
        <w:rPr>
          <w:bCs/>
          <w:sz w:val="26"/>
        </w:rPr>
      </w:pPr>
      <w:r w:rsidRPr="006B56AE">
        <w:rPr>
          <w:bCs/>
          <w:sz w:val="26"/>
        </w:rPr>
        <w:t xml:space="preserve">Провести общественные обсуждения </w:t>
      </w:r>
      <w:r w:rsidRPr="006B56AE">
        <w:rPr>
          <w:sz w:val="26"/>
          <w:szCs w:val="26"/>
        </w:rPr>
        <w:t>по определению границ территории туристского центра города Нарьян-Мара</w:t>
      </w:r>
      <w:r w:rsidRPr="006B56AE">
        <w:rPr>
          <w:rFonts w:eastAsiaTheme="minorHAnsi"/>
          <w:sz w:val="26"/>
          <w:szCs w:val="26"/>
          <w:lang w:eastAsia="en-US"/>
        </w:rPr>
        <w:t>.</w:t>
      </w:r>
    </w:p>
    <w:p w:rsidR="00AD6CCA" w:rsidRPr="006B56AE" w:rsidRDefault="00AD6CCA" w:rsidP="006B56AE">
      <w:pPr>
        <w:pStyle w:val="ad"/>
        <w:numPr>
          <w:ilvl w:val="0"/>
          <w:numId w:val="43"/>
        </w:numPr>
        <w:tabs>
          <w:tab w:val="left" w:pos="709"/>
          <w:tab w:val="left" w:pos="1134"/>
        </w:tabs>
        <w:ind w:left="0" w:firstLine="709"/>
        <w:jc w:val="both"/>
        <w:rPr>
          <w:bCs/>
          <w:sz w:val="26"/>
        </w:rPr>
      </w:pPr>
      <w:r w:rsidRPr="006B56AE">
        <w:rPr>
          <w:bCs/>
          <w:sz w:val="26"/>
        </w:rPr>
        <w:t xml:space="preserve">Установить срок проведения общественных обсуждений с 31.08.2026 </w:t>
      </w:r>
      <w:r w:rsidR="006B56AE">
        <w:rPr>
          <w:bCs/>
          <w:sz w:val="26"/>
        </w:rPr>
        <w:br/>
      </w:r>
      <w:r w:rsidRPr="006B56AE">
        <w:rPr>
          <w:bCs/>
          <w:sz w:val="26"/>
        </w:rPr>
        <w:t>по 10.09.2026.</w:t>
      </w:r>
    </w:p>
    <w:p w:rsidR="00AD6CCA" w:rsidRPr="006B56AE" w:rsidRDefault="00AD6CCA" w:rsidP="006B56AE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B56AE">
        <w:rPr>
          <w:rFonts w:eastAsia="Calibri"/>
          <w:sz w:val="26"/>
          <w:szCs w:val="26"/>
        </w:rPr>
        <w:t xml:space="preserve">Управлению экономического и инвестиционного развития Администрации муниципального образования "Городской округ "Город Нарьян-Мар" – организатору общественных обсуждений </w:t>
      </w:r>
      <w:r w:rsidR="006B56AE">
        <w:rPr>
          <w:rFonts w:eastAsia="Calibri"/>
          <w:sz w:val="26"/>
          <w:szCs w:val="26"/>
        </w:rPr>
        <w:t xml:space="preserve">– </w:t>
      </w:r>
      <w:r w:rsidRPr="006B56AE">
        <w:rPr>
          <w:rFonts w:eastAsia="Calibri"/>
          <w:sz w:val="26"/>
          <w:szCs w:val="26"/>
        </w:rPr>
        <w:t xml:space="preserve">осуществлять действия в соответствии с </w:t>
      </w:r>
      <w:r w:rsidRPr="006B56AE">
        <w:rPr>
          <w:sz w:val="26"/>
          <w:szCs w:val="26"/>
        </w:rPr>
        <w:t xml:space="preserve">Порядком </w:t>
      </w:r>
      <w:r w:rsidRPr="006B56AE">
        <w:rPr>
          <w:sz w:val="26"/>
        </w:rPr>
        <w:t xml:space="preserve">проведения общественного обсуждения </w:t>
      </w:r>
      <w:r w:rsidRPr="006B56AE">
        <w:rPr>
          <w:sz w:val="26"/>
          <w:szCs w:val="26"/>
        </w:rPr>
        <w:t xml:space="preserve">по </w:t>
      </w:r>
      <w:r w:rsidRPr="006B56AE">
        <w:rPr>
          <w:sz w:val="26"/>
        </w:rPr>
        <w:t>определению</w:t>
      </w:r>
      <w:r w:rsidRPr="006B56AE">
        <w:rPr>
          <w:sz w:val="26"/>
          <w:szCs w:val="26"/>
        </w:rPr>
        <w:t xml:space="preserve"> границ территории туристского центра города Нарьян-Мара, утвержденным</w:t>
      </w:r>
      <w:r w:rsidRPr="006B56AE">
        <w:rPr>
          <w:sz w:val="26"/>
        </w:rPr>
        <w:t xml:space="preserve"> </w:t>
      </w:r>
      <w:r w:rsidRPr="006B56AE">
        <w:rPr>
          <w:sz w:val="26"/>
          <w:szCs w:val="26"/>
        </w:rPr>
        <w:t>постановлением Администрации муниципального образования "Городской округ "Город Нарьян-Мар" от 21.08.2026 № 1059.</w:t>
      </w:r>
    </w:p>
    <w:p w:rsidR="00AD6CCA" w:rsidRPr="006B56AE" w:rsidRDefault="00AD6CCA" w:rsidP="006B56AE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B56AE">
        <w:rPr>
          <w:rFonts w:eastAsiaTheme="minorHAnsi"/>
          <w:sz w:val="26"/>
          <w:szCs w:val="26"/>
          <w:lang w:eastAsia="en-US"/>
        </w:rPr>
        <w:t>Разместить информацию о результатах проведения общественного обсуждения на официальном сайте Администраци</w:t>
      </w:r>
      <w:r w:rsidR="006B56AE">
        <w:rPr>
          <w:rFonts w:eastAsiaTheme="minorHAnsi"/>
          <w:sz w:val="26"/>
          <w:szCs w:val="26"/>
          <w:lang w:eastAsia="en-US"/>
        </w:rPr>
        <w:t>и</w:t>
      </w:r>
      <w:r w:rsidRPr="006B56AE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в информационно-телекоммуникационной сети Интернет не позднее 24.09.2026.</w:t>
      </w:r>
    </w:p>
    <w:p w:rsidR="00AD6CCA" w:rsidRPr="006B56AE" w:rsidRDefault="00AD6CCA" w:rsidP="006B56AE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B56AE">
        <w:rPr>
          <w:sz w:val="26"/>
          <w:szCs w:val="26"/>
        </w:rPr>
        <w:t xml:space="preserve">Настоящее постановление вступает в силу со дня его подписания </w:t>
      </w:r>
      <w:r w:rsidRPr="006B56AE">
        <w:rPr>
          <w:sz w:val="26"/>
          <w:szCs w:val="26"/>
        </w:rPr>
        <w:br/>
        <w:t xml:space="preserve">и подлежит </w:t>
      </w:r>
      <w:r w:rsidR="006B56AE">
        <w:rPr>
          <w:sz w:val="26"/>
          <w:szCs w:val="26"/>
        </w:rPr>
        <w:t xml:space="preserve">официальному </w:t>
      </w:r>
      <w:r w:rsidRPr="006B56AE">
        <w:rPr>
          <w:sz w:val="26"/>
          <w:szCs w:val="26"/>
        </w:rPr>
        <w:t>опубликованию.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73691A">
          <w:headerReference w:type="default" r:id="rId10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5E" w:rsidRDefault="004D5C5E" w:rsidP="00693317">
      <w:r>
        <w:separator/>
      </w:r>
    </w:p>
  </w:endnote>
  <w:endnote w:type="continuationSeparator" w:id="0">
    <w:p w:rsidR="004D5C5E" w:rsidRDefault="004D5C5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5E" w:rsidRDefault="004D5C5E" w:rsidP="00693317">
      <w:r>
        <w:separator/>
      </w:r>
    </w:p>
  </w:footnote>
  <w:footnote w:type="continuationSeparator" w:id="0">
    <w:p w:rsidR="004D5C5E" w:rsidRDefault="004D5C5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2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6360A"/>
    <w:multiLevelType w:val="hybridMultilevel"/>
    <w:tmpl w:val="1B0CE358"/>
    <w:lvl w:ilvl="0" w:tplc="7DD4952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3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9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2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6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1"/>
  </w:num>
  <w:num w:numId="3">
    <w:abstractNumId w:val="42"/>
  </w:num>
  <w:num w:numId="4">
    <w:abstractNumId w:val="22"/>
  </w:num>
  <w:num w:numId="5">
    <w:abstractNumId w:val="38"/>
  </w:num>
  <w:num w:numId="6">
    <w:abstractNumId w:val="18"/>
  </w:num>
  <w:num w:numId="7">
    <w:abstractNumId w:val="1"/>
  </w:num>
  <w:num w:numId="8">
    <w:abstractNumId w:val="15"/>
  </w:num>
  <w:num w:numId="9">
    <w:abstractNumId w:val="39"/>
  </w:num>
  <w:num w:numId="10">
    <w:abstractNumId w:val="6"/>
  </w:num>
  <w:num w:numId="11">
    <w:abstractNumId w:val="3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34"/>
  </w:num>
  <w:num w:numId="16">
    <w:abstractNumId w:val="35"/>
  </w:num>
  <w:num w:numId="17">
    <w:abstractNumId w:val="27"/>
  </w:num>
  <w:num w:numId="18">
    <w:abstractNumId w:val="20"/>
  </w:num>
  <w:num w:numId="19">
    <w:abstractNumId w:val="31"/>
  </w:num>
  <w:num w:numId="20">
    <w:abstractNumId w:val="36"/>
  </w:num>
  <w:num w:numId="21">
    <w:abstractNumId w:val="21"/>
  </w:num>
  <w:num w:numId="22">
    <w:abstractNumId w:val="32"/>
  </w:num>
  <w:num w:numId="23">
    <w:abstractNumId w:val="4"/>
  </w:num>
  <w:num w:numId="24">
    <w:abstractNumId w:val="24"/>
  </w:num>
  <w:num w:numId="25">
    <w:abstractNumId w:val="16"/>
  </w:num>
  <w:num w:numId="26">
    <w:abstractNumId w:val="7"/>
  </w:num>
  <w:num w:numId="27">
    <w:abstractNumId w:val="37"/>
  </w:num>
  <w:num w:numId="28">
    <w:abstractNumId w:val="30"/>
  </w:num>
  <w:num w:numId="29">
    <w:abstractNumId w:val="25"/>
  </w:num>
  <w:num w:numId="30">
    <w:abstractNumId w:val="26"/>
  </w:num>
  <w:num w:numId="31">
    <w:abstractNumId w:val="41"/>
  </w:num>
  <w:num w:numId="32">
    <w:abstractNumId w:val="19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40"/>
  </w:num>
  <w:num w:numId="37">
    <w:abstractNumId w:val="14"/>
  </w:num>
  <w:num w:numId="38">
    <w:abstractNumId w:val="12"/>
  </w:num>
  <w:num w:numId="39">
    <w:abstractNumId w:val="23"/>
  </w:num>
  <w:num w:numId="40">
    <w:abstractNumId w:val="29"/>
  </w:num>
  <w:num w:numId="41">
    <w:abstractNumId w:val="0"/>
  </w:num>
  <w:num w:numId="42">
    <w:abstractNumId w:val="9"/>
  </w:num>
  <w:num w:numId="4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06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07DAB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6AE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91A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CCA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5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7D863-5F29-46DC-93CE-14294896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2026-08-28T06:14:00Z</dcterms:created>
  <dcterms:modified xsi:type="dcterms:W3CDTF">2026-08-28T06:17:00Z</dcterms:modified>
</cp:coreProperties>
</file>