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6BE9" w:rsidRDefault="005A6BE9" w:rsidP="005A6BE9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Графическая схема </w:t>
      </w:r>
      <w:r w:rsidR="00891DF9">
        <w:rPr>
          <w:rFonts w:ascii="Times New Roman" w:hAnsi="Times New Roman" w:cs="Times New Roman"/>
          <w:sz w:val="26"/>
          <w:szCs w:val="26"/>
        </w:rPr>
        <w:t>19</w:t>
      </w:r>
      <w:bookmarkStart w:id="0" w:name="_GoBack"/>
      <w:bookmarkEnd w:id="0"/>
    </w:p>
    <w:tbl>
      <w:tblPr>
        <w:tblStyle w:val="8"/>
        <w:tblW w:w="4562" w:type="pct"/>
        <w:tblInd w:w="6" w:type="dxa"/>
        <w:tblLook w:val="04A0" w:firstRow="1" w:lastRow="0" w:firstColumn="1" w:lastColumn="0" w:noHBand="0" w:noVBand="1"/>
      </w:tblPr>
      <w:tblGrid>
        <w:gridCol w:w="2901"/>
        <w:gridCol w:w="2901"/>
        <w:gridCol w:w="2904"/>
      </w:tblGrid>
      <w:tr w:rsidR="005A6BE9" w:rsidRPr="00C26E83" w:rsidTr="00BC188C">
        <w:trPr>
          <w:trHeight w:val="221"/>
        </w:trPr>
        <w:tc>
          <w:tcPr>
            <w:tcW w:w="5000" w:type="pct"/>
            <w:gridSpan w:val="3"/>
          </w:tcPr>
          <w:p w:rsidR="005A6BE9" w:rsidRPr="00C26E83" w:rsidRDefault="005A6BE9" w:rsidP="00BC188C">
            <w:pPr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</w:rPr>
              <w:t>Адрес (местоположение): Ненецкий автономный округ, г. Нарьян-Мар, ул. Ленина, в районе д. 46</w:t>
            </w:r>
          </w:p>
        </w:tc>
      </w:tr>
      <w:tr w:rsidR="005A6BE9" w:rsidRPr="00C26E83" w:rsidTr="00BC188C">
        <w:trPr>
          <w:trHeight w:val="221"/>
        </w:trPr>
        <w:tc>
          <w:tcPr>
            <w:tcW w:w="5000" w:type="pct"/>
            <w:gridSpan w:val="3"/>
          </w:tcPr>
          <w:p w:rsidR="005A6BE9" w:rsidRPr="00C26E83" w:rsidRDefault="005A6BE9" w:rsidP="00BC188C">
            <w:pPr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Площадь земельного участка: 25</w:t>
            </w:r>
            <w:r w:rsidRPr="00C26E83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м²</w:t>
            </w:r>
          </w:p>
        </w:tc>
      </w:tr>
      <w:tr w:rsidR="005A6BE9" w:rsidRPr="00C26E83" w:rsidTr="00BC188C">
        <w:trPr>
          <w:trHeight w:val="238"/>
        </w:trPr>
        <w:tc>
          <w:tcPr>
            <w:tcW w:w="1666" w:type="pct"/>
            <w:vMerge w:val="restar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4" w:type="pct"/>
            <w:gridSpan w:val="2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</w:rPr>
              <w:t>Координаты, м</w:t>
            </w:r>
          </w:p>
        </w:tc>
      </w:tr>
      <w:tr w:rsidR="005A6BE9" w:rsidRPr="00C26E83" w:rsidTr="00BC188C">
        <w:trPr>
          <w:trHeight w:val="178"/>
        </w:trPr>
        <w:tc>
          <w:tcPr>
            <w:tcW w:w="1666" w:type="pct"/>
            <w:vMerge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666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  <w:lang w:val="en-US"/>
              </w:rPr>
              <w:t>X</w:t>
            </w:r>
          </w:p>
        </w:tc>
        <w:tc>
          <w:tcPr>
            <w:tcW w:w="1668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  <w:lang w:val="en-US"/>
              </w:rPr>
              <w:t>Y</w:t>
            </w:r>
          </w:p>
        </w:tc>
      </w:tr>
      <w:tr w:rsidR="005A6BE9" w:rsidRPr="00C26E83" w:rsidTr="00BC188C">
        <w:trPr>
          <w:trHeight w:val="221"/>
        </w:trPr>
        <w:tc>
          <w:tcPr>
            <w:tcW w:w="1666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666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668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</w:rPr>
              <w:t>3</w:t>
            </w:r>
          </w:p>
        </w:tc>
      </w:tr>
      <w:tr w:rsidR="005A6BE9" w:rsidRPr="00C26E83" w:rsidTr="00BC188C">
        <w:trPr>
          <w:trHeight w:val="221"/>
        </w:trPr>
        <w:tc>
          <w:tcPr>
            <w:tcW w:w="1666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666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997574,39</w:t>
            </w:r>
          </w:p>
        </w:tc>
        <w:tc>
          <w:tcPr>
            <w:tcW w:w="1668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5270605,84</w:t>
            </w:r>
          </w:p>
        </w:tc>
      </w:tr>
      <w:tr w:rsidR="005A6BE9" w:rsidRPr="00C26E83" w:rsidTr="00BC188C">
        <w:trPr>
          <w:trHeight w:val="221"/>
        </w:trPr>
        <w:tc>
          <w:tcPr>
            <w:tcW w:w="1666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997571,42</w:t>
            </w:r>
          </w:p>
        </w:tc>
        <w:tc>
          <w:tcPr>
            <w:tcW w:w="1668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5270611,70</w:t>
            </w:r>
          </w:p>
        </w:tc>
      </w:tr>
      <w:tr w:rsidR="005A6BE9" w:rsidRPr="00C26E83" w:rsidTr="00BC188C">
        <w:trPr>
          <w:trHeight w:val="221"/>
        </w:trPr>
        <w:tc>
          <w:tcPr>
            <w:tcW w:w="1666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666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997567,74</w:t>
            </w:r>
          </w:p>
        </w:tc>
        <w:tc>
          <w:tcPr>
            <w:tcW w:w="1668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5270609,79</w:t>
            </w:r>
          </w:p>
        </w:tc>
      </w:tr>
      <w:tr w:rsidR="005A6BE9" w:rsidRPr="00C26E83" w:rsidTr="00BC188C">
        <w:trPr>
          <w:trHeight w:val="221"/>
        </w:trPr>
        <w:tc>
          <w:tcPr>
            <w:tcW w:w="1666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666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997570,70</w:t>
            </w:r>
          </w:p>
        </w:tc>
        <w:tc>
          <w:tcPr>
            <w:tcW w:w="1668" w:type="pct"/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5270604,02</w:t>
            </w:r>
          </w:p>
        </w:tc>
      </w:tr>
      <w:tr w:rsidR="005A6BE9" w:rsidRPr="00C26E83" w:rsidTr="00BC188C">
        <w:trPr>
          <w:trHeight w:val="221"/>
        </w:trPr>
        <w:tc>
          <w:tcPr>
            <w:tcW w:w="1666" w:type="pct"/>
            <w:tcBorders>
              <w:bottom w:val="single" w:sz="6" w:space="0" w:color="auto"/>
            </w:tcBorders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26E83"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666" w:type="pct"/>
            <w:tcBorders>
              <w:bottom w:val="single" w:sz="6" w:space="0" w:color="auto"/>
            </w:tcBorders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997574,39</w:t>
            </w:r>
          </w:p>
        </w:tc>
        <w:tc>
          <w:tcPr>
            <w:tcW w:w="1668" w:type="pct"/>
            <w:tcBorders>
              <w:bottom w:val="single" w:sz="6" w:space="0" w:color="auto"/>
            </w:tcBorders>
          </w:tcPr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5270605,84</w:t>
            </w:r>
          </w:p>
        </w:tc>
      </w:tr>
      <w:tr w:rsidR="005A6BE9" w:rsidRPr="00C26E83" w:rsidTr="00BC188C">
        <w:trPr>
          <w:trHeight w:val="11534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A6BE9" w:rsidRPr="00C26E83" w:rsidRDefault="005A6BE9" w:rsidP="00BC188C">
            <w:pPr>
              <w:rPr>
                <w:rFonts w:ascii="Times New Roman" w:eastAsia="Calibri" w:hAnsi="Times New Roman" w:cs="Times New Roman"/>
                <w:sz w:val="10"/>
                <w:szCs w:val="10"/>
              </w:rPr>
            </w:pPr>
          </w:p>
          <w:p w:rsidR="005A6BE9" w:rsidRPr="00C26E83" w:rsidRDefault="005A6BE9" w:rsidP="00BC188C">
            <w:pPr>
              <w:jc w:val="center"/>
              <w:rPr>
                <w:rFonts w:ascii="Times New Roman" w:eastAsia="Calibri" w:hAnsi="Times New Roman" w:cs="Times New Roman"/>
                <w:sz w:val="10"/>
                <w:szCs w:val="10"/>
              </w:rPr>
            </w:pPr>
            <w:r w:rsidRPr="00C26E83">
              <w:rPr>
                <w:rFonts w:ascii="Times New Roman" w:eastAsia="Calibri" w:hAnsi="Times New Roman" w:cs="Times New Roman"/>
                <w:sz w:val="10"/>
                <w:szCs w:val="10"/>
              </w:rPr>
              <w:t xml:space="preserve">  </w:t>
            </w:r>
            <w:r w:rsidRPr="009D4A2A">
              <w:rPr>
                <w:rFonts w:ascii="Times New Roman" w:eastAsia="Calibri" w:hAnsi="Times New Roman" w:cs="Times New Roman"/>
                <w:noProof/>
                <w:sz w:val="10"/>
                <w:szCs w:val="10"/>
                <w:lang w:eastAsia="ru-RU"/>
              </w:rPr>
              <w:drawing>
                <wp:inline distT="0" distB="0" distL="0" distR="0" wp14:anchorId="581D19E3" wp14:editId="6F770FC6">
                  <wp:extent cx="5391150" cy="614362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614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6BE9" w:rsidRPr="00C26E83" w:rsidRDefault="005A6BE9" w:rsidP="00BC188C">
            <w:pPr>
              <w:rPr>
                <w:rFonts w:ascii="Times New Roman" w:eastAsia="Calibri" w:hAnsi="Times New Roman" w:cs="Times New Roman"/>
              </w:rPr>
            </w:pPr>
            <w:r w:rsidRPr="00C26E83">
              <w:rPr>
                <w:rFonts w:ascii="Times New Roman" w:eastAsia="Calibri" w:hAnsi="Times New Roman" w:cs="Times New Roman"/>
              </w:rPr>
              <w:t xml:space="preserve">Условные </w:t>
            </w:r>
            <w:proofErr w:type="gramStart"/>
            <w:r w:rsidRPr="00C26E83">
              <w:rPr>
                <w:rFonts w:ascii="Times New Roman" w:eastAsia="Calibri" w:hAnsi="Times New Roman" w:cs="Times New Roman"/>
              </w:rPr>
              <w:t xml:space="preserve">обозначения:   </w:t>
            </w:r>
            <w:proofErr w:type="gramEnd"/>
            <w:r w:rsidRPr="00C26E83">
              <w:rPr>
                <w:rFonts w:ascii="Times New Roman" w:eastAsia="Calibri" w:hAnsi="Times New Roman" w:cs="Times New Roman"/>
              </w:rPr>
              <w:t xml:space="preserve">                                 Масштаб 1:500</w:t>
            </w:r>
          </w:p>
          <w:p w:rsidR="005A6BE9" w:rsidRPr="00C26E83" w:rsidRDefault="005A6BE9" w:rsidP="00BC188C">
            <w:pPr>
              <w:ind w:left="1134" w:hanging="708"/>
              <w:rPr>
                <w:rFonts w:ascii="Times New Roman" w:eastAsia="Calibri" w:hAnsi="Times New Roman" w:cs="Times New Roman"/>
              </w:rPr>
            </w:pPr>
            <w:r w:rsidRPr="00C26E83">
              <w:rPr>
                <w:rFonts w:ascii="Times New Roman" w:eastAsia="Calibri" w:hAnsi="Times New Roman" w:cs="Times New Roman"/>
              </w:rPr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5A6BE9" w:rsidRPr="00C26E83" w:rsidRDefault="005A6BE9" w:rsidP="00BC188C">
            <w:pPr>
              <w:ind w:left="1134" w:hanging="1134"/>
              <w:rPr>
                <w:rFonts w:ascii="Times New Roman" w:eastAsia="Calibri" w:hAnsi="Times New Roman" w:cs="Times New Roman"/>
              </w:rPr>
            </w:pPr>
            <w:r w:rsidRPr="00C26E83">
              <w:rPr>
                <w:rFonts w:ascii="Times New Roman" w:eastAsia="Calibri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5A517DD" wp14:editId="699159B7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10160" t="9525" r="13970" b="15875"/>
                      <wp:wrapNone/>
                      <wp:docPr id="40" name="Блок-схема: процесс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0919F4C"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Блок-схема: процесс 40" o:spid="_x0000_s1026" type="#_x0000_t109" style="position:absolute;margin-left:2.35pt;margin-top:3.15pt;width:47.6pt;height:13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hu9/AIAAM8FAAAOAAAAZHJzL2Uyb0RvYy54bWysVM2O0zAQviPxDpbv3SRt+rPRpqtufxAS&#10;PystiLObOImFYwfb3XRBSOwB7rwJl70AWl4hfSPGTlu6LAeEaKXIY4+/+b7xzJycrkuOLqnSTIoY&#10;B0c+RlQkMmUij/HLF4vOCCNtiEgJl4LG+IpqfDp++OCkriLalYXkKVUIQISO6irGhTFV5Hk6KWhJ&#10;9JGsqIDDTKqSGDBV7qWK1IBecq/r+wOvliqtlEyo1rA7aw/x2OFnGU3M8yzT1CAeY+Bm3Fe579J+&#10;vfEJiXJFqoIlWxrkH1iUhAkIuoeaEUPQSrF7UCVLlNQyM0eJLD2ZZSyhTgOoCfzf1FwUpKJOCyRH&#10;V/s06f8Hmzy7PFeIpTEOIT2ClPBGzefmW3PbfO1srjcfm5vme/MlQs2PzYfmdvOpuYHdawTekLq6&#10;0hEgXFTnyorX1ROZvNZIyGlBRE4nSsm6oCQFwoH19+5csIaGq2hZP5UpBCYrI10W15kqLSDkB63d&#10;Y13tH4uuDUpgc+CH/S5wTuAoGIaDbt9FINHucqW0eURliewixhmXNdBS5rytFheIXD7RxhIj0c7d&#10;CZGcpQvGuTNUvpxyhS4J1NDC/baR9KEbF6gGJsd+33fQdw71IYbvfn/CsBxmRBdtLJ7b9Uwa60qi&#10;khloFc7KGI/2CCSy+Z2L1LkYwni7BkFc2FvUNUGrEqy1gaXbhzS6An03WfT9YdgbdYbDfq8T9uZ+&#10;52y0mHYm02AwGM7Ppmfz4L2VFIRRwdKUirnD1Lt+CcK/q8dt57aVvu+YPUHLSq5A40WR1ihl9tF6&#10;/eNugMGAlu0OW9WI8BxmTWIURkqaV8wUrlFshViMO7keDex/m+s9unvwg8DePW2txxpSBZncZc2V&#10;r63YtvKXMr2C6gUOrkRhCsKikOotRjVMlBjrNyuiKEb8sYAOOA5C22PGGWF/aItXHZ4sD0+ISAAq&#10;xgajdjk17dhaVYrlBUQKnFohJ9A1GXNVbDuqZQW8rQFTwynYTjg7lg5t5/VrDo9/AgAA//8DAFBL&#10;AwQUAAYACAAAACEAVQQAJ9wAAAAFAQAADwAAAGRycy9kb3ducmV2LnhtbEyOQU+DQBCF7yb+h82Y&#10;eDF2UQgCMjSNRi8mptYePE5hCkR2lrDbFv31ric9vryX733lcjaDOvLkeisIN4sIFEttm15ahO37&#10;03UGynmShgYrjPDFDpbV+VlJRWNP8sbHjW9VgIgrCKHzfiy0dnXHhtzCjiyh29vJkA9xanUz0SnA&#10;zaBvoyjVhnoJDx2N/NBx/bk5GITH5/XrOk2I91cv31GSrcw2/zCIlxfz6h6U59n/jeFXP6hDFZx2&#10;9iCNUwNCcheGCGkMKrR5noPaIcRxBroq9X/76gcAAP//AwBQSwECLQAUAAYACAAAACEAtoM4kv4A&#10;AADhAQAAEwAAAAAAAAAAAAAAAAAAAAAAW0NvbnRlbnRfVHlwZXNdLnhtbFBLAQItABQABgAIAAAA&#10;IQA4/SH/1gAAAJQBAAALAAAAAAAAAAAAAAAAAC8BAABfcmVscy8ucmVsc1BLAQItABQABgAIAAAA&#10;IQBdthu9/AIAAM8FAAAOAAAAAAAAAAAAAAAAAC4CAABkcnMvZTJvRG9jLnhtbFBLAQItABQABgAI&#10;AAAAIQBVBAAn3AAAAAUBAAAPAAAAAAAAAAAAAAAAAFYFAABkcnMvZG93bnJldi54bWxQSwUGAAAA&#10;AAQABADzAAAAXwYAAAAA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C26E83">
              <w:rPr>
                <w:rFonts w:ascii="Times New Roman" w:eastAsia="Calibri" w:hAnsi="Times New Roman" w:cs="Times New Roman"/>
              </w:rPr>
              <w:t xml:space="preserve">                      Границы территории под размещение нестационарного торгового объекта.</w:t>
            </w:r>
          </w:p>
          <w:p w:rsidR="005A6BE9" w:rsidRPr="00C26E83" w:rsidRDefault="005A6BE9" w:rsidP="00BC188C">
            <w:pPr>
              <w:tabs>
                <w:tab w:val="left" w:pos="1102"/>
              </w:tabs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</w:tbl>
    <w:p w:rsidR="005A6BE9" w:rsidRPr="009D4A2A" w:rsidRDefault="005A6BE9" w:rsidP="005A6BE9">
      <w:pPr>
        <w:rPr>
          <w:sz w:val="2"/>
          <w:szCs w:val="2"/>
        </w:rPr>
      </w:pPr>
    </w:p>
    <w:p w:rsidR="00F25CB7" w:rsidRDefault="00F25CB7"/>
    <w:sectPr w:rsidR="00F25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D57"/>
    <w:rsid w:val="00414D57"/>
    <w:rsid w:val="00550A54"/>
    <w:rsid w:val="005A6BE9"/>
    <w:rsid w:val="00891DF9"/>
    <w:rsid w:val="00B66B95"/>
    <w:rsid w:val="00D12435"/>
    <w:rsid w:val="00F25C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44566AE-4594-4A9A-A059-4A482CB92F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A6B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8">
    <w:name w:val="Сетка таблицы8"/>
    <w:basedOn w:val="a1"/>
    <w:next w:val="a3"/>
    <w:uiPriority w:val="59"/>
    <w:rsid w:val="00B66B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39"/>
    <w:rsid w:val="00B66B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92</Words>
  <Characters>531</Characters>
  <Application>Microsoft Office Word</Application>
  <DocSecurity>0</DocSecurity>
  <Lines>4</Lines>
  <Paragraphs>1</Paragraphs>
  <ScaleCrop>false</ScaleCrop>
  <Company/>
  <LinksUpToDate>false</LinksUpToDate>
  <CharactersWithSpaces>622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Ekonom3</dc:creator>
  <cp:keywords/>
  <dc:description/>
  <cp:lastModifiedBy>Оленицкая Виктория Сергеевна</cp:lastModifiedBy>
  <cp:revision>4</cp:revision>
  <dcterms:created xsi:type="dcterms:W3CDTF">2021-06-01T11:14:00Z</dcterms:created>
  <dcterms:modified xsi:type="dcterms:W3CDTF">2023-06-20T14:26:00Z</dcterms:modified>
</cp:coreProperties>
</file>