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  <w:t>"Городской округ "Город Нарьян-Мар"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855F5" w:rsidP="00567680">
            <w:pPr>
              <w:ind w:left="-108" w:right="-108"/>
              <w:jc w:val="center"/>
            </w:pPr>
            <w:r>
              <w:t>1</w:t>
            </w:r>
            <w:r w:rsidR="00567680">
              <w:t>1</w:t>
            </w:r>
            <w:r w:rsidR="00B4670D">
              <w:t>.10</w:t>
            </w:r>
            <w:r w:rsidR="00810339">
              <w:t>.2019</w:t>
            </w:r>
          </w:p>
        </w:tc>
        <w:tc>
          <w:tcPr>
            <w:tcW w:w="390" w:type="dxa"/>
          </w:tcPr>
          <w:p w:rsidR="00810339" w:rsidRDefault="00810339" w:rsidP="00DB03C8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DB03C8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4670D" w:rsidP="009C434B">
            <w:pPr>
              <w:ind w:left="-38" w:firstLine="38"/>
              <w:jc w:val="center"/>
            </w:pPr>
            <w:r>
              <w:t>9</w:t>
            </w:r>
            <w:r w:rsidR="009C434B">
              <w:t>7</w:t>
            </w:r>
            <w:r w:rsidR="0082420B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2420B" w:rsidRPr="0082420B" w:rsidRDefault="0082420B" w:rsidP="0082420B">
      <w:pPr>
        <w:ind w:right="4676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Об утверждении основных направлений бюджетной и налоговой политики муниципального образования "Городской округ "Город Нарьян-Мар" на 2020 год </w:t>
      </w:r>
      <w:r>
        <w:rPr>
          <w:sz w:val="26"/>
          <w:szCs w:val="26"/>
        </w:rPr>
        <w:t xml:space="preserve">                </w:t>
      </w:r>
      <w:r w:rsidRPr="0082420B">
        <w:rPr>
          <w:sz w:val="26"/>
          <w:szCs w:val="26"/>
        </w:rPr>
        <w:t>и на плановый период 2021 и 2022 годов</w:t>
      </w:r>
    </w:p>
    <w:p w:rsidR="0082420B" w:rsidRPr="0082420B" w:rsidRDefault="0082420B" w:rsidP="0082420B">
      <w:pPr>
        <w:ind w:left="708"/>
        <w:jc w:val="both"/>
        <w:rPr>
          <w:sz w:val="26"/>
        </w:rPr>
      </w:pPr>
    </w:p>
    <w:p w:rsidR="0082420B" w:rsidRPr="0082420B" w:rsidRDefault="0082420B" w:rsidP="0082420B">
      <w:pPr>
        <w:ind w:left="708"/>
        <w:jc w:val="both"/>
        <w:rPr>
          <w:sz w:val="26"/>
        </w:rPr>
      </w:pPr>
    </w:p>
    <w:p w:rsidR="0082420B" w:rsidRPr="0082420B" w:rsidRDefault="0082420B" w:rsidP="0082420B">
      <w:pPr>
        <w:ind w:left="708"/>
        <w:jc w:val="both"/>
        <w:rPr>
          <w:sz w:val="26"/>
        </w:rPr>
      </w:pP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Руководствуясь статьей 172 Бюджетного кодекса Российской Федерации, статьей 28 Положения "О бюджетном процессе в муниципальном образовании "Городской округ "Город Нарьян-Мар", утвержденного решением Совета городского округа "Город Нарьян-Мар" от 28.03.2013 № 530-р, Администрация </w:t>
      </w:r>
      <w:r>
        <w:rPr>
          <w:sz w:val="26"/>
          <w:szCs w:val="26"/>
        </w:rPr>
        <w:t>муниципального образования "Городской округ "Город Нарьян-Мар"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20B" w:rsidRPr="0082420B" w:rsidRDefault="0082420B" w:rsidP="0082420B">
      <w:pPr>
        <w:jc w:val="center"/>
        <w:rPr>
          <w:b/>
          <w:sz w:val="26"/>
        </w:rPr>
      </w:pPr>
      <w:proofErr w:type="gramStart"/>
      <w:r w:rsidRPr="0082420B">
        <w:rPr>
          <w:b/>
          <w:sz w:val="26"/>
        </w:rPr>
        <w:t>П</w:t>
      </w:r>
      <w:proofErr w:type="gramEnd"/>
      <w:r w:rsidRPr="0082420B">
        <w:rPr>
          <w:b/>
          <w:sz w:val="26"/>
        </w:rPr>
        <w:t xml:space="preserve"> О С Т А Н О В Л Я Е Т:</w:t>
      </w:r>
    </w:p>
    <w:p w:rsidR="0082420B" w:rsidRPr="0082420B" w:rsidRDefault="0082420B" w:rsidP="0082420B">
      <w:pPr>
        <w:ind w:firstLine="709"/>
        <w:jc w:val="center"/>
        <w:rPr>
          <w:sz w:val="26"/>
        </w:rPr>
      </w:pPr>
    </w:p>
    <w:p w:rsidR="0082420B" w:rsidRPr="0082420B" w:rsidRDefault="0082420B" w:rsidP="0082420B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82420B">
        <w:rPr>
          <w:sz w:val="26"/>
        </w:rPr>
        <w:t xml:space="preserve">Утвердить основные направления бюджетной и налоговой политики муниципального образования "Городской округ "Город Нарьян-Мар" на 2020 год </w:t>
      </w:r>
      <w:r>
        <w:rPr>
          <w:sz w:val="26"/>
        </w:rPr>
        <w:br/>
      </w:r>
      <w:r w:rsidRPr="0082420B">
        <w:rPr>
          <w:sz w:val="26"/>
        </w:rPr>
        <w:t>и на плановый период 2021</w:t>
      </w:r>
      <w:r>
        <w:rPr>
          <w:sz w:val="26"/>
        </w:rPr>
        <w:t xml:space="preserve"> и </w:t>
      </w:r>
      <w:r w:rsidRPr="0082420B">
        <w:rPr>
          <w:sz w:val="26"/>
        </w:rPr>
        <w:t>2022 годов (Приложение).</w:t>
      </w:r>
    </w:p>
    <w:p w:rsidR="0082420B" w:rsidRPr="0082420B" w:rsidRDefault="0082420B" w:rsidP="0082420B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82420B">
        <w:rPr>
          <w:sz w:val="26"/>
        </w:rPr>
        <w:t>Управлению финансов Администрации МО "Городской округ "Город Нарьян-Мар", главным администраторам доходов городского бюджета, главным администраторам источников финансирования дефицита городского бюджета, главным распорядителям средств городского бюджета руководствоваться   основными направлениями бюджетной и налоговой политики муниципального образования "Городской округ "Город Нарьян-Мар" на 2020 год и на плановый период 2021 и 2022 годов.</w:t>
      </w:r>
    </w:p>
    <w:p w:rsidR="0082420B" w:rsidRPr="0082420B" w:rsidRDefault="0082420B" w:rsidP="0082420B">
      <w:pPr>
        <w:tabs>
          <w:tab w:val="left" w:pos="1134"/>
        </w:tabs>
        <w:ind w:firstLine="709"/>
        <w:jc w:val="both"/>
        <w:rPr>
          <w:sz w:val="26"/>
        </w:rPr>
      </w:pPr>
      <w:r w:rsidRPr="0082420B">
        <w:rPr>
          <w:sz w:val="26"/>
        </w:rPr>
        <w:t>3.</w:t>
      </w:r>
      <w:r w:rsidRPr="0082420B">
        <w:rPr>
          <w:sz w:val="26"/>
        </w:rPr>
        <w:tab/>
      </w:r>
      <w:proofErr w:type="gramStart"/>
      <w:r w:rsidRPr="0082420B">
        <w:rPr>
          <w:sz w:val="26"/>
        </w:rPr>
        <w:t>Контроль за</w:t>
      </w:r>
      <w:proofErr w:type="gramEnd"/>
      <w:r w:rsidRPr="0082420B">
        <w:rPr>
          <w:sz w:val="26"/>
        </w:rPr>
        <w:t xml:space="preserve"> исполнением настоящего постановления возложить </w:t>
      </w:r>
      <w:r>
        <w:rPr>
          <w:sz w:val="26"/>
        </w:rPr>
        <w:br/>
      </w:r>
      <w:r w:rsidRPr="0082420B">
        <w:rPr>
          <w:sz w:val="26"/>
        </w:rPr>
        <w:t xml:space="preserve">на заместителя главы </w:t>
      </w:r>
      <w:r>
        <w:rPr>
          <w:sz w:val="26"/>
        </w:rPr>
        <w:t xml:space="preserve">Администрации </w:t>
      </w:r>
      <w:r w:rsidRPr="0082420B">
        <w:rPr>
          <w:sz w:val="26"/>
        </w:rPr>
        <w:t xml:space="preserve">МО "Городской округ "Город Нарьян-Мар" </w:t>
      </w:r>
      <w:r>
        <w:rPr>
          <w:sz w:val="26"/>
        </w:rPr>
        <w:br/>
      </w:r>
      <w:r w:rsidRPr="0082420B">
        <w:rPr>
          <w:sz w:val="26"/>
        </w:rPr>
        <w:t>по экономике и финансам.</w:t>
      </w:r>
    </w:p>
    <w:p w:rsidR="0082420B" w:rsidRPr="0082420B" w:rsidRDefault="0082420B" w:rsidP="0082420B">
      <w:pPr>
        <w:tabs>
          <w:tab w:val="left" w:pos="1134"/>
        </w:tabs>
        <w:ind w:firstLine="709"/>
        <w:jc w:val="both"/>
        <w:rPr>
          <w:sz w:val="26"/>
        </w:rPr>
      </w:pPr>
      <w:r w:rsidRPr="0082420B">
        <w:rPr>
          <w:sz w:val="26"/>
        </w:rPr>
        <w:t>4.</w:t>
      </w:r>
      <w:r w:rsidRPr="0082420B">
        <w:rPr>
          <w:sz w:val="26"/>
        </w:rPr>
        <w:tab/>
        <w:t>Настоящее постановление вступает в силу со дня его подписания.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  <w:p w:rsidR="00D8056B" w:rsidRDefault="00D8056B" w:rsidP="002E438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BD7CA5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E631AA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BE2B46" w:rsidRDefault="00BE2B46" w:rsidP="00571DC5">
      <w:pPr>
        <w:rPr>
          <w:sz w:val="26"/>
        </w:rPr>
      </w:pPr>
    </w:p>
    <w:p w:rsidR="000910CB" w:rsidRDefault="000910CB" w:rsidP="00571DC5">
      <w:pPr>
        <w:rPr>
          <w:sz w:val="26"/>
        </w:rPr>
      </w:pPr>
    </w:p>
    <w:p w:rsidR="0082420B" w:rsidRDefault="0082420B" w:rsidP="00571DC5">
      <w:pPr>
        <w:rPr>
          <w:sz w:val="26"/>
        </w:rPr>
      </w:pPr>
    </w:p>
    <w:p w:rsidR="0082420B" w:rsidRDefault="0082420B" w:rsidP="00571DC5">
      <w:pPr>
        <w:rPr>
          <w:sz w:val="26"/>
        </w:rPr>
      </w:pPr>
    </w:p>
    <w:p w:rsidR="0082420B" w:rsidRDefault="0082420B" w:rsidP="00571DC5">
      <w:pPr>
        <w:rPr>
          <w:sz w:val="26"/>
        </w:rPr>
        <w:sectPr w:rsidR="0082420B" w:rsidSect="00571DC5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9948" w:type="dxa"/>
        <w:jc w:val="right"/>
        <w:tblInd w:w="9303" w:type="dxa"/>
        <w:tblLook w:val="0000"/>
      </w:tblPr>
      <w:tblGrid>
        <w:gridCol w:w="9948"/>
      </w:tblGrid>
      <w:tr w:rsidR="0082420B" w:rsidRPr="0082420B" w:rsidTr="009F5DBE">
        <w:trPr>
          <w:jc w:val="right"/>
        </w:trPr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</w:tcPr>
          <w:p w:rsidR="0082420B" w:rsidRDefault="0082420B" w:rsidP="0082420B">
            <w:pPr>
              <w:ind w:left="5339"/>
              <w:rPr>
                <w:bCs/>
                <w:sz w:val="26"/>
                <w:szCs w:val="26"/>
              </w:rPr>
            </w:pPr>
            <w:r w:rsidRPr="0082420B">
              <w:rPr>
                <w:bCs/>
                <w:sz w:val="26"/>
                <w:szCs w:val="26"/>
              </w:rPr>
              <w:t>Приложение</w:t>
            </w:r>
          </w:p>
          <w:p w:rsidR="0082420B" w:rsidRPr="0082420B" w:rsidRDefault="0082420B" w:rsidP="0082420B">
            <w:pPr>
              <w:ind w:left="5339"/>
              <w:rPr>
                <w:bCs/>
                <w:sz w:val="26"/>
                <w:szCs w:val="26"/>
              </w:rPr>
            </w:pPr>
          </w:p>
          <w:p w:rsidR="0082420B" w:rsidRPr="0082420B" w:rsidRDefault="0082420B" w:rsidP="0082420B">
            <w:pPr>
              <w:ind w:left="5339"/>
              <w:rPr>
                <w:bCs/>
                <w:sz w:val="26"/>
                <w:szCs w:val="26"/>
              </w:rPr>
            </w:pPr>
            <w:r w:rsidRPr="0082420B">
              <w:rPr>
                <w:bCs/>
                <w:sz w:val="26"/>
                <w:szCs w:val="26"/>
              </w:rPr>
              <w:t>УТВЕРЖДЕНЫ</w:t>
            </w:r>
          </w:p>
          <w:p w:rsidR="0082420B" w:rsidRPr="0082420B" w:rsidRDefault="0082420B" w:rsidP="0082420B">
            <w:pPr>
              <w:ind w:left="5339"/>
              <w:rPr>
                <w:bCs/>
                <w:sz w:val="26"/>
                <w:szCs w:val="26"/>
              </w:rPr>
            </w:pPr>
            <w:r w:rsidRPr="0082420B">
              <w:rPr>
                <w:bCs/>
                <w:sz w:val="26"/>
                <w:szCs w:val="26"/>
              </w:rPr>
              <w:t>постановлением Администрации    муниципального образования</w:t>
            </w:r>
            <w:r w:rsidRPr="0082420B">
              <w:rPr>
                <w:bCs/>
                <w:sz w:val="26"/>
                <w:szCs w:val="26"/>
              </w:rPr>
              <w:br/>
              <w:t>"Городской округ "Город Нарьян-Мар"</w:t>
            </w:r>
          </w:p>
          <w:p w:rsidR="0082420B" w:rsidRPr="0082420B" w:rsidRDefault="0082420B" w:rsidP="0082420B">
            <w:pPr>
              <w:ind w:left="5339"/>
              <w:rPr>
                <w:bCs/>
                <w:sz w:val="26"/>
                <w:szCs w:val="26"/>
              </w:rPr>
            </w:pPr>
            <w:r w:rsidRPr="0082420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11</w:t>
            </w:r>
            <w:r w:rsidRPr="0082420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82420B">
              <w:rPr>
                <w:sz w:val="26"/>
                <w:szCs w:val="26"/>
              </w:rPr>
              <w:t xml:space="preserve">.2019 № </w:t>
            </w:r>
            <w:r>
              <w:rPr>
                <w:sz w:val="26"/>
                <w:szCs w:val="26"/>
              </w:rPr>
              <w:t>971</w:t>
            </w:r>
          </w:p>
        </w:tc>
      </w:tr>
    </w:tbl>
    <w:p w:rsidR="0082420B" w:rsidRDefault="0082420B" w:rsidP="0082420B">
      <w:pPr>
        <w:rPr>
          <w:b/>
          <w:bCs/>
          <w:sz w:val="22"/>
          <w:szCs w:val="22"/>
        </w:rPr>
      </w:pPr>
    </w:p>
    <w:p w:rsidR="0082420B" w:rsidRPr="0082420B" w:rsidRDefault="0082420B" w:rsidP="0082420B">
      <w:pPr>
        <w:rPr>
          <w:b/>
          <w:bCs/>
          <w:sz w:val="22"/>
          <w:szCs w:val="22"/>
        </w:rPr>
      </w:pPr>
    </w:p>
    <w:p w:rsidR="0082420B" w:rsidRPr="0082420B" w:rsidRDefault="0082420B" w:rsidP="0082420B">
      <w:pPr>
        <w:jc w:val="center"/>
        <w:rPr>
          <w:b/>
          <w:bCs/>
          <w:sz w:val="26"/>
          <w:szCs w:val="26"/>
        </w:rPr>
      </w:pPr>
      <w:r w:rsidRPr="0082420B">
        <w:rPr>
          <w:b/>
          <w:bCs/>
          <w:sz w:val="26"/>
          <w:szCs w:val="26"/>
        </w:rPr>
        <w:t>Основные направления</w:t>
      </w:r>
    </w:p>
    <w:p w:rsidR="0082420B" w:rsidRPr="0082420B" w:rsidRDefault="0082420B" w:rsidP="0082420B">
      <w:pPr>
        <w:jc w:val="center"/>
        <w:rPr>
          <w:b/>
          <w:bCs/>
          <w:sz w:val="26"/>
          <w:szCs w:val="26"/>
        </w:rPr>
      </w:pPr>
      <w:r w:rsidRPr="0082420B">
        <w:rPr>
          <w:b/>
          <w:bCs/>
          <w:sz w:val="26"/>
          <w:szCs w:val="26"/>
        </w:rPr>
        <w:t xml:space="preserve"> бюджетной и налоговой политики</w:t>
      </w:r>
    </w:p>
    <w:p w:rsidR="0082420B" w:rsidRPr="0082420B" w:rsidRDefault="0082420B" w:rsidP="0082420B">
      <w:pPr>
        <w:jc w:val="center"/>
        <w:rPr>
          <w:b/>
          <w:bCs/>
          <w:sz w:val="26"/>
          <w:szCs w:val="26"/>
        </w:rPr>
      </w:pPr>
      <w:r w:rsidRPr="0082420B">
        <w:rPr>
          <w:b/>
          <w:bCs/>
          <w:sz w:val="26"/>
          <w:szCs w:val="26"/>
        </w:rPr>
        <w:t>муниципального образования</w:t>
      </w:r>
    </w:p>
    <w:p w:rsidR="0082420B" w:rsidRPr="0082420B" w:rsidRDefault="0082420B" w:rsidP="0082420B">
      <w:pPr>
        <w:jc w:val="center"/>
        <w:rPr>
          <w:b/>
          <w:bCs/>
          <w:sz w:val="26"/>
          <w:szCs w:val="26"/>
        </w:rPr>
      </w:pPr>
      <w:r w:rsidRPr="0082420B">
        <w:rPr>
          <w:b/>
          <w:bCs/>
          <w:sz w:val="26"/>
          <w:szCs w:val="26"/>
        </w:rPr>
        <w:t xml:space="preserve"> "Городской округ "Город Нарьян-Мар" </w:t>
      </w:r>
    </w:p>
    <w:p w:rsidR="0082420B" w:rsidRPr="0082420B" w:rsidRDefault="0082420B" w:rsidP="0082420B">
      <w:pPr>
        <w:jc w:val="center"/>
        <w:rPr>
          <w:b/>
          <w:bCs/>
          <w:sz w:val="26"/>
          <w:szCs w:val="26"/>
        </w:rPr>
      </w:pPr>
      <w:r w:rsidRPr="0082420B">
        <w:rPr>
          <w:b/>
          <w:bCs/>
          <w:sz w:val="26"/>
          <w:szCs w:val="26"/>
        </w:rPr>
        <w:t xml:space="preserve"> на 2020 год и на плановый период 2021 и 2022 годов</w:t>
      </w:r>
    </w:p>
    <w:p w:rsidR="0082420B" w:rsidRPr="0082420B" w:rsidRDefault="0082420B" w:rsidP="0082420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2420B">
        <w:rPr>
          <w:sz w:val="26"/>
          <w:szCs w:val="26"/>
        </w:rPr>
        <w:t xml:space="preserve">Основные направления бюджетной и налоговой политики муниципального образования "Городской округ "Город Нарьян-Мар" (далее – город Нарьян-Мар)         на 2020 год и на плановый период 2021 и 2022 годов, разработанные в соответствии со статьей 172 Бюджетного кодекса Российской Федерации и статьей 28 Положения "О бюджетном процессе в муниципальном образовании "Городской округ "Город Нарьян-Мар", утвержденного решением Совета городского округа "Город </w:t>
      </w:r>
      <w:r>
        <w:rPr>
          <w:sz w:val="26"/>
          <w:szCs w:val="26"/>
        </w:rPr>
        <w:br/>
      </w:r>
      <w:r w:rsidRPr="0082420B">
        <w:rPr>
          <w:sz w:val="26"/>
          <w:szCs w:val="26"/>
        </w:rPr>
        <w:t>Нарьян-Мар" от 28.03.2013 № 530-р</w:t>
      </w:r>
      <w:proofErr w:type="gramEnd"/>
      <w:r w:rsidRPr="0082420B">
        <w:rPr>
          <w:sz w:val="26"/>
          <w:szCs w:val="26"/>
        </w:rPr>
        <w:t xml:space="preserve">, </w:t>
      </w:r>
      <w:proofErr w:type="gramStart"/>
      <w:r w:rsidRPr="0082420B">
        <w:rPr>
          <w:sz w:val="26"/>
          <w:szCs w:val="26"/>
        </w:rPr>
        <w:t xml:space="preserve">определяют основные цели, задачи </w:t>
      </w:r>
      <w:r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и направления бюджетной и налоговой политики города Нарьян-Мара </w:t>
      </w:r>
      <w:r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82420B">
        <w:rPr>
          <w:sz w:val="26"/>
          <w:szCs w:val="26"/>
        </w:rPr>
        <w:t xml:space="preserve"> бюджетная и налоговая политика) в области доходов и расходов городского бюджета, управления муниципальным долгом города Нарьян-Мара, муниципального контроля в финансово-бюджетной сфере и являются основой для составления проекта бюджета муниципального образования "Городской округ "Город Нарьян-Мар"                       (далее – городской бюджет) на 2020 год и на плановый период 2021 и 2022</w:t>
      </w:r>
      <w:proofErr w:type="gramEnd"/>
      <w:r w:rsidRPr="0082420B">
        <w:rPr>
          <w:sz w:val="26"/>
          <w:szCs w:val="26"/>
        </w:rPr>
        <w:t xml:space="preserve"> годов.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20B" w:rsidRPr="0082420B" w:rsidRDefault="0082420B" w:rsidP="0082420B">
      <w:pPr>
        <w:autoSpaceDE w:val="0"/>
        <w:autoSpaceDN w:val="0"/>
        <w:adjustRightInd w:val="0"/>
        <w:ind w:left="1776" w:firstLine="348"/>
        <w:rPr>
          <w:sz w:val="26"/>
          <w:szCs w:val="26"/>
        </w:rPr>
      </w:pPr>
      <w:r w:rsidRPr="0082420B">
        <w:rPr>
          <w:sz w:val="26"/>
          <w:szCs w:val="26"/>
          <w:lang w:val="en-US"/>
        </w:rPr>
        <w:t>I</w:t>
      </w:r>
      <w:r w:rsidRPr="0082420B">
        <w:rPr>
          <w:sz w:val="26"/>
          <w:szCs w:val="26"/>
        </w:rPr>
        <w:t>. Цели и задачи бюджетной и налоговой политики</w:t>
      </w:r>
    </w:p>
    <w:p w:rsidR="0082420B" w:rsidRPr="0082420B" w:rsidRDefault="0082420B" w:rsidP="0082420B">
      <w:pPr>
        <w:autoSpaceDE w:val="0"/>
        <w:autoSpaceDN w:val="0"/>
        <w:adjustRightInd w:val="0"/>
        <w:ind w:left="1776"/>
        <w:rPr>
          <w:sz w:val="26"/>
          <w:szCs w:val="26"/>
        </w:rPr>
      </w:pPr>
      <w:r w:rsidRPr="0082420B">
        <w:rPr>
          <w:sz w:val="26"/>
          <w:szCs w:val="26"/>
        </w:rPr>
        <w:t>на 2020 год и на плановый период 2021 и 2022 годов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Основной целью бюджетной и налоговой политики на 2020 год и на плановый период 2021 и 2022 годов, как и прежде, остается обеспечение сбалансированности </w:t>
      </w:r>
      <w:r w:rsidR="00DC2BF1">
        <w:rPr>
          <w:sz w:val="26"/>
          <w:szCs w:val="26"/>
        </w:rPr>
        <w:br/>
      </w:r>
      <w:r w:rsidRPr="0082420B">
        <w:rPr>
          <w:sz w:val="26"/>
          <w:szCs w:val="26"/>
        </w:rPr>
        <w:t>и устойчивости городского бюджета.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Для достижения указанной цели необходимо решить следующие задачи:</w:t>
      </w:r>
    </w:p>
    <w:p w:rsidR="0082420B" w:rsidRPr="0082420B" w:rsidRDefault="00DC2BF1" w:rsidP="00DC2B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2420B" w:rsidRPr="0082420B">
        <w:rPr>
          <w:sz w:val="26"/>
          <w:szCs w:val="26"/>
        </w:rPr>
        <w:t>сохранение и развитие доходных источников городского бюджета;</w:t>
      </w:r>
    </w:p>
    <w:p w:rsidR="0082420B" w:rsidRPr="0082420B" w:rsidRDefault="00DC2BF1" w:rsidP="00DC2B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2420B" w:rsidRPr="0082420B">
        <w:rPr>
          <w:sz w:val="26"/>
          <w:szCs w:val="26"/>
        </w:rPr>
        <w:t>оптимизация расходных обязательств городского бюджета;</w:t>
      </w:r>
    </w:p>
    <w:p w:rsidR="0082420B" w:rsidRPr="0082420B" w:rsidRDefault="00DC2BF1" w:rsidP="00DC2B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2420B" w:rsidRPr="0082420B">
        <w:rPr>
          <w:sz w:val="26"/>
          <w:szCs w:val="26"/>
        </w:rPr>
        <w:t xml:space="preserve">повышение эффективности управления муниципальными финансами, </w:t>
      </w:r>
      <w:r>
        <w:rPr>
          <w:sz w:val="26"/>
          <w:szCs w:val="26"/>
        </w:rPr>
        <w:br/>
      </w:r>
      <w:r w:rsidR="0082420B" w:rsidRPr="0082420B">
        <w:rPr>
          <w:sz w:val="26"/>
          <w:szCs w:val="26"/>
        </w:rPr>
        <w:t>в частности муниципальным долгом.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20B" w:rsidRPr="0082420B" w:rsidRDefault="0082420B" w:rsidP="0082420B">
      <w:pPr>
        <w:autoSpaceDE w:val="0"/>
        <w:autoSpaceDN w:val="0"/>
        <w:adjustRightInd w:val="0"/>
        <w:ind w:left="1416" w:firstLine="708"/>
        <w:rPr>
          <w:sz w:val="26"/>
          <w:szCs w:val="26"/>
        </w:rPr>
      </w:pPr>
      <w:r w:rsidRPr="0082420B">
        <w:rPr>
          <w:sz w:val="26"/>
          <w:szCs w:val="26"/>
          <w:lang w:val="en-US"/>
        </w:rPr>
        <w:t>II</w:t>
      </w:r>
      <w:r w:rsidRPr="0082420B">
        <w:rPr>
          <w:sz w:val="26"/>
          <w:szCs w:val="26"/>
        </w:rPr>
        <w:t>. Основные направления бюджетной и налоговой политики</w:t>
      </w:r>
    </w:p>
    <w:p w:rsidR="0082420B" w:rsidRPr="0082420B" w:rsidRDefault="0082420B" w:rsidP="0082420B">
      <w:pPr>
        <w:autoSpaceDE w:val="0"/>
        <w:autoSpaceDN w:val="0"/>
        <w:adjustRightInd w:val="0"/>
        <w:ind w:left="2124" w:firstLine="12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на 2020 год и на плановый период 2021 и 2022 годов </w:t>
      </w:r>
    </w:p>
    <w:p w:rsidR="0082420B" w:rsidRPr="0082420B" w:rsidRDefault="0082420B" w:rsidP="0082420B">
      <w:pPr>
        <w:autoSpaceDE w:val="0"/>
        <w:autoSpaceDN w:val="0"/>
        <w:adjustRightInd w:val="0"/>
        <w:ind w:left="2124" w:firstLine="708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в области доходов городского бюджета</w:t>
      </w:r>
    </w:p>
    <w:p w:rsidR="0082420B" w:rsidRPr="0082420B" w:rsidRDefault="0082420B" w:rsidP="0082420B">
      <w:pPr>
        <w:autoSpaceDE w:val="0"/>
        <w:autoSpaceDN w:val="0"/>
        <w:adjustRightInd w:val="0"/>
        <w:ind w:firstLine="1776"/>
        <w:jc w:val="both"/>
        <w:rPr>
          <w:sz w:val="26"/>
          <w:szCs w:val="26"/>
        </w:rPr>
      </w:pP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Основными направлениями бюджетной и налоговой политики в области доходов городского бюджета являются: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2.</w:t>
      </w:r>
      <w:r w:rsidR="00DC2BF1">
        <w:rPr>
          <w:sz w:val="26"/>
          <w:szCs w:val="26"/>
        </w:rPr>
        <w:t>1.</w:t>
      </w:r>
      <w:r w:rsidR="00DC2BF1">
        <w:rPr>
          <w:sz w:val="26"/>
          <w:szCs w:val="26"/>
        </w:rPr>
        <w:tab/>
      </w:r>
      <w:r w:rsidRPr="0082420B">
        <w:rPr>
          <w:sz w:val="26"/>
          <w:szCs w:val="26"/>
        </w:rPr>
        <w:t>Продолжение работы по развитию доходного потенциала городского бюджета.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Реализация данного направления будет осуществляться путем обеспечения качественного прогнозирования и выполнения установленного плана по поступлению доходов городского бюджета.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В целях разработки мероприятий по мобилизации доходов городского бюджета, повышения эффективности собираемости налогов, сборов и иных платежей, укрепления налоговой и бюджетной дисциплины будет продолжена работа комиссии по доходам Администрации </w:t>
      </w:r>
      <w:r w:rsidR="00DC2BF1">
        <w:rPr>
          <w:sz w:val="26"/>
          <w:szCs w:val="26"/>
        </w:rPr>
        <w:t>муниципального образования</w:t>
      </w:r>
      <w:r w:rsidRPr="0082420B">
        <w:rPr>
          <w:sz w:val="26"/>
          <w:szCs w:val="26"/>
        </w:rPr>
        <w:t xml:space="preserve"> "Городской округ "Город Нарьян-Мар". 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В целях увеличения наполняемости доходной части бюджета, сокращения недоимки по налоговым и неналоговым платежам ежегодно утверждается план мероприятий по увеличению доходов в городской бюджет.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2.</w:t>
      </w:r>
      <w:r w:rsidR="00DC2BF1">
        <w:rPr>
          <w:sz w:val="26"/>
          <w:szCs w:val="26"/>
        </w:rPr>
        <w:t>2.</w:t>
      </w:r>
      <w:r w:rsidR="00DC2BF1">
        <w:rPr>
          <w:sz w:val="26"/>
          <w:szCs w:val="26"/>
        </w:rPr>
        <w:tab/>
      </w:r>
      <w:r w:rsidRPr="0082420B">
        <w:rPr>
          <w:sz w:val="26"/>
          <w:szCs w:val="26"/>
        </w:rPr>
        <w:t>Повышение эффективности управления муниципальными земельными ресурсами и иным имуществом города Нарьян-Мара.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Реализация данного направления должна осуществляться путем: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осуществления </w:t>
      </w:r>
      <w:proofErr w:type="gramStart"/>
      <w:r w:rsidRPr="0082420B">
        <w:rPr>
          <w:sz w:val="26"/>
          <w:szCs w:val="26"/>
        </w:rPr>
        <w:t>контроля за</w:t>
      </w:r>
      <w:proofErr w:type="gramEnd"/>
      <w:r w:rsidRPr="0082420B">
        <w:rPr>
          <w:sz w:val="26"/>
          <w:szCs w:val="26"/>
        </w:rPr>
        <w:t xml:space="preserve"> использованием муниципального имущества города Нарьян-Мара, сданного в аренду, а также переданного в оперативное управление или хозяйственное ведение муниципальным учреждениям </w:t>
      </w:r>
      <w:r w:rsidR="00DC2BF1">
        <w:rPr>
          <w:sz w:val="26"/>
          <w:szCs w:val="26"/>
        </w:rPr>
        <w:br/>
      </w:r>
      <w:r w:rsidRPr="0082420B">
        <w:rPr>
          <w:sz w:val="26"/>
          <w:szCs w:val="26"/>
        </w:rPr>
        <w:t>и муниципальным предприятиям города Нарьян-Мара;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проведения работы по заключению договоров социального найма </w:t>
      </w:r>
      <w:r w:rsidR="00DC2BF1">
        <w:rPr>
          <w:sz w:val="26"/>
          <w:szCs w:val="26"/>
        </w:rPr>
        <w:br/>
      </w:r>
      <w:r w:rsidRPr="0082420B">
        <w:rPr>
          <w:sz w:val="26"/>
          <w:szCs w:val="26"/>
        </w:rPr>
        <w:t>и осуществлени</w:t>
      </w:r>
      <w:r w:rsidR="00DC2BF1">
        <w:rPr>
          <w:sz w:val="26"/>
          <w:szCs w:val="26"/>
        </w:rPr>
        <w:t>я</w:t>
      </w:r>
      <w:r w:rsidRPr="0082420B">
        <w:rPr>
          <w:sz w:val="26"/>
          <w:szCs w:val="26"/>
        </w:rPr>
        <w:t xml:space="preserve"> </w:t>
      </w:r>
      <w:proofErr w:type="gramStart"/>
      <w:r w:rsidRPr="0082420B">
        <w:rPr>
          <w:sz w:val="26"/>
          <w:szCs w:val="26"/>
        </w:rPr>
        <w:t>контроля за</w:t>
      </w:r>
      <w:proofErr w:type="gramEnd"/>
      <w:r w:rsidRPr="0082420B">
        <w:rPr>
          <w:sz w:val="26"/>
          <w:szCs w:val="26"/>
        </w:rPr>
        <w:t xml:space="preserve"> оперативным начислением платы по договорам социального найма и за ее поступлением в полном объеме и в установленный срок;  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вовлечения в хозяйственный оборот неиспользуемых земельных участков            и иных объектов недвижимости города Нарьян-Мара;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проведения анализа показателей эффективности использования и управления муниципальным имуществом города Нарьян-Мара за отчетный период для принятия эффективных решений по </w:t>
      </w:r>
      <w:r w:rsidR="00DC2BF1" w:rsidRPr="0082420B">
        <w:rPr>
          <w:sz w:val="26"/>
          <w:szCs w:val="26"/>
        </w:rPr>
        <w:t xml:space="preserve">использованию и </w:t>
      </w:r>
      <w:r w:rsidRPr="0082420B">
        <w:rPr>
          <w:sz w:val="26"/>
          <w:szCs w:val="26"/>
        </w:rPr>
        <w:t>управлению муниципальным имуществом.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2.</w:t>
      </w:r>
      <w:r w:rsidR="00DC2BF1">
        <w:rPr>
          <w:sz w:val="26"/>
          <w:szCs w:val="26"/>
        </w:rPr>
        <w:t>3.</w:t>
      </w:r>
      <w:r w:rsidR="00DC2BF1">
        <w:rPr>
          <w:sz w:val="26"/>
          <w:szCs w:val="26"/>
        </w:rPr>
        <w:tab/>
      </w:r>
      <w:r w:rsidRPr="0082420B">
        <w:rPr>
          <w:sz w:val="26"/>
          <w:szCs w:val="26"/>
        </w:rPr>
        <w:t>Повышение качества администрирования главными администраторами доходов городского бюджета.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Основной акцент должен быть направлен на осуществление </w:t>
      </w:r>
      <w:proofErr w:type="gramStart"/>
      <w:r w:rsidRPr="0082420B">
        <w:rPr>
          <w:sz w:val="26"/>
          <w:szCs w:val="26"/>
        </w:rPr>
        <w:t>контроля                 за</w:t>
      </w:r>
      <w:proofErr w:type="gramEnd"/>
      <w:r w:rsidRPr="0082420B">
        <w:rPr>
          <w:sz w:val="26"/>
          <w:szCs w:val="26"/>
        </w:rPr>
        <w:t xml:space="preserve"> своевременностью и полнотой перечисления в городской бюджет налогов                 и неналоговых платежей. При этом следует проводить работу по анализу состояния текущей дебиторской задолженности, инвентаризации просроченной задолженности, продолжить проведение претензионной работы с неплательщиками                                 и по осуществлению мер принудительного взыскания задолженности, а также                     по своевременному списанию безнадежной к взысканию задолженности.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Кроме того, необходимо обеспечить контроль за своевременным и полным перечислением муниципальными учреждениями и предприятиями города </w:t>
      </w:r>
      <w:r w:rsidR="00DC2BF1">
        <w:rPr>
          <w:sz w:val="26"/>
          <w:szCs w:val="26"/>
        </w:rPr>
        <w:br/>
        <w:t>Нарьян-Мара</w:t>
      </w:r>
      <w:r w:rsidRPr="0082420B">
        <w:rPr>
          <w:sz w:val="26"/>
          <w:szCs w:val="26"/>
        </w:rPr>
        <w:t xml:space="preserve"> налогов, сборов и иных обязательных платежей в бюджеты бюджетной системы Российской Федерации.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2.</w:t>
      </w:r>
      <w:r w:rsidR="00DC2BF1">
        <w:rPr>
          <w:sz w:val="26"/>
          <w:szCs w:val="26"/>
        </w:rPr>
        <w:t>4.</w:t>
      </w:r>
      <w:r w:rsidR="00DC2BF1">
        <w:rPr>
          <w:sz w:val="26"/>
          <w:szCs w:val="26"/>
        </w:rPr>
        <w:tab/>
      </w:r>
      <w:r w:rsidRPr="0082420B">
        <w:rPr>
          <w:sz w:val="26"/>
          <w:szCs w:val="26"/>
        </w:rPr>
        <w:t xml:space="preserve">Обеспечение проведения взвешенной политики в области предоставления налоговых льгот по местным налогам, предоставленных решениями Совета городского округа "Город Нарьян-Мар". С этой целью необходимо повысить эффективность и рациональность использования инструментов налогового стимулирования путем внедрения системы управления налоговыми расходами.  </w:t>
      </w:r>
    </w:p>
    <w:p w:rsidR="0082420B" w:rsidRPr="0082420B" w:rsidRDefault="0082420B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2.</w:t>
      </w:r>
      <w:r w:rsidR="00DC2BF1">
        <w:rPr>
          <w:sz w:val="26"/>
          <w:szCs w:val="26"/>
        </w:rPr>
        <w:t>5.</w:t>
      </w:r>
      <w:r w:rsidR="00DC2BF1">
        <w:rPr>
          <w:sz w:val="26"/>
          <w:szCs w:val="26"/>
        </w:rPr>
        <w:tab/>
      </w:r>
      <w:r w:rsidRPr="0082420B">
        <w:rPr>
          <w:sz w:val="26"/>
          <w:szCs w:val="26"/>
        </w:rPr>
        <w:t xml:space="preserve">Развитие взаимоотношений с органами государственной власти </w:t>
      </w:r>
      <w:r w:rsidR="00DC2BF1"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по активному привлечению в городской бюджет межбюджетных трансфертов путем своевременного предоставления Администрацией города в профильные Департаменты Ненецкого автономного округа заявок и предложений по участию </w:t>
      </w:r>
      <w:r w:rsidR="00DC2BF1">
        <w:rPr>
          <w:sz w:val="26"/>
          <w:szCs w:val="26"/>
        </w:rPr>
        <w:br/>
      </w:r>
      <w:r w:rsidRPr="0082420B">
        <w:rPr>
          <w:sz w:val="26"/>
          <w:szCs w:val="26"/>
        </w:rPr>
        <w:t>в государственных программах, конкурсах и проектах, направленных на выделение дополнител</w:t>
      </w:r>
      <w:r w:rsidR="00DC2BF1">
        <w:rPr>
          <w:sz w:val="26"/>
          <w:szCs w:val="26"/>
        </w:rPr>
        <w:t xml:space="preserve">ьных межбюджетных трансфертов, </w:t>
      </w:r>
      <w:r w:rsidRPr="0082420B">
        <w:rPr>
          <w:sz w:val="26"/>
          <w:szCs w:val="26"/>
        </w:rPr>
        <w:t xml:space="preserve">с последующей их отработкой. Необходимо обеспечить защиту интересов города Нарьян-Мара при рассмотрении </w:t>
      </w:r>
      <w:r w:rsidR="00DC2BF1">
        <w:rPr>
          <w:sz w:val="26"/>
          <w:szCs w:val="26"/>
        </w:rPr>
        <w:br/>
      </w:r>
      <w:r w:rsidRPr="0082420B">
        <w:rPr>
          <w:sz w:val="26"/>
          <w:szCs w:val="26"/>
        </w:rPr>
        <w:t>и обсуждении проектов окружных законов и иных проектов нормативных правовых актов по вопросам бюджетной и налоговой политики.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2420B">
        <w:rPr>
          <w:sz w:val="26"/>
          <w:szCs w:val="26"/>
          <w:lang w:val="en-US"/>
        </w:rPr>
        <w:t>III</w:t>
      </w:r>
      <w:r w:rsidRPr="0082420B">
        <w:rPr>
          <w:sz w:val="26"/>
          <w:szCs w:val="26"/>
        </w:rPr>
        <w:t>. Основные направления бюджетной и налоговой политики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2420B">
        <w:rPr>
          <w:sz w:val="26"/>
          <w:szCs w:val="26"/>
        </w:rPr>
        <w:t>на 2020 год и на плановый период 2021 и 2022 годов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2420B">
        <w:rPr>
          <w:sz w:val="26"/>
          <w:szCs w:val="26"/>
        </w:rPr>
        <w:t>в области расходов городского бюджета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20B" w:rsidRPr="0082420B" w:rsidRDefault="00DC2BF1" w:rsidP="00DC2BF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</w:r>
      <w:r w:rsidR="0082420B" w:rsidRPr="0082420B">
        <w:rPr>
          <w:sz w:val="26"/>
          <w:szCs w:val="26"/>
        </w:rPr>
        <w:t>Бюджетная политика города обеспечивает сохранение преемственности определенных ранее приоритетов и их достижений и направлена на повышение эффективности расходов городского бюджета путем реализации комплекса мероприятий: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формирование основных параметров бюджета города исходя из ожидаемого прогноза поступления доходов и допустимого уровня дефицита бюджета;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принятие новых расходных обязательств только при условии оценки их эффективности, соответствия их приоритетным направлениям социально-экономического развития города и при условии наличия ресурсов </w:t>
      </w:r>
      <w:r w:rsidR="00DC2BF1"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для их гарантированного исполнения, что позволит снизить риск неисполнения </w:t>
      </w:r>
      <w:r w:rsidR="00DC2BF1">
        <w:rPr>
          <w:sz w:val="26"/>
          <w:szCs w:val="26"/>
        </w:rPr>
        <w:br/>
      </w:r>
      <w:r w:rsidRPr="0082420B">
        <w:rPr>
          <w:sz w:val="26"/>
          <w:szCs w:val="26"/>
        </w:rPr>
        <w:t>(либо исполнения в неполном объеме) действующих расходных обязательств;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сохранение программно-целевого бюджетного планирования на основе муниципальных программ; 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совершенствование системы закупок товаров, работ и услуг для обеспечения муниципальных нужд, в том числе обеспечения их дальнейшей централизации;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совершенствование муниципального управления, в том числе за счет расширения спектра задач, для решения которых применяются принципы проектного управления;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82420B">
        <w:rPr>
          <w:sz w:val="26"/>
          <w:szCs w:val="26"/>
        </w:rPr>
        <w:t xml:space="preserve">развития </w:t>
      </w:r>
      <w:proofErr w:type="gramStart"/>
      <w:r w:rsidRPr="0082420B">
        <w:rPr>
          <w:sz w:val="26"/>
          <w:szCs w:val="26"/>
        </w:rPr>
        <w:t xml:space="preserve">механизма взаимодействия органов местного самоуправления </w:t>
      </w:r>
      <w:r w:rsidR="006E487B">
        <w:rPr>
          <w:sz w:val="26"/>
          <w:szCs w:val="26"/>
        </w:rPr>
        <w:br/>
      </w:r>
      <w:r w:rsidRPr="0082420B">
        <w:rPr>
          <w:sz w:val="26"/>
          <w:szCs w:val="26"/>
        </w:rPr>
        <w:t>города Нарьян-Мара</w:t>
      </w:r>
      <w:proofErr w:type="gramEnd"/>
      <w:r w:rsidRPr="0082420B">
        <w:rPr>
          <w:sz w:val="26"/>
          <w:szCs w:val="26"/>
        </w:rPr>
        <w:t xml:space="preserve"> и жителей города Нарьян-Мара путем совместного участия </w:t>
      </w:r>
      <w:r w:rsidR="006E487B"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в решении вопросов местного значения в рамках практики инициативного </w:t>
      </w:r>
      <w:proofErr w:type="spellStart"/>
      <w:r w:rsidRPr="0082420B">
        <w:rPr>
          <w:sz w:val="26"/>
          <w:szCs w:val="26"/>
        </w:rPr>
        <w:t>бюджетирования</w:t>
      </w:r>
      <w:proofErr w:type="spellEnd"/>
      <w:r w:rsidRPr="0082420B">
        <w:rPr>
          <w:sz w:val="26"/>
          <w:szCs w:val="26"/>
        </w:rPr>
        <w:t>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принятие мер по недопущению кредиторской задолженности;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повышение информационной открытости и прозрачности финансовой деятельности путем: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формирования "бюджета для граждан" и проведения публичных слушаний                   по проекту бюджета и его исполнению за отчетный год с целью вовлечь граждан          в процедуру обсуждения и принятия бюджетных решений;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размещения информации о муниципальных финансах на едином портале бюджетной системы Российской Федерации в соответствии с требованиями </w:t>
      </w:r>
      <w:hyperlink r:id="rId11" w:history="1">
        <w:r w:rsidRPr="0082420B">
          <w:rPr>
            <w:sz w:val="26"/>
            <w:szCs w:val="26"/>
          </w:rPr>
          <w:t>приказа</w:t>
        </w:r>
      </w:hyperlink>
      <w:r w:rsidRPr="0082420B">
        <w:rPr>
          <w:sz w:val="26"/>
          <w:szCs w:val="26"/>
        </w:rPr>
        <w:t xml:space="preserve"> Министерства финансов Российской Федерации от 28.12.2016 </w:t>
      </w:r>
      <w:r w:rsidR="006E487B">
        <w:rPr>
          <w:sz w:val="26"/>
          <w:szCs w:val="26"/>
        </w:rPr>
        <w:t>№</w:t>
      </w:r>
      <w:r w:rsidRPr="0082420B">
        <w:rPr>
          <w:sz w:val="26"/>
          <w:szCs w:val="26"/>
        </w:rPr>
        <w:t xml:space="preserve"> 243н "О составе </w:t>
      </w:r>
      <w:r w:rsidR="006E487B">
        <w:rPr>
          <w:sz w:val="26"/>
          <w:szCs w:val="26"/>
        </w:rPr>
        <w:br/>
      </w:r>
      <w:r w:rsidRPr="0082420B">
        <w:rPr>
          <w:sz w:val="26"/>
          <w:szCs w:val="26"/>
        </w:rPr>
        <w:t>и порядке размещения и предоставления информации на едином портале бюджетной системы Российской Федерации";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участия в различных конкурсах в сфере государственных (муниципальных) финансов;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оптимизаци</w:t>
      </w:r>
      <w:r w:rsidR="006E487B">
        <w:rPr>
          <w:sz w:val="26"/>
          <w:szCs w:val="26"/>
        </w:rPr>
        <w:t>и</w:t>
      </w:r>
      <w:r w:rsidRPr="0082420B">
        <w:rPr>
          <w:sz w:val="26"/>
          <w:szCs w:val="26"/>
        </w:rPr>
        <w:t xml:space="preserve"> расходов на обслуживание муниципального долга.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Одним из первоочередных мероприятий по обеспечению сбалансированности городского бюджета является повышение качества и эффективности реализации муниципальных программ, которые являются наиболее значимым инструментом </w:t>
      </w:r>
      <w:proofErr w:type="spellStart"/>
      <w:r w:rsidRPr="0082420B">
        <w:rPr>
          <w:sz w:val="26"/>
          <w:szCs w:val="26"/>
        </w:rPr>
        <w:t>бюджетирования</w:t>
      </w:r>
      <w:proofErr w:type="spellEnd"/>
      <w:r w:rsidRPr="0082420B">
        <w:rPr>
          <w:sz w:val="26"/>
          <w:szCs w:val="26"/>
        </w:rPr>
        <w:t>, ориентированного на результат, с помощью которого увязываются стратегическое и бюджетное планирование.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Эффективность "программного бюджета" напрямую зависит от качества муниципальных программ, механизмов их реализации и контроля. В муниципальных программах необходимо обеспечить взаимосвязь поставленных целей и бюджетных ограничений, увязку с основными параметрами оказания муниципальных услуг            и объемами финансирования, обеспечение достижения целевых показателей. Механизм реализации государственных муниципальных программ должен способствовать достижению поставленных целей в пределах выделенных объемов финансирования. 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При принятии муниципальных программ необходимо предусмотреть, </w:t>
      </w:r>
      <w:r w:rsidR="00494EA6"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чтобы основные параметры муниципальных заданий бюджетных учреждений </w:t>
      </w:r>
      <w:r w:rsidR="00494EA6"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и бюджетных смет казенных учреждений входили в состав целевых показателей выполнения соответствующих муниципальных программ в увязке с целевыми показателями развития соответствующих отраслей. В первоочередном порядке необходимо обеспечить безусловное исполнение обязательств по оплате труда работников муниципальных учреждений города Нарьян-Мара, с учетом изменения законодательства о минимальном </w:t>
      </w:r>
      <w:proofErr w:type="gramStart"/>
      <w:r w:rsidRPr="0082420B">
        <w:rPr>
          <w:sz w:val="26"/>
          <w:szCs w:val="26"/>
        </w:rPr>
        <w:t>размере оплаты труда</w:t>
      </w:r>
      <w:proofErr w:type="gramEnd"/>
      <w:r w:rsidRPr="0082420B">
        <w:rPr>
          <w:sz w:val="26"/>
          <w:szCs w:val="26"/>
        </w:rPr>
        <w:t>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При этом основные усилия необходимо сосредоточить на выполнении мероприятий, касающихся оценки возможностей оптимизации структуры </w:t>
      </w:r>
      <w:r w:rsidR="00494EA6">
        <w:rPr>
          <w:sz w:val="26"/>
          <w:szCs w:val="26"/>
        </w:rPr>
        <w:br/>
      </w:r>
      <w:r w:rsidRPr="0082420B">
        <w:rPr>
          <w:sz w:val="26"/>
          <w:szCs w:val="26"/>
        </w:rPr>
        <w:t>и численности работников муниципальных учреждений города Нарьян-Мара, сохранения дифференцированного подхода к оплате труда по категориям работников.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Реализация данных мероприятий должна осуществляться с учетом максимального использования резервов оптимизации иных расходов и привлечения средств от приносящей доход деятельности.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Одновременно следует рассмотреть возможность дальнейшей индексации уровня заработной </w:t>
      </w:r>
      <w:proofErr w:type="gramStart"/>
      <w:r w:rsidRPr="0082420B">
        <w:rPr>
          <w:sz w:val="26"/>
          <w:szCs w:val="26"/>
        </w:rPr>
        <w:t>платы всех категорий работников муниципальных учреждений города Нарьян-Мара</w:t>
      </w:r>
      <w:proofErr w:type="gramEnd"/>
      <w:r w:rsidRPr="0082420B">
        <w:rPr>
          <w:sz w:val="26"/>
          <w:szCs w:val="26"/>
        </w:rPr>
        <w:t>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Одним из приоритетных направлений продолжает оставаться устойчивое развити</w:t>
      </w:r>
      <w:r w:rsidR="00494EA6">
        <w:rPr>
          <w:sz w:val="26"/>
          <w:szCs w:val="26"/>
        </w:rPr>
        <w:t>е</w:t>
      </w:r>
      <w:r w:rsidRPr="0082420B">
        <w:rPr>
          <w:sz w:val="26"/>
          <w:szCs w:val="26"/>
        </w:rPr>
        <w:t xml:space="preserve"> жилищно-коммунального хозяйства для обеспечения стабильного функционирования данной сферы, нацеленное на создание безопасных и комфортных </w:t>
      </w:r>
      <w:proofErr w:type="spellStart"/>
      <w:r w:rsidRPr="0082420B">
        <w:rPr>
          <w:sz w:val="26"/>
          <w:szCs w:val="26"/>
        </w:rPr>
        <w:t>услови</w:t>
      </w:r>
      <w:r w:rsidR="00494EA6">
        <w:rPr>
          <w:sz w:val="26"/>
          <w:szCs w:val="26"/>
        </w:rPr>
        <w:t>ий</w:t>
      </w:r>
      <w:proofErr w:type="spellEnd"/>
      <w:r w:rsidRPr="0082420B">
        <w:rPr>
          <w:sz w:val="26"/>
          <w:szCs w:val="26"/>
        </w:rPr>
        <w:t xml:space="preserve"> проживания граждан. Вместе с тем необходимо продолжить работу </w:t>
      </w:r>
      <w:r w:rsidR="00494EA6">
        <w:rPr>
          <w:sz w:val="26"/>
          <w:szCs w:val="26"/>
        </w:rPr>
        <w:br/>
      </w:r>
      <w:r w:rsidRPr="0082420B">
        <w:rPr>
          <w:sz w:val="26"/>
          <w:szCs w:val="26"/>
        </w:rPr>
        <w:t>по оптимизации расходов в сфере жилищно-коммунального хозяйства с целью повышения эффективности и качества оказания (выполнения) муниципальными учреждениями городского округа муниципальных услуг (работ) путем: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повышения рациональности и экономности использования муниципальными учреждениями не только средств городского бюджета, но и средств</w:t>
      </w:r>
      <w:r w:rsidR="00494EA6">
        <w:rPr>
          <w:sz w:val="26"/>
          <w:szCs w:val="26"/>
        </w:rPr>
        <w:t>,</w:t>
      </w:r>
      <w:r w:rsidRPr="0082420B">
        <w:rPr>
          <w:sz w:val="26"/>
          <w:szCs w:val="26"/>
        </w:rPr>
        <w:t xml:space="preserve"> поступающих      от развития приносящей доход деятельности;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проведения оценки соответствия качества фактически оказанных (выполненных) муниципальных услуг (работ) утвержденным требованиям к качеству, с изучением мнения населения о качестве оказанных (выполненных) муниципальных услуг (работ);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повышения эффективности расходов за счет оптимизации муниципальных закупок.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При планировании бюджетных ассигнований на 2020 год и на плановый период 2021 и 2022 годов следует детально оценить содержание каждого программного мероприятия, соразмерив объемы их финансового обеспечения с реальными возможностями городского бюджета. Ключевыми требованиями к расходной части городского бюджета должны стать бережливость и максимальная отдача.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2420B">
        <w:rPr>
          <w:sz w:val="26"/>
          <w:szCs w:val="26"/>
        </w:rPr>
        <w:t>Для повышения прозрачности городского бюджета и бюджетного процесса необходимо продолжать систематическое размещение на официальном сайте Администрации города в сети "Интернет" открытых данных, включая раздел "Бюджет для граждан", что даст возможность в доступной форме информировать население о направлениях расходования бюджетных средств, об эффективности расходов и целевом использовании средств, планируемых и достигнутых результатах.</w:t>
      </w:r>
      <w:proofErr w:type="gramEnd"/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2420B">
        <w:rPr>
          <w:sz w:val="26"/>
          <w:szCs w:val="26"/>
          <w:lang w:val="en-US"/>
        </w:rPr>
        <w:t>IV</w:t>
      </w:r>
      <w:r w:rsidRPr="0082420B">
        <w:rPr>
          <w:sz w:val="26"/>
          <w:szCs w:val="26"/>
        </w:rPr>
        <w:t>. Основные направления бюджетной и налоговой политики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2420B">
        <w:rPr>
          <w:sz w:val="26"/>
          <w:szCs w:val="26"/>
        </w:rPr>
        <w:t>на 2020 год и на плановый период 2021 и 2022 годов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2420B">
        <w:rPr>
          <w:sz w:val="26"/>
          <w:szCs w:val="26"/>
        </w:rPr>
        <w:t>в области управления муниципальным долгом городского бюджета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Бюджетная и налоговая политика на 2020 год и на плановый период </w:t>
      </w:r>
      <w:r w:rsidR="00494EA6"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2021 и 2022 годов в области управления муниципальным долгом города Нарьян-Мара нацелена на продолжение оптимизации муниципального долга города Нарьян-Мара </w:t>
      </w:r>
      <w:r w:rsidR="00494EA6">
        <w:rPr>
          <w:sz w:val="26"/>
          <w:szCs w:val="26"/>
        </w:rPr>
        <w:br/>
      </w:r>
      <w:r w:rsidRPr="0082420B">
        <w:rPr>
          <w:sz w:val="26"/>
          <w:szCs w:val="26"/>
        </w:rPr>
        <w:t>и стоимости его обслуживания.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Муниципальное образование "Городской округ "Город </w:t>
      </w:r>
      <w:r w:rsidR="00494EA6">
        <w:rPr>
          <w:sz w:val="26"/>
          <w:szCs w:val="26"/>
        </w:rPr>
        <w:t>Нарьян-Мар"</w:t>
      </w:r>
      <w:r w:rsidR="00494EA6">
        <w:rPr>
          <w:sz w:val="26"/>
          <w:szCs w:val="26"/>
        </w:rPr>
        <w:br/>
      </w:r>
      <w:r w:rsidRPr="0082420B">
        <w:rPr>
          <w:sz w:val="26"/>
          <w:szCs w:val="26"/>
        </w:rPr>
        <w:t>как надежный заемщик должно обеспечивать полное и своевременное исполнение долговых обязательств</w:t>
      </w:r>
      <w:r w:rsidR="00494EA6">
        <w:rPr>
          <w:sz w:val="26"/>
          <w:szCs w:val="26"/>
        </w:rPr>
        <w:t>,</w:t>
      </w:r>
      <w:r w:rsidRPr="0082420B">
        <w:rPr>
          <w:sz w:val="26"/>
          <w:szCs w:val="26"/>
        </w:rPr>
        <w:t xml:space="preserve"> при безусловном соблюдении ограничений бюджетного законодательства Российской Федерации.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Для повышения качества управления муниципальным долгом города </w:t>
      </w:r>
      <w:r w:rsidR="00494EA6">
        <w:rPr>
          <w:sz w:val="26"/>
          <w:szCs w:val="26"/>
        </w:rPr>
        <w:br/>
      </w:r>
      <w:r w:rsidRPr="0082420B">
        <w:rPr>
          <w:sz w:val="26"/>
          <w:szCs w:val="26"/>
        </w:rPr>
        <w:t>Нарьян-Мара необходимо обеспечить: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поэтапное (последовательное) снижение и поддержание безопасного уровня муниципального долга города Нарьян-Мара, в том числе за счет минимизации дефицита городского бюджета, проведение оценки рисков, связанных с увеличением муниципального долга;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проведени</w:t>
      </w:r>
      <w:r w:rsidR="00494EA6">
        <w:rPr>
          <w:sz w:val="26"/>
          <w:szCs w:val="26"/>
        </w:rPr>
        <w:t>е</w:t>
      </w:r>
      <w:r w:rsidRPr="0082420B">
        <w:rPr>
          <w:sz w:val="26"/>
          <w:szCs w:val="26"/>
        </w:rPr>
        <w:t xml:space="preserve"> систематического отбора форм покрытия временных кассовых разрывов, возникающих при исполнении городского бюджета, оптимизации структуры муниципального долга, в том числе продолжение практики активного использования бюджетных кредитов, привлеченных от Федерального казначейства,     а также эффективного управления свободными остатками средств городского бюджета и муниципальных учреждений города Нарьян-Мара;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сокращение </w:t>
      </w:r>
      <w:proofErr w:type="gramStart"/>
      <w:r w:rsidRPr="0082420B">
        <w:rPr>
          <w:sz w:val="26"/>
          <w:szCs w:val="26"/>
        </w:rPr>
        <w:t>стоимости обслуживания муниципального долга города          Нарьян-Мара</w:t>
      </w:r>
      <w:proofErr w:type="gramEnd"/>
      <w:r w:rsidRPr="0082420B">
        <w:rPr>
          <w:sz w:val="26"/>
          <w:szCs w:val="26"/>
        </w:rPr>
        <w:t xml:space="preserve"> путем проведения анализа текущей ситуации на рынке финансовых услуг с целью привлечения кредитных ресурсов по более низкой ставке, в том числе путем рефинансирования ранее привлеченных кредитов коммерческих банков;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недопустимость образования пеней и штрафов в результате ненадлежащего исполнения обязанностей заемщика; 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проведение анализа текущей ситуации по исполнению бюджета города </w:t>
      </w:r>
      <w:r w:rsidR="00494EA6" w:rsidRPr="00D757AB">
        <w:rPr>
          <w:sz w:val="26"/>
          <w:szCs w:val="26"/>
        </w:rPr>
        <w:br/>
      </w:r>
      <w:r w:rsidR="00D757AB" w:rsidRPr="00D757AB">
        <w:rPr>
          <w:sz w:val="26"/>
          <w:szCs w:val="26"/>
        </w:rPr>
        <w:t xml:space="preserve">и </w:t>
      </w:r>
      <w:r w:rsidRPr="0082420B">
        <w:rPr>
          <w:sz w:val="26"/>
          <w:szCs w:val="26"/>
        </w:rPr>
        <w:t>на примере 2019 финансового года производить досрочное погашение долговых обязательств;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размещение информации о муниципальном долге городского округа на основе принципа открытости и прозрачности.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2420B">
        <w:rPr>
          <w:sz w:val="26"/>
          <w:szCs w:val="26"/>
          <w:lang w:val="en-US"/>
        </w:rPr>
        <w:t>V</w:t>
      </w:r>
      <w:r w:rsidRPr="0082420B">
        <w:rPr>
          <w:sz w:val="26"/>
          <w:szCs w:val="26"/>
        </w:rPr>
        <w:t xml:space="preserve">. Основные направления деятельности при осуществлении контроля </w:t>
      </w:r>
      <w:r w:rsidR="00D757AB"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в </w:t>
      </w:r>
      <w:r w:rsidR="00D757AB">
        <w:rPr>
          <w:sz w:val="26"/>
          <w:szCs w:val="26"/>
        </w:rPr>
        <w:t xml:space="preserve">финансово-бюджетной </w:t>
      </w:r>
      <w:r w:rsidRPr="0082420B">
        <w:rPr>
          <w:sz w:val="26"/>
          <w:szCs w:val="26"/>
        </w:rPr>
        <w:t>сфере в 2020 году</w:t>
      </w:r>
      <w:r w:rsidR="00D757AB">
        <w:rPr>
          <w:sz w:val="26"/>
          <w:szCs w:val="26"/>
        </w:rPr>
        <w:br/>
      </w:r>
      <w:r w:rsidRPr="0082420B">
        <w:rPr>
          <w:sz w:val="26"/>
          <w:szCs w:val="26"/>
        </w:rPr>
        <w:t>и на плановый период 2021 и 2022 годов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20B" w:rsidRPr="0082420B" w:rsidRDefault="0082420B" w:rsidP="00D757A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r w:rsidRPr="0082420B">
        <w:rPr>
          <w:sz w:val="26"/>
          <w:szCs w:val="26"/>
        </w:rPr>
        <w:t>5.</w:t>
      </w:r>
      <w:r w:rsidR="00D757AB">
        <w:rPr>
          <w:sz w:val="26"/>
          <w:szCs w:val="26"/>
        </w:rPr>
        <w:t>1.</w:t>
      </w:r>
      <w:r w:rsidR="00D757AB">
        <w:rPr>
          <w:sz w:val="26"/>
          <w:szCs w:val="26"/>
        </w:rPr>
        <w:tab/>
      </w:r>
      <w:r w:rsidRPr="0082420B">
        <w:rPr>
          <w:sz w:val="26"/>
          <w:szCs w:val="26"/>
        </w:rPr>
        <w:t xml:space="preserve">Основными направлениями при осуществлении внутреннего муниципального финансового контроля являются: 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2420B">
        <w:rPr>
          <w:sz w:val="26"/>
          <w:szCs w:val="26"/>
        </w:rPr>
        <w:t>контроль за</w:t>
      </w:r>
      <w:proofErr w:type="gramEnd"/>
      <w:r w:rsidRPr="0082420B">
        <w:rPr>
          <w:sz w:val="26"/>
          <w:szCs w:val="26"/>
        </w:rPr>
        <w:t xml:space="preserve"> соблюдением положений правовых актов, регулирующих бюджетные правоотношения, в том числе устанавливающих требования </w:t>
      </w:r>
      <w:r w:rsidR="00D757AB">
        <w:rPr>
          <w:sz w:val="26"/>
          <w:szCs w:val="26"/>
        </w:rPr>
        <w:br/>
      </w:r>
      <w:r w:rsidRPr="0082420B">
        <w:rPr>
          <w:sz w:val="26"/>
          <w:szCs w:val="26"/>
        </w:rPr>
        <w:t>к бухгалтерскому учету и составлению и представлению бухгалтерской (финансовой) отчетности муниципальных учреждений;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2420B">
        <w:rPr>
          <w:sz w:val="26"/>
          <w:szCs w:val="26"/>
        </w:rPr>
        <w:t>контроль за</w:t>
      </w:r>
      <w:proofErr w:type="gramEnd"/>
      <w:r w:rsidRPr="0082420B">
        <w:rPr>
          <w:sz w:val="26"/>
          <w:szCs w:val="26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</w:t>
      </w:r>
      <w:r w:rsidR="00D757AB">
        <w:rPr>
          <w:sz w:val="26"/>
          <w:szCs w:val="26"/>
        </w:rPr>
        <w:t>ам из городского бюджета, а так</w:t>
      </w:r>
      <w:r w:rsidRPr="0082420B">
        <w:rPr>
          <w:sz w:val="26"/>
          <w:szCs w:val="26"/>
        </w:rPr>
        <w:t>же за соблюдением условий договоров (соглашений) о предоставлении средств из городского бюджета, муниципальных контрактов;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2420B">
        <w:rPr>
          <w:sz w:val="26"/>
          <w:szCs w:val="26"/>
        </w:rPr>
        <w:t>контроль за</w:t>
      </w:r>
      <w:proofErr w:type="gramEnd"/>
      <w:r w:rsidRPr="0082420B">
        <w:rPr>
          <w:sz w:val="26"/>
          <w:szCs w:val="26"/>
        </w:rPr>
        <w:t xml:space="preserve"> соблюдением условий договоров (соглашений), заключенных </w:t>
      </w:r>
      <w:r w:rsidR="00D757AB"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в целях исполнения договоров (соглашений) о предоставлении средств из бюджета, </w:t>
      </w:r>
      <w:r w:rsidR="00D757AB">
        <w:rPr>
          <w:sz w:val="26"/>
          <w:szCs w:val="26"/>
        </w:rPr>
        <w:br/>
      </w:r>
      <w:r w:rsidRPr="0082420B">
        <w:rPr>
          <w:sz w:val="26"/>
          <w:szCs w:val="26"/>
        </w:rPr>
        <w:t>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контроль за достоверностью отчетов о результатах предоставления </w:t>
      </w:r>
      <w:r w:rsidR="00D757AB"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и (или) использования бюджетных средств (средств, предоставленных из бюджета), </w:t>
      </w:r>
      <w:r w:rsidR="00D757AB"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82420B">
        <w:rPr>
          <w:sz w:val="26"/>
          <w:szCs w:val="26"/>
        </w:rPr>
        <w:t>значений показателей результативности предоставления средств</w:t>
      </w:r>
      <w:proofErr w:type="gramEnd"/>
      <w:r w:rsidRPr="0082420B">
        <w:rPr>
          <w:sz w:val="26"/>
          <w:szCs w:val="26"/>
        </w:rPr>
        <w:t xml:space="preserve"> из бюджета;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контроль в сфере закупок, предусмотренный законодательством Российской Федерации о контрактной системе в сфере закупок товаров, работ и услуг </w:t>
      </w:r>
      <w:r w:rsidR="00D757AB">
        <w:rPr>
          <w:sz w:val="26"/>
          <w:szCs w:val="26"/>
        </w:rPr>
        <w:br/>
      </w:r>
      <w:r w:rsidRPr="0082420B">
        <w:rPr>
          <w:sz w:val="26"/>
          <w:szCs w:val="26"/>
        </w:rPr>
        <w:t xml:space="preserve">для обеспечения муниципальных нужд. </w:t>
      </w:r>
    </w:p>
    <w:p w:rsidR="0082420B" w:rsidRPr="0082420B" w:rsidRDefault="0082420B" w:rsidP="00D757A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5.</w:t>
      </w:r>
      <w:r w:rsidR="00D757AB">
        <w:rPr>
          <w:sz w:val="26"/>
          <w:szCs w:val="26"/>
        </w:rPr>
        <w:t>2.</w:t>
      </w:r>
      <w:r w:rsidR="00D757AB">
        <w:rPr>
          <w:sz w:val="26"/>
          <w:szCs w:val="26"/>
        </w:rPr>
        <w:tab/>
      </w:r>
      <w:r w:rsidRPr="0082420B">
        <w:rPr>
          <w:sz w:val="26"/>
          <w:szCs w:val="26"/>
        </w:rPr>
        <w:t>Внутренний финансовый аудит осуществляется в следующих целях:</w:t>
      </w:r>
    </w:p>
    <w:p w:rsidR="0082420B" w:rsidRPr="0082420B" w:rsidRDefault="0082420B" w:rsidP="00D757A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оценки надежности внутреннего процесса главного администратора бюджетных средств, администратора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полномочий, </w:t>
      </w:r>
      <w:r w:rsidR="00D757AB">
        <w:rPr>
          <w:sz w:val="26"/>
          <w:szCs w:val="26"/>
        </w:rPr>
        <w:br/>
      </w:r>
      <w:r w:rsidRPr="0082420B">
        <w:rPr>
          <w:sz w:val="26"/>
          <w:szCs w:val="26"/>
        </w:rPr>
        <w:t>и подготовки предложений об организации внутреннего финансового контроля;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2420B">
        <w:rPr>
          <w:sz w:val="26"/>
          <w:szCs w:val="26"/>
        </w:rPr>
        <w:t>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</w:t>
      </w:r>
      <w:r w:rsidR="00D757AB">
        <w:rPr>
          <w:sz w:val="26"/>
          <w:szCs w:val="26"/>
        </w:rPr>
        <w:t>сов Российской Федерации, а так</w:t>
      </w:r>
      <w:r w:rsidRPr="0082420B">
        <w:rPr>
          <w:sz w:val="26"/>
          <w:szCs w:val="26"/>
        </w:rPr>
        <w:t>же ведомственным внутренним актам, принятым в соответствии с пунктом 5 статьи 264.1 Бюджетного кодекса Российской Федерации;</w:t>
      </w:r>
      <w:proofErr w:type="gramEnd"/>
    </w:p>
    <w:p w:rsidR="0082420B" w:rsidRPr="0082420B" w:rsidRDefault="0082420B" w:rsidP="00D757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повышения качества финансового менеджмента.</w:t>
      </w:r>
    </w:p>
    <w:p w:rsidR="0082420B" w:rsidRPr="0082420B" w:rsidRDefault="0082420B" w:rsidP="00D757A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>5.</w:t>
      </w:r>
      <w:r w:rsidR="00D757AB">
        <w:rPr>
          <w:sz w:val="26"/>
          <w:szCs w:val="26"/>
        </w:rPr>
        <w:t>3.</w:t>
      </w:r>
      <w:r w:rsidR="00D757AB">
        <w:rPr>
          <w:sz w:val="26"/>
          <w:szCs w:val="26"/>
        </w:rPr>
        <w:tab/>
      </w:r>
      <w:r w:rsidRPr="0082420B">
        <w:rPr>
          <w:sz w:val="26"/>
          <w:szCs w:val="26"/>
        </w:rPr>
        <w:t>В целях повышения эффективности управления муниципальными финансами проводится мониторинг качества финансового менеджмента, включающий: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мониторинг качества исполнения бюджетных полномочий, 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20B">
        <w:rPr>
          <w:sz w:val="26"/>
          <w:szCs w:val="26"/>
        </w:rPr>
        <w:t xml:space="preserve">мониторинг качества управления активами, </w:t>
      </w:r>
    </w:p>
    <w:p w:rsidR="0082420B" w:rsidRPr="0082420B" w:rsidRDefault="0082420B" w:rsidP="0082420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2420B">
        <w:rPr>
          <w:sz w:val="26"/>
          <w:szCs w:val="26"/>
        </w:rPr>
        <w:t>мониторинг качества осуществления закупок, товаров и услуг для обеспечения муниципальных нужд.</w:t>
      </w:r>
      <w:r w:rsidR="00D757AB">
        <w:rPr>
          <w:sz w:val="26"/>
          <w:szCs w:val="26"/>
        </w:rPr>
        <w:t xml:space="preserve"> </w:t>
      </w:r>
      <w:proofErr w:type="gramStart"/>
      <w:r w:rsidRPr="0082420B">
        <w:rPr>
          <w:sz w:val="26"/>
          <w:szCs w:val="26"/>
        </w:rPr>
        <w:t xml:space="preserve">Для активизации работы в данном направлении будет продолжена координация работы подведомственных Администрации муниципального образования "Городской округ "Город Нарьян-Мар" учреждений </w:t>
      </w:r>
      <w:r w:rsidR="00D757AB">
        <w:rPr>
          <w:sz w:val="26"/>
          <w:szCs w:val="26"/>
        </w:rPr>
        <w:br/>
      </w:r>
      <w:r w:rsidRPr="0082420B">
        <w:rPr>
          <w:sz w:val="26"/>
          <w:szCs w:val="26"/>
        </w:rPr>
        <w:t>в сфере контрактной системы закупок товаров, работ, услуг для обеспечения муниципальных нужд в муниципальном образовании "Городской округ "Город Нарьян-Мар" в рамках созданной в 2019 году рабочей группы</w:t>
      </w:r>
      <w:bookmarkEnd w:id="0"/>
      <w:r w:rsidRPr="0082420B">
        <w:rPr>
          <w:sz w:val="26"/>
          <w:szCs w:val="26"/>
        </w:rPr>
        <w:t>.</w:t>
      </w:r>
      <w:proofErr w:type="gramEnd"/>
    </w:p>
    <w:p w:rsidR="0082420B" w:rsidRDefault="0082420B" w:rsidP="00571DC5">
      <w:pPr>
        <w:rPr>
          <w:sz w:val="26"/>
        </w:rPr>
      </w:pPr>
    </w:p>
    <w:sectPr w:rsidR="0082420B" w:rsidSect="00DC2BF1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429" w:rsidRDefault="008C2429" w:rsidP="00693317">
      <w:r>
        <w:separator/>
      </w:r>
    </w:p>
  </w:endnote>
  <w:endnote w:type="continuationSeparator" w:id="0">
    <w:p w:rsidR="008C2429" w:rsidRDefault="008C2429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429" w:rsidRDefault="008C2429" w:rsidP="00693317">
      <w:r>
        <w:separator/>
      </w:r>
    </w:p>
  </w:footnote>
  <w:footnote w:type="continuationSeparator" w:id="0">
    <w:p w:rsidR="008C2429" w:rsidRDefault="008C2429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2919B2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2919B2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757AB">
      <w:rPr>
        <w:rStyle w:val="af3"/>
        <w:noProof/>
      </w:rPr>
      <w:t>2</w: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234DDC"/>
    <w:multiLevelType w:val="multilevel"/>
    <w:tmpl w:val="139EF314"/>
    <w:lvl w:ilvl="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4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71604C8C"/>
    <w:multiLevelType w:val="hybridMultilevel"/>
    <w:tmpl w:val="60F2A59C"/>
    <w:lvl w:ilvl="0" w:tplc="E736A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21"/>
  </w:num>
  <w:num w:numId="5">
    <w:abstractNumId w:val="12"/>
  </w:num>
  <w:num w:numId="6">
    <w:abstractNumId w:val="5"/>
  </w:num>
  <w:num w:numId="7">
    <w:abstractNumId w:val="22"/>
  </w:num>
  <w:num w:numId="8">
    <w:abstractNumId w:val="8"/>
  </w:num>
  <w:num w:numId="9">
    <w:abstractNumId w:val="17"/>
  </w:num>
  <w:num w:numId="10">
    <w:abstractNumId w:val="10"/>
  </w:num>
  <w:num w:numId="11">
    <w:abstractNumId w:val="20"/>
  </w:num>
  <w:num w:numId="12">
    <w:abstractNumId w:val="19"/>
  </w:num>
  <w:num w:numId="13">
    <w:abstractNumId w:val="25"/>
  </w:num>
  <w:num w:numId="14">
    <w:abstractNumId w:val="16"/>
  </w:num>
  <w:num w:numId="15">
    <w:abstractNumId w:val="1"/>
  </w:num>
  <w:num w:numId="16">
    <w:abstractNumId w:val="7"/>
  </w:num>
  <w:num w:numId="17">
    <w:abstractNumId w:val="14"/>
  </w:num>
  <w:num w:numId="18">
    <w:abstractNumId w:val="4"/>
  </w:num>
  <w:num w:numId="19">
    <w:abstractNumId w:val="6"/>
  </w:num>
  <w:num w:numId="20">
    <w:abstractNumId w:val="15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9B2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265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4B92"/>
    <w:rsid w:val="00494EA6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7"/>
    <w:rsid w:val="004B12B7"/>
    <w:rsid w:val="004B1853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49C"/>
    <w:rsid w:val="005B654A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C93"/>
    <w:rsid w:val="00632E0B"/>
    <w:rsid w:val="00633104"/>
    <w:rsid w:val="00633CBF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87B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53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B1D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20B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5A6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48C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5AA"/>
    <w:rsid w:val="00C965AD"/>
    <w:rsid w:val="00C96932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AB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2BF1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F77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AC0"/>
    <w:rsid w:val="00E64027"/>
    <w:rsid w:val="00E64595"/>
    <w:rsid w:val="00E6497A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0D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CBEE71670171F0E328E68AC3B4276760B4BA16E9F178645C8A2CD9CB374A9471F1F5E772DAE7A752276C14B0g4n1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A476E-FE67-4339-A56E-E75B4AA2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2019-10-11T12:32:00Z</dcterms:created>
  <dcterms:modified xsi:type="dcterms:W3CDTF">2019-10-11T12:32:00Z</dcterms:modified>
</cp:coreProperties>
</file>