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13468" w:rsidP="00DA404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DA404A">
              <w:t>5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9E3833">
            <w:pPr>
              <w:ind w:left="-38" w:firstLine="38"/>
              <w:jc w:val="center"/>
            </w:pPr>
            <w:r>
              <w:t>7</w:t>
            </w:r>
            <w:r w:rsidR="009E3833">
              <w:t>1</w:t>
            </w:r>
            <w:r w:rsidR="00993B69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3B69" w:rsidRPr="00973415" w:rsidRDefault="00993B69" w:rsidP="00993B69">
      <w:pPr>
        <w:tabs>
          <w:tab w:val="left" w:pos="180"/>
          <w:tab w:val="left" w:pos="8222"/>
        </w:tabs>
        <w:ind w:right="4250"/>
        <w:jc w:val="both"/>
        <w:rPr>
          <w:sz w:val="26"/>
          <w:szCs w:val="20"/>
        </w:rPr>
      </w:pPr>
      <w:r w:rsidRPr="00973415">
        <w:rPr>
          <w:sz w:val="26"/>
          <w:szCs w:val="20"/>
        </w:rPr>
        <w:t xml:space="preserve">Об утверждении Программы проведения проверки готовности к отопительному периоду 2021-2022 годов объектов теплоснабжающих, </w:t>
      </w:r>
      <w:proofErr w:type="spellStart"/>
      <w:r w:rsidRPr="00973415">
        <w:rPr>
          <w:sz w:val="26"/>
          <w:szCs w:val="20"/>
        </w:rPr>
        <w:t>теплосетевых</w:t>
      </w:r>
      <w:proofErr w:type="spellEnd"/>
      <w:r w:rsidRPr="00973415">
        <w:rPr>
          <w:sz w:val="26"/>
          <w:szCs w:val="20"/>
        </w:rPr>
        <w:t xml:space="preserve"> организаций и потребителей тепловой энергии, расположенных </w:t>
      </w:r>
      <w:r>
        <w:rPr>
          <w:sz w:val="26"/>
          <w:szCs w:val="20"/>
        </w:rPr>
        <w:t xml:space="preserve">                          </w:t>
      </w:r>
      <w:r w:rsidRPr="00973415">
        <w:rPr>
          <w:sz w:val="26"/>
          <w:szCs w:val="20"/>
        </w:rPr>
        <w:t>на территории муниципального образования "Городской округ "Город Нарьян-Мар"</w:t>
      </w:r>
    </w:p>
    <w:p w:rsidR="00993B69" w:rsidRPr="00973415" w:rsidRDefault="00993B69" w:rsidP="00993B69">
      <w:pPr>
        <w:ind w:firstLine="720"/>
        <w:jc w:val="both"/>
        <w:rPr>
          <w:b/>
          <w:bCs/>
        </w:rPr>
      </w:pPr>
    </w:p>
    <w:p w:rsidR="00993B69" w:rsidRPr="00973415" w:rsidRDefault="00993B69" w:rsidP="00993B69">
      <w:pPr>
        <w:ind w:firstLine="720"/>
        <w:jc w:val="both"/>
        <w:rPr>
          <w:b/>
          <w:bCs/>
        </w:rPr>
      </w:pPr>
    </w:p>
    <w:p w:rsidR="00993B69" w:rsidRPr="00973415" w:rsidRDefault="00993B69" w:rsidP="00993B69">
      <w:pPr>
        <w:ind w:firstLine="720"/>
        <w:jc w:val="both"/>
        <w:rPr>
          <w:b/>
          <w:bCs/>
        </w:rPr>
      </w:pPr>
    </w:p>
    <w:p w:rsidR="00993B69" w:rsidRPr="00973415" w:rsidRDefault="00993B69" w:rsidP="00993B69">
      <w:pPr>
        <w:ind w:firstLine="709"/>
        <w:jc w:val="both"/>
        <w:rPr>
          <w:b/>
          <w:bCs/>
          <w:sz w:val="26"/>
          <w:szCs w:val="26"/>
        </w:rPr>
      </w:pPr>
      <w:r w:rsidRPr="00973415">
        <w:rPr>
          <w:sz w:val="26"/>
          <w:szCs w:val="26"/>
        </w:rPr>
        <w:t>В целях обеспечения централизованной организации контроля за проведением подготовки муниципального образования "Городской округ "Город Нарьян-Мар"                 к эксплуатации в осенне-зимний период 2020-2021 годов, в соответствии                                   с Федеральным законом от 27.07.2010 № 190-ФЗ "О теплоснабжении",</w:t>
      </w:r>
      <w:r w:rsidRPr="00973415">
        <w:rPr>
          <w:bCs/>
          <w:sz w:val="26"/>
          <w:szCs w:val="26"/>
        </w:rPr>
        <w:t xml:space="preserve"> Постановлением Госстроя РФ от 27.09.2003 № 170 "Об утверждении Правил и норм технической эксплуатации жилищного фонда",</w:t>
      </w:r>
      <w:r w:rsidRPr="00973415">
        <w:rPr>
          <w:sz w:val="26"/>
          <w:szCs w:val="26"/>
        </w:rPr>
        <w:t xml:space="preserve"> Приказом Министерства энергетики Российской Федерации от 12.03.2013 № 103 "Об утверждении Правил оценки готовности к отопительному периоду",</w:t>
      </w:r>
      <w:r w:rsidRPr="00973415">
        <w:rPr>
          <w:bCs/>
          <w:sz w:val="26"/>
        </w:rPr>
        <w:t xml:space="preserve"> Приказом Минстроя России от 04.06.2020 </w:t>
      </w:r>
      <w:r w:rsidR="00E7256F">
        <w:rPr>
          <w:bCs/>
          <w:sz w:val="26"/>
        </w:rPr>
        <w:br/>
      </w:r>
      <w:r w:rsidRPr="00973415">
        <w:rPr>
          <w:bCs/>
          <w:sz w:val="26"/>
        </w:rPr>
        <w:t>№ 305/</w:t>
      </w:r>
      <w:proofErr w:type="spellStart"/>
      <w:r w:rsidRPr="00973415">
        <w:rPr>
          <w:bCs/>
          <w:sz w:val="26"/>
        </w:rPr>
        <w:t>пр</w:t>
      </w:r>
      <w:proofErr w:type="spellEnd"/>
      <w:r w:rsidRPr="00973415">
        <w:rPr>
          <w:bCs/>
          <w:sz w:val="26"/>
        </w:rPr>
        <w:t xml:space="preserve"> "Об утверждении методических рекомендаций о порядке мониторинга </w:t>
      </w:r>
      <w:r w:rsidR="00E7256F">
        <w:rPr>
          <w:bCs/>
          <w:sz w:val="26"/>
        </w:rPr>
        <w:br/>
      </w:r>
      <w:r w:rsidRPr="00973415">
        <w:rPr>
          <w:bCs/>
          <w:sz w:val="26"/>
        </w:rPr>
        <w:t>и контроля устранения аварий и инцидентов на объектах жилищно-коммунального хозяйства",</w:t>
      </w:r>
      <w:r w:rsidRPr="00973415">
        <w:rPr>
          <w:sz w:val="26"/>
          <w:szCs w:val="26"/>
        </w:rPr>
        <w:t xml:space="preserve"> Приказом Департамента строительства, жилищно-коммунального хозяйства, энергетики и транспорта Ненецкого автономного округа от 20.02.2018 № 7 "Об утверждении Методических рекомендаций по подготовке и проведению отопительного периода на территории Ненецкого автономного округа", </w:t>
      </w:r>
      <w:r w:rsidRPr="00973415">
        <w:rPr>
          <w:bCs/>
          <w:sz w:val="26"/>
        </w:rPr>
        <w:t>Приказом Департамента строительства, ЖКХ, энергетики и транспорта НАО от 10.07.2019 № 25 "О внесении изменений в методические рекомендации по подготовке и проведению отопительного периода на территории Ненецкого автономного округа"</w:t>
      </w:r>
      <w:r w:rsidRPr="00973415">
        <w:rPr>
          <w:bCs/>
          <w:sz w:val="26"/>
          <w:szCs w:val="26"/>
        </w:rPr>
        <w:t xml:space="preserve"> </w:t>
      </w:r>
      <w:r w:rsidRPr="00973415">
        <w:rPr>
          <w:sz w:val="26"/>
          <w:szCs w:val="26"/>
        </w:rPr>
        <w:t xml:space="preserve">Администрация </w:t>
      </w:r>
      <w:r w:rsidRPr="00973415">
        <w:rPr>
          <w:sz w:val="26"/>
          <w:szCs w:val="20"/>
        </w:rPr>
        <w:t>муниципального образования</w:t>
      </w:r>
      <w:r w:rsidRPr="00973415">
        <w:rPr>
          <w:sz w:val="26"/>
          <w:szCs w:val="26"/>
        </w:rPr>
        <w:t xml:space="preserve"> "Городской округ "Город Нарьян-Мар"</w:t>
      </w:r>
    </w:p>
    <w:p w:rsidR="00993B69" w:rsidRPr="00973415" w:rsidRDefault="00993B69" w:rsidP="00993B69">
      <w:pPr>
        <w:ind w:firstLine="709"/>
        <w:rPr>
          <w:b/>
          <w:bCs/>
          <w:sz w:val="26"/>
          <w:szCs w:val="26"/>
        </w:rPr>
      </w:pPr>
    </w:p>
    <w:p w:rsidR="00993B69" w:rsidRPr="00973415" w:rsidRDefault="00993B69" w:rsidP="00993B69">
      <w:pPr>
        <w:jc w:val="center"/>
        <w:rPr>
          <w:b/>
          <w:sz w:val="26"/>
          <w:szCs w:val="26"/>
        </w:rPr>
      </w:pPr>
      <w:r w:rsidRPr="00973415">
        <w:rPr>
          <w:b/>
          <w:sz w:val="26"/>
          <w:szCs w:val="26"/>
        </w:rPr>
        <w:t>П О С Т А Н О В Л Я Е Т:</w:t>
      </w:r>
    </w:p>
    <w:p w:rsidR="00993B69" w:rsidRPr="00973415" w:rsidRDefault="00993B69" w:rsidP="00993B69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993B69" w:rsidRPr="00973415" w:rsidRDefault="00993B69" w:rsidP="00993B69">
      <w:pPr>
        <w:pStyle w:val="ad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Утвердить Программу проведения проверки готовности </w:t>
      </w:r>
      <w:r w:rsidRPr="00973415">
        <w:rPr>
          <w:sz w:val="26"/>
          <w:szCs w:val="20"/>
        </w:rPr>
        <w:t>к отопительному периоду 2021-2022 годов</w:t>
      </w:r>
      <w:r w:rsidRPr="00973415">
        <w:rPr>
          <w:sz w:val="26"/>
          <w:szCs w:val="26"/>
        </w:rPr>
        <w:t xml:space="preserve"> объектов </w:t>
      </w:r>
      <w:r w:rsidRPr="00973415">
        <w:rPr>
          <w:sz w:val="26"/>
          <w:szCs w:val="20"/>
        </w:rPr>
        <w:t xml:space="preserve">теплоснабжающих, </w:t>
      </w:r>
      <w:proofErr w:type="spellStart"/>
      <w:r w:rsidRPr="00973415">
        <w:rPr>
          <w:sz w:val="26"/>
          <w:szCs w:val="20"/>
        </w:rPr>
        <w:t>теплосетевых</w:t>
      </w:r>
      <w:proofErr w:type="spellEnd"/>
      <w:r w:rsidRPr="00973415">
        <w:rPr>
          <w:sz w:val="26"/>
          <w:szCs w:val="20"/>
        </w:rPr>
        <w:t xml:space="preserve"> организаций </w:t>
      </w:r>
      <w:r w:rsidRPr="00973415">
        <w:rPr>
          <w:sz w:val="26"/>
          <w:szCs w:val="20"/>
        </w:rPr>
        <w:br/>
        <w:t>и потребителей тепловой энергии</w:t>
      </w:r>
      <w:r w:rsidRPr="00973415">
        <w:rPr>
          <w:sz w:val="26"/>
          <w:szCs w:val="26"/>
        </w:rPr>
        <w:t xml:space="preserve">, расположенных на территории </w:t>
      </w:r>
      <w:r w:rsidRPr="00973415">
        <w:rPr>
          <w:sz w:val="26"/>
          <w:szCs w:val="20"/>
        </w:rPr>
        <w:t>муниципального образования</w:t>
      </w:r>
      <w:r w:rsidRPr="00973415">
        <w:rPr>
          <w:sz w:val="26"/>
          <w:szCs w:val="26"/>
        </w:rPr>
        <w:t xml:space="preserve"> "Городской округ "Город Нарьян-Мар", (далее – Программа) согласно </w:t>
      </w:r>
      <w:proofErr w:type="gramStart"/>
      <w:r w:rsidR="00E7256F">
        <w:rPr>
          <w:sz w:val="26"/>
          <w:szCs w:val="26"/>
        </w:rPr>
        <w:t>Приложению</w:t>
      </w:r>
      <w:proofErr w:type="gramEnd"/>
      <w:r w:rsidRPr="00973415">
        <w:rPr>
          <w:sz w:val="26"/>
          <w:szCs w:val="26"/>
        </w:rPr>
        <w:t xml:space="preserve"> к настоящему постановлению.</w:t>
      </w:r>
    </w:p>
    <w:p w:rsidR="00993B69" w:rsidRPr="00973415" w:rsidRDefault="00993B69" w:rsidP="00993B69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lastRenderedPageBreak/>
        <w:t xml:space="preserve">Комиссии по осуществлению контроля за организацией мероприятий                      по подготовке объектов </w:t>
      </w:r>
      <w:r w:rsidRPr="00973415">
        <w:rPr>
          <w:sz w:val="26"/>
          <w:szCs w:val="20"/>
        </w:rPr>
        <w:t xml:space="preserve">теплоснабжающих, </w:t>
      </w:r>
      <w:proofErr w:type="spellStart"/>
      <w:r w:rsidRPr="00973415">
        <w:rPr>
          <w:sz w:val="26"/>
          <w:szCs w:val="20"/>
        </w:rPr>
        <w:t>теплосетевых</w:t>
      </w:r>
      <w:proofErr w:type="spellEnd"/>
      <w:r w:rsidRPr="00973415">
        <w:rPr>
          <w:sz w:val="26"/>
          <w:szCs w:val="20"/>
        </w:rPr>
        <w:t xml:space="preserve"> организаций </w:t>
      </w:r>
      <w:r w:rsidRPr="00973415">
        <w:rPr>
          <w:sz w:val="26"/>
          <w:szCs w:val="20"/>
        </w:rPr>
        <w:br/>
        <w:t>и потребителей тепловой энергии муниципального образования</w:t>
      </w:r>
      <w:r w:rsidRPr="00973415">
        <w:rPr>
          <w:sz w:val="26"/>
          <w:szCs w:val="26"/>
        </w:rPr>
        <w:t xml:space="preserve"> "Городской округ "Город Нарьян-Мар" к отопительному периоду 2021-2022 годов, созданной постановлением Администрации </w:t>
      </w:r>
      <w:r w:rsidRPr="00973415">
        <w:rPr>
          <w:sz w:val="26"/>
          <w:szCs w:val="20"/>
        </w:rPr>
        <w:t>муниципального образования</w:t>
      </w:r>
      <w:r w:rsidRPr="00973415">
        <w:rPr>
          <w:sz w:val="26"/>
          <w:szCs w:val="26"/>
        </w:rPr>
        <w:t xml:space="preserve"> "Городской округ "Город Нарьян-Мар" от 23.04.2021 № 516, проводить проверку готовности объектов </w:t>
      </w:r>
      <w:r w:rsidRPr="00973415">
        <w:rPr>
          <w:sz w:val="26"/>
          <w:szCs w:val="20"/>
        </w:rPr>
        <w:t xml:space="preserve">теплоснабжающих, </w:t>
      </w:r>
      <w:proofErr w:type="spellStart"/>
      <w:r w:rsidRPr="00973415">
        <w:rPr>
          <w:sz w:val="26"/>
          <w:szCs w:val="20"/>
        </w:rPr>
        <w:t>теплосетевых</w:t>
      </w:r>
      <w:proofErr w:type="spellEnd"/>
      <w:r w:rsidRPr="00973415">
        <w:rPr>
          <w:sz w:val="26"/>
          <w:szCs w:val="20"/>
        </w:rPr>
        <w:t xml:space="preserve"> организаций и потребителей тепловой энергии</w:t>
      </w:r>
      <w:r w:rsidRPr="00973415">
        <w:rPr>
          <w:sz w:val="26"/>
          <w:szCs w:val="26"/>
        </w:rPr>
        <w:t xml:space="preserve">, расположенных на территории </w:t>
      </w:r>
      <w:r w:rsidRPr="00973415">
        <w:rPr>
          <w:sz w:val="26"/>
          <w:szCs w:val="20"/>
        </w:rPr>
        <w:t>муниципального образования</w:t>
      </w:r>
      <w:r w:rsidRPr="00973415">
        <w:rPr>
          <w:sz w:val="26"/>
          <w:szCs w:val="26"/>
        </w:rPr>
        <w:t xml:space="preserve"> "Городской округ "Город Нарьян-Мар", в соответствии с утвержденной Программой и в сроки, установленные Программой.</w:t>
      </w:r>
    </w:p>
    <w:p w:rsidR="00993B69" w:rsidRPr="00973415" w:rsidRDefault="00993B69" w:rsidP="00993B69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МО "Городской округ "Город Нарьян-Мар".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</w:pPr>
    </w:p>
    <w:p w:rsidR="00E7256F" w:rsidRDefault="00E7256F" w:rsidP="00D42219">
      <w:pPr>
        <w:jc w:val="both"/>
        <w:rPr>
          <w:bCs/>
          <w:sz w:val="26"/>
        </w:rPr>
        <w:sectPr w:rsidR="00E7256F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973415">
        <w:rPr>
          <w:sz w:val="26"/>
          <w:szCs w:val="26"/>
        </w:rPr>
        <w:lastRenderedPageBreak/>
        <w:t>Приложение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973415">
        <w:rPr>
          <w:sz w:val="26"/>
          <w:szCs w:val="26"/>
        </w:rPr>
        <w:t>к постановлению Администрации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973415">
        <w:rPr>
          <w:sz w:val="26"/>
          <w:szCs w:val="26"/>
        </w:rPr>
        <w:t xml:space="preserve">муниципального образования 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973415">
        <w:rPr>
          <w:sz w:val="26"/>
          <w:szCs w:val="26"/>
        </w:rPr>
        <w:t>"Городской округ "Город Нарьян-Мар"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973415">
        <w:rPr>
          <w:sz w:val="26"/>
          <w:szCs w:val="26"/>
        </w:rPr>
        <w:t xml:space="preserve">от </w:t>
      </w:r>
      <w:r>
        <w:rPr>
          <w:sz w:val="26"/>
          <w:szCs w:val="26"/>
        </w:rPr>
        <w:t>25.05.2021</w:t>
      </w:r>
      <w:r w:rsidRPr="00973415">
        <w:rPr>
          <w:sz w:val="26"/>
          <w:szCs w:val="26"/>
        </w:rPr>
        <w:t xml:space="preserve"> № </w:t>
      </w:r>
      <w:r>
        <w:rPr>
          <w:sz w:val="26"/>
          <w:szCs w:val="26"/>
        </w:rPr>
        <w:t>710</w:t>
      </w:r>
    </w:p>
    <w:p w:rsidR="00E7256F" w:rsidRPr="00973415" w:rsidRDefault="00E7256F" w:rsidP="00E7256F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6"/>
          <w:szCs w:val="26"/>
        </w:rPr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</w:rPr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973415">
        <w:rPr>
          <w:b/>
          <w:bCs/>
          <w:color w:val="000000"/>
          <w:sz w:val="26"/>
        </w:rPr>
        <w:t xml:space="preserve">Программа проведения проверки готовности 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2"/>
        </w:rPr>
      </w:pPr>
      <w:r w:rsidRPr="00973415">
        <w:rPr>
          <w:b/>
          <w:bCs/>
          <w:color w:val="000000"/>
          <w:sz w:val="26"/>
        </w:rPr>
        <w:t>к отопительному периоду 2021 – 2022 годов</w:t>
      </w:r>
      <w:r w:rsidRPr="00973415">
        <w:rPr>
          <w:b/>
          <w:sz w:val="26"/>
          <w:szCs w:val="22"/>
        </w:rPr>
        <w:t xml:space="preserve"> объектов теплоснабжающих, </w:t>
      </w:r>
      <w:proofErr w:type="spellStart"/>
      <w:r w:rsidRPr="00973415">
        <w:rPr>
          <w:b/>
          <w:sz w:val="26"/>
          <w:szCs w:val="22"/>
        </w:rPr>
        <w:t>теплосетевых</w:t>
      </w:r>
      <w:proofErr w:type="spellEnd"/>
      <w:r w:rsidRPr="00973415">
        <w:rPr>
          <w:b/>
          <w:sz w:val="26"/>
          <w:szCs w:val="22"/>
        </w:rPr>
        <w:t xml:space="preserve"> организаций и потребителей тепловой энергии, 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2"/>
        </w:rPr>
      </w:pPr>
      <w:r w:rsidRPr="00973415">
        <w:rPr>
          <w:b/>
          <w:sz w:val="26"/>
          <w:szCs w:val="22"/>
        </w:rPr>
        <w:t xml:space="preserve">расположенных на территории </w:t>
      </w:r>
      <w:r w:rsidRPr="00973415">
        <w:rPr>
          <w:b/>
          <w:sz w:val="26"/>
          <w:szCs w:val="20"/>
        </w:rPr>
        <w:t>муниципального образования</w:t>
      </w:r>
      <w:r w:rsidRPr="00973415">
        <w:rPr>
          <w:b/>
          <w:sz w:val="26"/>
          <w:szCs w:val="22"/>
        </w:rPr>
        <w:t xml:space="preserve"> 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</w:rPr>
      </w:pPr>
      <w:r w:rsidRPr="00973415">
        <w:rPr>
          <w:b/>
          <w:sz w:val="26"/>
          <w:szCs w:val="22"/>
        </w:rPr>
        <w:t>"Городской округ "Город Нарьян-Мар"</w:t>
      </w:r>
    </w:p>
    <w:p w:rsidR="00E7256F" w:rsidRPr="00973415" w:rsidRDefault="00E7256F" w:rsidP="00E7256F">
      <w:pPr>
        <w:rPr>
          <w:sz w:val="20"/>
          <w:szCs w:val="20"/>
        </w:rPr>
      </w:pPr>
    </w:p>
    <w:p w:rsidR="00E7256F" w:rsidRPr="00973415" w:rsidRDefault="00E7256F" w:rsidP="00E7256F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Комиссия по осуществлению контроля за организацией мероприятий                 по подготовке объектов </w:t>
      </w:r>
      <w:r w:rsidRPr="00973415">
        <w:rPr>
          <w:sz w:val="26"/>
          <w:szCs w:val="20"/>
        </w:rPr>
        <w:t xml:space="preserve">теплоснабжающих, </w:t>
      </w:r>
      <w:proofErr w:type="spellStart"/>
      <w:r w:rsidRPr="00973415">
        <w:rPr>
          <w:sz w:val="26"/>
          <w:szCs w:val="20"/>
        </w:rPr>
        <w:t>теплосетевых</w:t>
      </w:r>
      <w:proofErr w:type="spellEnd"/>
      <w:r w:rsidRPr="00973415">
        <w:rPr>
          <w:sz w:val="26"/>
          <w:szCs w:val="20"/>
        </w:rPr>
        <w:t xml:space="preserve"> организаций и потребителей тепловой энергии муниципального образования</w:t>
      </w:r>
      <w:r w:rsidRPr="00973415">
        <w:rPr>
          <w:sz w:val="26"/>
          <w:szCs w:val="26"/>
        </w:rPr>
        <w:t xml:space="preserve"> "Городской округ "Город </w:t>
      </w:r>
      <w:r>
        <w:rPr>
          <w:sz w:val="26"/>
          <w:szCs w:val="26"/>
        </w:rPr>
        <w:br/>
      </w:r>
      <w:r w:rsidRPr="00973415">
        <w:rPr>
          <w:sz w:val="26"/>
          <w:szCs w:val="26"/>
        </w:rPr>
        <w:t xml:space="preserve">Нарьян-Мар", созданная постановлением Администрации </w:t>
      </w:r>
      <w:r w:rsidRPr="00973415">
        <w:rPr>
          <w:sz w:val="26"/>
          <w:szCs w:val="20"/>
        </w:rPr>
        <w:t>муниципального образования</w:t>
      </w:r>
      <w:r w:rsidRPr="00973415">
        <w:rPr>
          <w:sz w:val="26"/>
          <w:szCs w:val="26"/>
        </w:rPr>
        <w:t xml:space="preserve"> "Городской округ "Город Нарьян-Мар</w:t>
      </w:r>
      <w:r>
        <w:rPr>
          <w:sz w:val="26"/>
          <w:szCs w:val="26"/>
        </w:rPr>
        <w:t>"</w:t>
      </w:r>
      <w:r w:rsidRPr="00973415">
        <w:rPr>
          <w:sz w:val="26"/>
          <w:szCs w:val="26"/>
        </w:rPr>
        <w:t xml:space="preserve"> от 23.04.2021 № 516, осуществляет следующие мероприятия:</w:t>
      </w:r>
    </w:p>
    <w:p w:rsidR="00E7256F" w:rsidRPr="00973415" w:rsidRDefault="00E7256F" w:rsidP="00E7256F">
      <w:pPr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Проверяет готовность к отопительному периоду теплоснабжающих организаций, находящихся на территории </w:t>
      </w:r>
      <w:r w:rsidRPr="00973415">
        <w:rPr>
          <w:sz w:val="26"/>
          <w:szCs w:val="20"/>
        </w:rPr>
        <w:t>муниципального образования</w:t>
      </w:r>
      <w:r w:rsidRPr="00973415">
        <w:rPr>
          <w:sz w:val="26"/>
          <w:szCs w:val="26"/>
        </w:rPr>
        <w:t xml:space="preserve"> "Городской округ "Город Нарьян-Мар";</w:t>
      </w:r>
    </w:p>
    <w:p w:rsidR="00E7256F" w:rsidRPr="00973415" w:rsidRDefault="00E7256F" w:rsidP="00E7256F">
      <w:pPr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Проверяет готовность к отопительному периоду тепловых сетей, находящихся на территории </w:t>
      </w:r>
      <w:r w:rsidRPr="00973415">
        <w:rPr>
          <w:sz w:val="26"/>
          <w:szCs w:val="20"/>
        </w:rPr>
        <w:t>муниципального образования</w:t>
      </w:r>
      <w:r w:rsidRPr="00973415">
        <w:rPr>
          <w:sz w:val="26"/>
          <w:szCs w:val="26"/>
        </w:rPr>
        <w:t xml:space="preserve"> "Городской округ "Город Нарьян-Мар";</w:t>
      </w:r>
    </w:p>
    <w:p w:rsidR="00E7256F" w:rsidRPr="00973415" w:rsidRDefault="00E7256F" w:rsidP="00E7256F">
      <w:pPr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Проверяет готовность к отопительному периоду объектов жилищно-коммунального хозяйства и социальной сферы, образовательных учреждений </w:t>
      </w:r>
      <w:r w:rsidRPr="00973415">
        <w:rPr>
          <w:sz w:val="26"/>
          <w:szCs w:val="26"/>
        </w:rPr>
        <w:br/>
        <w:t>и прочих потребителей тепловой энергии;</w:t>
      </w:r>
    </w:p>
    <w:p w:rsidR="00E7256F" w:rsidRPr="00973415" w:rsidRDefault="00E7256F" w:rsidP="00E7256F">
      <w:pPr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Проверяет готовность потребителей тепловой энергии к приему тепла </w:t>
      </w:r>
      <w:r w:rsidRPr="00973415">
        <w:rPr>
          <w:sz w:val="26"/>
          <w:szCs w:val="26"/>
        </w:rPr>
        <w:br/>
        <w:t xml:space="preserve">и обеспеченность их аварийным неснижаемым запасом материально-технических средств. </w:t>
      </w:r>
    </w:p>
    <w:p w:rsidR="00E7256F" w:rsidRPr="00973415" w:rsidRDefault="00E7256F" w:rsidP="00E7256F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В соответствии с Приказом Минэнерго от 12.03.2013 № 103 работа комиссии осуществляется в соответствии с графиком проведения проверки готовности </w:t>
      </w:r>
      <w:r>
        <w:rPr>
          <w:sz w:val="26"/>
          <w:szCs w:val="26"/>
        </w:rPr>
        <w:br/>
      </w:r>
      <w:r w:rsidRPr="00973415">
        <w:rPr>
          <w:sz w:val="26"/>
          <w:szCs w:val="26"/>
        </w:rPr>
        <w:t>к отопительному периоду (таблица № 1), в котором указываются:</w:t>
      </w:r>
    </w:p>
    <w:p w:rsidR="00E7256F" w:rsidRPr="00973415" w:rsidRDefault="00E7256F" w:rsidP="00E7256F">
      <w:pPr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Объекты, подлежащие проверке;</w:t>
      </w:r>
    </w:p>
    <w:p w:rsidR="00E7256F" w:rsidRPr="00973415" w:rsidRDefault="00E7256F" w:rsidP="00E7256F">
      <w:pPr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Сроки проведения проверки;</w:t>
      </w:r>
    </w:p>
    <w:p w:rsidR="00E7256F" w:rsidRPr="00973415" w:rsidRDefault="00E7256F" w:rsidP="00E7256F">
      <w:pPr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Документы, проверяемые в ходе проведения проверки.</w:t>
      </w:r>
    </w:p>
    <w:p w:rsidR="00E7256F" w:rsidRPr="00973415" w:rsidRDefault="00E7256F" w:rsidP="00E7256F">
      <w:pPr>
        <w:widowControl w:val="0"/>
        <w:suppressAutoHyphens/>
        <w:jc w:val="both"/>
        <w:rPr>
          <w:sz w:val="26"/>
          <w:szCs w:val="26"/>
        </w:rPr>
      </w:pPr>
    </w:p>
    <w:p w:rsidR="00E7256F" w:rsidRPr="00973415" w:rsidRDefault="00E7256F" w:rsidP="00E7256F">
      <w:pPr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  <w:r w:rsidRPr="00973415">
        <w:rPr>
          <w:sz w:val="26"/>
          <w:szCs w:val="26"/>
        </w:rPr>
        <w:t>Таблица № 1</w:t>
      </w:r>
    </w:p>
    <w:p w:rsidR="00E7256F" w:rsidRPr="00973415" w:rsidRDefault="00E7256F" w:rsidP="00E7256F">
      <w:pPr>
        <w:widowControl w:val="0"/>
        <w:suppressAutoHyphens/>
        <w:spacing w:line="266" w:lineRule="auto"/>
        <w:jc w:val="center"/>
        <w:rPr>
          <w:sz w:val="26"/>
          <w:szCs w:val="26"/>
        </w:rPr>
      </w:pPr>
      <w:r w:rsidRPr="00973415">
        <w:rPr>
          <w:sz w:val="26"/>
          <w:szCs w:val="26"/>
        </w:rPr>
        <w:t>График проведения проверки готовности к отопительному периоду</w:t>
      </w:r>
    </w:p>
    <w:p w:rsidR="00E7256F" w:rsidRPr="00973415" w:rsidRDefault="00E7256F" w:rsidP="00E7256F">
      <w:pPr>
        <w:widowControl w:val="0"/>
        <w:suppressAutoHyphens/>
        <w:spacing w:line="266" w:lineRule="auto"/>
        <w:ind w:left="13396" w:firstLine="1004"/>
        <w:jc w:val="center"/>
        <w:rPr>
          <w:sz w:val="26"/>
          <w:szCs w:val="26"/>
        </w:rPr>
      </w:pPr>
      <w:r w:rsidRPr="00973415">
        <w:rPr>
          <w:sz w:val="26"/>
          <w:szCs w:val="26"/>
        </w:rPr>
        <w:t>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7"/>
        <w:gridCol w:w="1558"/>
        <w:gridCol w:w="1842"/>
        <w:gridCol w:w="2697"/>
      </w:tblGrid>
      <w:tr w:rsidR="00E7256F" w:rsidRPr="00973415" w:rsidTr="004D5D18">
        <w:tc>
          <w:tcPr>
            <w:tcW w:w="56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№ п/п</w:t>
            </w:r>
          </w:p>
        </w:tc>
        <w:tc>
          <w:tcPr>
            <w:tcW w:w="3117" w:type="dxa"/>
            <w:vAlign w:val="center"/>
          </w:tcPr>
          <w:p w:rsidR="00E7256F" w:rsidRPr="00973415" w:rsidRDefault="00E7256F" w:rsidP="00E7256F">
            <w:pPr>
              <w:widowControl w:val="0"/>
              <w:suppressAutoHyphens/>
              <w:jc w:val="center"/>
            </w:pPr>
            <w:r w:rsidRPr="00973415">
              <w:t>Организации, учреждения, подлежащие проверке</w:t>
            </w:r>
          </w:p>
        </w:tc>
        <w:tc>
          <w:tcPr>
            <w:tcW w:w="1558" w:type="dxa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К</w:t>
            </w:r>
            <w:r>
              <w:t>оличество объектов</w:t>
            </w:r>
          </w:p>
        </w:tc>
        <w:tc>
          <w:tcPr>
            <w:tcW w:w="1842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Сроки проведения проверки</w:t>
            </w:r>
          </w:p>
        </w:tc>
        <w:tc>
          <w:tcPr>
            <w:tcW w:w="269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 xml:space="preserve">Документы, </w:t>
            </w:r>
          </w:p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>проверяемые в ходе проверки</w:t>
            </w:r>
          </w:p>
        </w:tc>
      </w:tr>
      <w:tr w:rsidR="00E7256F" w:rsidRPr="00973415" w:rsidTr="004D5D18">
        <w:tc>
          <w:tcPr>
            <w:tcW w:w="56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1</w:t>
            </w:r>
          </w:p>
        </w:tc>
        <w:tc>
          <w:tcPr>
            <w:tcW w:w="311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Теплоснабжающие организации (объекты, шт.)</w:t>
            </w:r>
          </w:p>
        </w:tc>
        <w:tc>
          <w:tcPr>
            <w:tcW w:w="1558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29</w:t>
            </w:r>
          </w:p>
        </w:tc>
        <w:tc>
          <w:tcPr>
            <w:tcW w:w="1842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с 05.09.2021</w:t>
            </w:r>
          </w:p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по 15.10.2021</w:t>
            </w:r>
          </w:p>
        </w:tc>
        <w:tc>
          <w:tcPr>
            <w:tcW w:w="269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spacing w:line="266" w:lineRule="auto"/>
              <w:ind w:left="-108"/>
              <w:jc w:val="center"/>
            </w:pPr>
            <w:r w:rsidRPr="00973415">
              <w:t>В соответствии                 с приложением № 3</w:t>
            </w:r>
          </w:p>
        </w:tc>
      </w:tr>
      <w:tr w:rsidR="00E7256F" w:rsidRPr="00973415" w:rsidTr="004D5D18">
        <w:tc>
          <w:tcPr>
            <w:tcW w:w="56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2</w:t>
            </w:r>
          </w:p>
        </w:tc>
        <w:tc>
          <w:tcPr>
            <w:tcW w:w="311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Сетевые организации, шт.</w:t>
            </w:r>
          </w:p>
        </w:tc>
        <w:tc>
          <w:tcPr>
            <w:tcW w:w="1558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1</w:t>
            </w:r>
          </w:p>
        </w:tc>
        <w:tc>
          <w:tcPr>
            <w:tcW w:w="1842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 xml:space="preserve">с 05.09.2021 </w:t>
            </w:r>
          </w:p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по 15.10.2021</w:t>
            </w:r>
          </w:p>
        </w:tc>
        <w:tc>
          <w:tcPr>
            <w:tcW w:w="269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>В соответствии                       с приложением № 3</w:t>
            </w:r>
          </w:p>
        </w:tc>
      </w:tr>
      <w:tr w:rsidR="00E7256F" w:rsidRPr="00973415" w:rsidTr="004D5D18">
        <w:tc>
          <w:tcPr>
            <w:tcW w:w="56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lastRenderedPageBreak/>
              <w:t>3</w:t>
            </w:r>
          </w:p>
        </w:tc>
        <w:tc>
          <w:tcPr>
            <w:tcW w:w="311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Административные здания органов исполнительной власти субъекта РФ</w:t>
            </w:r>
          </w:p>
        </w:tc>
        <w:tc>
          <w:tcPr>
            <w:tcW w:w="1558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9</w:t>
            </w:r>
          </w:p>
        </w:tc>
        <w:tc>
          <w:tcPr>
            <w:tcW w:w="1842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 xml:space="preserve">с 01.08.2021 </w:t>
            </w:r>
          </w:p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по 01.09.2021</w:t>
            </w:r>
          </w:p>
        </w:tc>
        <w:tc>
          <w:tcPr>
            <w:tcW w:w="269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>В соответствии</w:t>
            </w:r>
          </w:p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 xml:space="preserve"> с приложением № 4</w:t>
            </w:r>
          </w:p>
        </w:tc>
      </w:tr>
      <w:tr w:rsidR="00E7256F" w:rsidRPr="00973415" w:rsidTr="004D5D18">
        <w:tc>
          <w:tcPr>
            <w:tcW w:w="56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4</w:t>
            </w:r>
          </w:p>
        </w:tc>
        <w:tc>
          <w:tcPr>
            <w:tcW w:w="311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 xml:space="preserve">Муниципальные учреждения и предприятия </w:t>
            </w:r>
          </w:p>
        </w:tc>
        <w:tc>
          <w:tcPr>
            <w:tcW w:w="1558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4 (21 здание)</w:t>
            </w:r>
          </w:p>
        </w:tc>
        <w:tc>
          <w:tcPr>
            <w:tcW w:w="1842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 xml:space="preserve">с 01.08.2021 </w:t>
            </w:r>
          </w:p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по 01.09.2021</w:t>
            </w:r>
          </w:p>
        </w:tc>
        <w:tc>
          <w:tcPr>
            <w:tcW w:w="269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>В соответствии</w:t>
            </w:r>
          </w:p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 xml:space="preserve"> с приложением № 4</w:t>
            </w:r>
          </w:p>
        </w:tc>
      </w:tr>
      <w:tr w:rsidR="00E7256F" w:rsidRPr="00973415" w:rsidTr="004D5D18">
        <w:tc>
          <w:tcPr>
            <w:tcW w:w="56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5</w:t>
            </w:r>
          </w:p>
        </w:tc>
        <w:tc>
          <w:tcPr>
            <w:tcW w:w="311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ТСЖ, управляющие организации, дома на самоуправлении (МКД)</w:t>
            </w:r>
          </w:p>
        </w:tc>
        <w:tc>
          <w:tcPr>
            <w:tcW w:w="1558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242</w:t>
            </w:r>
          </w:p>
        </w:tc>
        <w:tc>
          <w:tcPr>
            <w:tcW w:w="1842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 xml:space="preserve">с 01.08.2021 </w:t>
            </w:r>
          </w:p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по 01.09.2021</w:t>
            </w:r>
          </w:p>
        </w:tc>
        <w:tc>
          <w:tcPr>
            <w:tcW w:w="269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>В соответствии</w:t>
            </w:r>
          </w:p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 xml:space="preserve"> с приложением № 4</w:t>
            </w:r>
          </w:p>
        </w:tc>
      </w:tr>
      <w:tr w:rsidR="00E7256F" w:rsidRPr="00973415" w:rsidTr="004D5D18">
        <w:tc>
          <w:tcPr>
            <w:tcW w:w="56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6</w:t>
            </w:r>
          </w:p>
        </w:tc>
        <w:tc>
          <w:tcPr>
            <w:tcW w:w="311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Объекты образования, культуры и спорта</w:t>
            </w:r>
          </w:p>
        </w:tc>
        <w:tc>
          <w:tcPr>
            <w:tcW w:w="1558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>
              <w:t>60</w:t>
            </w:r>
          </w:p>
        </w:tc>
        <w:tc>
          <w:tcPr>
            <w:tcW w:w="1842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с 20.07.2021</w:t>
            </w:r>
          </w:p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по 20.08.2021</w:t>
            </w:r>
          </w:p>
        </w:tc>
        <w:tc>
          <w:tcPr>
            <w:tcW w:w="269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>В соответствии</w:t>
            </w:r>
          </w:p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 xml:space="preserve"> с приложением № 4</w:t>
            </w:r>
          </w:p>
        </w:tc>
      </w:tr>
      <w:tr w:rsidR="00E7256F" w:rsidRPr="00973415" w:rsidTr="004D5D18">
        <w:tc>
          <w:tcPr>
            <w:tcW w:w="56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7</w:t>
            </w:r>
          </w:p>
        </w:tc>
        <w:tc>
          <w:tcPr>
            <w:tcW w:w="311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Объекты здравоохранения, труда и социальной защиты населения</w:t>
            </w:r>
          </w:p>
        </w:tc>
        <w:tc>
          <w:tcPr>
            <w:tcW w:w="1558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27</w:t>
            </w:r>
          </w:p>
        </w:tc>
        <w:tc>
          <w:tcPr>
            <w:tcW w:w="1842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 xml:space="preserve">с 01.08.2021 </w:t>
            </w:r>
          </w:p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по 01.09.2021</w:t>
            </w:r>
          </w:p>
        </w:tc>
        <w:tc>
          <w:tcPr>
            <w:tcW w:w="269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>В соответствии</w:t>
            </w:r>
          </w:p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 xml:space="preserve"> с приложением № 4</w:t>
            </w:r>
          </w:p>
        </w:tc>
      </w:tr>
      <w:tr w:rsidR="00E7256F" w:rsidRPr="00973415" w:rsidTr="004D5D18">
        <w:tc>
          <w:tcPr>
            <w:tcW w:w="56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8</w:t>
            </w:r>
          </w:p>
        </w:tc>
        <w:tc>
          <w:tcPr>
            <w:tcW w:w="311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Прочие потребители тепловой энергии</w:t>
            </w:r>
          </w:p>
        </w:tc>
        <w:tc>
          <w:tcPr>
            <w:tcW w:w="1558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1</w:t>
            </w:r>
          </w:p>
        </w:tc>
        <w:tc>
          <w:tcPr>
            <w:tcW w:w="1842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 xml:space="preserve">с 01.08.2021 </w:t>
            </w:r>
          </w:p>
          <w:p w:rsidR="00E7256F" w:rsidRPr="00973415" w:rsidRDefault="00E7256F" w:rsidP="004D5D18">
            <w:pPr>
              <w:widowControl w:val="0"/>
              <w:suppressAutoHyphens/>
              <w:jc w:val="center"/>
            </w:pPr>
            <w:r w:rsidRPr="00973415">
              <w:t>по 01.09.2021</w:t>
            </w:r>
          </w:p>
        </w:tc>
        <w:tc>
          <w:tcPr>
            <w:tcW w:w="2697" w:type="dxa"/>
            <w:vAlign w:val="center"/>
          </w:tcPr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>В соответствии</w:t>
            </w:r>
          </w:p>
          <w:p w:rsidR="00E7256F" w:rsidRPr="00973415" w:rsidRDefault="00E7256F" w:rsidP="004D5D18">
            <w:pPr>
              <w:widowControl w:val="0"/>
              <w:suppressAutoHyphens/>
              <w:ind w:left="-108"/>
              <w:jc w:val="center"/>
            </w:pPr>
            <w:r w:rsidRPr="00973415">
              <w:t xml:space="preserve"> с приложением № 4</w:t>
            </w:r>
          </w:p>
        </w:tc>
      </w:tr>
    </w:tbl>
    <w:p w:rsidR="00E7256F" w:rsidRPr="00973415" w:rsidRDefault="00E7256F" w:rsidP="00E7256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7256F" w:rsidRPr="00973415" w:rsidRDefault="00E7256F" w:rsidP="00E7256F">
      <w:pPr>
        <w:pStyle w:val="ad"/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73415">
        <w:rPr>
          <w:color w:val="000000"/>
          <w:sz w:val="26"/>
          <w:szCs w:val="26"/>
        </w:rPr>
        <w:t xml:space="preserve">При проверке комиссией проверяется выполнение требований, установленных в приложениях № 3 и № 4 </w:t>
      </w:r>
      <w:r w:rsidRPr="00973415">
        <w:rPr>
          <w:sz w:val="26"/>
          <w:szCs w:val="26"/>
        </w:rPr>
        <w:t>к настоящей Программе.</w:t>
      </w:r>
    </w:p>
    <w:p w:rsidR="00E7256F" w:rsidRPr="00973415" w:rsidRDefault="00E7256F" w:rsidP="00E7256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Проверка выполнения теплоснабжающими и </w:t>
      </w:r>
      <w:proofErr w:type="spellStart"/>
      <w:r w:rsidRPr="00973415">
        <w:rPr>
          <w:sz w:val="26"/>
          <w:szCs w:val="26"/>
        </w:rPr>
        <w:t>теплосетевыми</w:t>
      </w:r>
      <w:proofErr w:type="spellEnd"/>
      <w:r w:rsidRPr="00973415">
        <w:rPr>
          <w:sz w:val="26"/>
          <w:szCs w:val="26"/>
        </w:rPr>
        <w:t xml:space="preserve"> организациями требований, установленных Правилами оценки готовности к отопительному периоду, утвержденными приказом Министерства энергетики РФ от 12.03.2013 № 103             </w:t>
      </w:r>
      <w:proofErr w:type="gramStart"/>
      <w:r w:rsidRPr="00973415">
        <w:rPr>
          <w:sz w:val="26"/>
          <w:szCs w:val="26"/>
        </w:rPr>
        <w:t xml:space="preserve">   (</w:t>
      </w:r>
      <w:proofErr w:type="gramEnd"/>
      <w:r w:rsidRPr="00973415">
        <w:rPr>
          <w:sz w:val="26"/>
          <w:szCs w:val="26"/>
        </w:rPr>
        <w:t xml:space="preserve">далее –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E7256F" w:rsidRPr="00973415" w:rsidRDefault="00E7256F" w:rsidP="00E7256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В случае отсутствия обязательных требований технических регламентов                    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E7256F" w:rsidRPr="00973415" w:rsidRDefault="00E7256F" w:rsidP="00E7256F">
      <w:pPr>
        <w:pStyle w:val="ad"/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В целях проведения проверки комиссией рассматриваются документы, подтверждающие выполнение требований по готовности, а при необходимости – проводится осмотр объектов проверки.</w:t>
      </w:r>
    </w:p>
    <w:p w:rsidR="00E7256F" w:rsidRPr="00973415" w:rsidRDefault="00E7256F" w:rsidP="00E7256F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1" w:name="sub_7"/>
      <w:r w:rsidRPr="00973415">
        <w:rPr>
          <w:sz w:val="26"/>
          <w:szCs w:val="26"/>
        </w:rPr>
        <w:t xml:space="preserve">Результаты проверки оформляются актом проверки готовности </w:t>
      </w:r>
      <w:r w:rsidRPr="00973415">
        <w:rPr>
          <w:sz w:val="26"/>
          <w:szCs w:val="26"/>
        </w:rPr>
        <w:br/>
        <w:t xml:space="preserve">к отопительному периоду (далее – акт), который составляется не позднее одного дня    с даты завершения проверки, согласно </w:t>
      </w:r>
      <w:hyperlink w:anchor="sub_10000" w:history="1">
        <w:r w:rsidRPr="00973415">
          <w:rPr>
            <w:bCs/>
            <w:sz w:val="26"/>
            <w:szCs w:val="26"/>
          </w:rPr>
          <w:t>приложению № 1</w:t>
        </w:r>
      </w:hyperlink>
      <w:r w:rsidRPr="00973415">
        <w:rPr>
          <w:bCs/>
          <w:sz w:val="26"/>
          <w:szCs w:val="26"/>
        </w:rPr>
        <w:t xml:space="preserve"> к</w:t>
      </w:r>
      <w:r w:rsidRPr="00973415">
        <w:rPr>
          <w:sz w:val="26"/>
          <w:szCs w:val="26"/>
        </w:rPr>
        <w:t xml:space="preserve"> </w:t>
      </w:r>
      <w:r w:rsidRPr="00973415">
        <w:rPr>
          <w:bCs/>
          <w:sz w:val="26"/>
          <w:szCs w:val="26"/>
        </w:rPr>
        <w:t>настоящей Программе</w:t>
      </w:r>
      <w:r w:rsidRPr="00973415">
        <w:rPr>
          <w:sz w:val="26"/>
          <w:szCs w:val="26"/>
        </w:rPr>
        <w:t>.</w:t>
      </w:r>
    </w:p>
    <w:bookmarkEnd w:id="1"/>
    <w:p w:rsidR="00E7256F" w:rsidRPr="00973415" w:rsidRDefault="00E7256F" w:rsidP="00E7256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В акте содержатся следующие выводы комиссии по итогам проверки:</w:t>
      </w:r>
    </w:p>
    <w:p w:rsidR="00E7256F" w:rsidRPr="00973415" w:rsidRDefault="00E7256F" w:rsidP="00E7256F">
      <w:pPr>
        <w:pStyle w:val="ad"/>
        <w:widowControl w:val="0"/>
        <w:numPr>
          <w:ilvl w:val="2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Объект проверки готов к отопительному периоду;</w:t>
      </w:r>
    </w:p>
    <w:p w:rsidR="00E7256F" w:rsidRPr="00973415" w:rsidRDefault="00E7256F" w:rsidP="00E7256F">
      <w:pPr>
        <w:pStyle w:val="ad"/>
        <w:widowControl w:val="0"/>
        <w:numPr>
          <w:ilvl w:val="2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E7256F" w:rsidRPr="00973415" w:rsidRDefault="00E7256F" w:rsidP="00E7256F">
      <w:pPr>
        <w:pStyle w:val="ad"/>
        <w:widowControl w:val="0"/>
        <w:numPr>
          <w:ilvl w:val="2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Объект проверки не готов к отопительному периоду.</w:t>
      </w:r>
    </w:p>
    <w:p w:rsidR="00E7256F" w:rsidRPr="00973415" w:rsidRDefault="00E7256F" w:rsidP="00E7256F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2" w:name="sub_8"/>
      <w:r w:rsidRPr="00973415">
        <w:rPr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E7256F" w:rsidRPr="00973415" w:rsidRDefault="00E7256F" w:rsidP="00E7256F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3" w:name="sub_9"/>
      <w:bookmarkEnd w:id="2"/>
      <w:r w:rsidRPr="00973415">
        <w:rPr>
          <w:sz w:val="26"/>
          <w:szCs w:val="26"/>
        </w:rPr>
        <w:t xml:space="preserve">Паспорт готовности к отопительному периоду (далее – паспорт) составляется            по образцу согласно </w:t>
      </w:r>
      <w:hyperlink w:anchor="sub_20000" w:history="1">
        <w:r w:rsidRPr="00973415">
          <w:rPr>
            <w:bCs/>
            <w:sz w:val="26"/>
            <w:szCs w:val="26"/>
          </w:rPr>
          <w:t>приложению № 2</w:t>
        </w:r>
      </w:hyperlink>
      <w:r w:rsidRPr="00973415">
        <w:rPr>
          <w:bCs/>
          <w:sz w:val="26"/>
          <w:szCs w:val="26"/>
        </w:rPr>
        <w:t xml:space="preserve"> к </w:t>
      </w:r>
      <w:r w:rsidRPr="00973415">
        <w:rPr>
          <w:sz w:val="26"/>
          <w:szCs w:val="26"/>
        </w:rPr>
        <w:t xml:space="preserve">настоящей Программе и выдается Администрацией </w:t>
      </w:r>
      <w:r w:rsidRPr="00973415">
        <w:rPr>
          <w:sz w:val="26"/>
          <w:szCs w:val="20"/>
        </w:rPr>
        <w:t>муниципального образования</w:t>
      </w:r>
      <w:r w:rsidRPr="00973415">
        <w:rPr>
          <w:sz w:val="26"/>
          <w:szCs w:val="26"/>
        </w:rPr>
        <w:t xml:space="preserve"> "Городской округ "Город Нарьян-Мар" по каждому объекту проверки в течение 15 дней с даты подписания акта в случае, </w:t>
      </w:r>
      <w:r>
        <w:rPr>
          <w:sz w:val="26"/>
          <w:szCs w:val="26"/>
        </w:rPr>
        <w:br/>
      </w:r>
      <w:r w:rsidRPr="00973415">
        <w:rPr>
          <w:sz w:val="26"/>
          <w:szCs w:val="26"/>
        </w:rPr>
        <w:t xml:space="preserve">если объект проверки готов к отопительному периоду, а также в случае, если замечания </w:t>
      </w:r>
      <w:r w:rsidRPr="00973415">
        <w:rPr>
          <w:sz w:val="26"/>
          <w:szCs w:val="26"/>
        </w:rPr>
        <w:lastRenderedPageBreak/>
        <w:t>к требованиям по готовности, выданные комиссией, устранены в срок, установленный Перечнем.</w:t>
      </w:r>
    </w:p>
    <w:p w:rsidR="00E7256F" w:rsidRPr="00973415" w:rsidRDefault="00E7256F" w:rsidP="00E7256F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4" w:name="sub_10"/>
      <w:bookmarkEnd w:id="3"/>
      <w:r w:rsidRPr="00973415">
        <w:rPr>
          <w:sz w:val="26"/>
          <w:szCs w:val="26"/>
        </w:rPr>
        <w:t xml:space="preserve">Сроки выдачи паспортов определяются председателем комиссии в зависимости        от особенностей климатических условий, но не позднее 15 сентября – для потребителей тепловой энергии, не позднее 1 ноября – для теплоснабжающих и </w:t>
      </w:r>
      <w:proofErr w:type="spellStart"/>
      <w:r w:rsidRPr="00973415">
        <w:rPr>
          <w:sz w:val="26"/>
          <w:szCs w:val="26"/>
        </w:rPr>
        <w:t>теплосетевых</w:t>
      </w:r>
      <w:proofErr w:type="spellEnd"/>
      <w:r w:rsidRPr="00973415">
        <w:rPr>
          <w:sz w:val="26"/>
          <w:szCs w:val="26"/>
        </w:rPr>
        <w:t xml:space="preserve"> организаци</w:t>
      </w:r>
      <w:bookmarkStart w:id="5" w:name="sub_11"/>
      <w:bookmarkEnd w:id="4"/>
      <w:r w:rsidRPr="00973415">
        <w:rPr>
          <w:sz w:val="26"/>
          <w:szCs w:val="26"/>
        </w:rPr>
        <w:t>й.</w:t>
      </w:r>
    </w:p>
    <w:p w:rsidR="00E7256F" w:rsidRPr="00973415" w:rsidRDefault="00E7256F" w:rsidP="00E7256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E7256F" w:rsidRPr="00973415" w:rsidRDefault="00E7256F" w:rsidP="00E7256F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6" w:name="sub_12"/>
      <w:bookmarkEnd w:id="5"/>
      <w:r w:rsidRPr="00973415">
        <w:rPr>
          <w:sz w:val="26"/>
          <w:szCs w:val="26"/>
        </w:rPr>
        <w:t xml:space="preserve">Организация, не получившая по объектам проверки паспорт готовности                   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</w:t>
      </w:r>
      <w:r w:rsidR="002E2150">
        <w:rPr>
          <w:sz w:val="26"/>
          <w:szCs w:val="26"/>
        </w:rPr>
        <w:br/>
      </w:r>
      <w:r w:rsidRPr="00973415">
        <w:rPr>
          <w:sz w:val="26"/>
          <w:szCs w:val="26"/>
        </w:rPr>
        <w:t xml:space="preserve">После уведомления комиссии об устранении замечаний к выполнению (невыполнению) требований по готовности осуществляется повторная проверка. </w:t>
      </w:r>
      <w:r w:rsidRPr="00973415">
        <w:rPr>
          <w:sz w:val="26"/>
          <w:szCs w:val="26"/>
        </w:rPr>
        <w:br/>
        <w:t xml:space="preserve">При положительном заключении комиссии оформляется повторный акт с выводом </w:t>
      </w:r>
      <w:r w:rsidRPr="00973415">
        <w:rPr>
          <w:sz w:val="26"/>
          <w:szCs w:val="26"/>
        </w:rPr>
        <w:br/>
        <w:t>о готовности к отопительному периоду, но без выдачи паспорта в текущий отопительный период.</w:t>
      </w:r>
    </w:p>
    <w:p w:rsidR="00E7256F" w:rsidRPr="00973415" w:rsidRDefault="00E7256F" w:rsidP="00E7256F">
      <w:pPr>
        <w:pStyle w:val="ad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Порядок взаимодействия теплоснабжающих и </w:t>
      </w:r>
      <w:proofErr w:type="spellStart"/>
      <w:r w:rsidRPr="00973415">
        <w:rPr>
          <w:sz w:val="26"/>
          <w:szCs w:val="26"/>
        </w:rPr>
        <w:t>теплосетевых</w:t>
      </w:r>
      <w:proofErr w:type="spellEnd"/>
      <w:r w:rsidRPr="00973415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973415">
        <w:rPr>
          <w:sz w:val="26"/>
          <w:szCs w:val="26"/>
        </w:rPr>
        <w:t>теплопотребляющие</w:t>
      </w:r>
      <w:proofErr w:type="spellEnd"/>
      <w:r w:rsidRPr="00973415">
        <w:rPr>
          <w:sz w:val="26"/>
          <w:szCs w:val="26"/>
        </w:rPr>
        <w:t xml:space="preserve"> установки которых подключены к системе теплоснабжения, с комиссией</w:t>
      </w:r>
      <w:bookmarkEnd w:id="6"/>
      <w:r w:rsidRPr="00973415">
        <w:rPr>
          <w:sz w:val="26"/>
          <w:szCs w:val="26"/>
        </w:rPr>
        <w:t>:</w:t>
      </w:r>
    </w:p>
    <w:p w:rsidR="00E7256F" w:rsidRPr="00973415" w:rsidRDefault="00E7256F" w:rsidP="00E7256F">
      <w:pPr>
        <w:pStyle w:val="ad"/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Теплоснабжающие и </w:t>
      </w:r>
      <w:proofErr w:type="spellStart"/>
      <w:r w:rsidRPr="00973415">
        <w:rPr>
          <w:sz w:val="26"/>
          <w:szCs w:val="26"/>
        </w:rPr>
        <w:t>теплосетевые</w:t>
      </w:r>
      <w:proofErr w:type="spellEnd"/>
      <w:r w:rsidRPr="00973415">
        <w:rPr>
          <w:sz w:val="26"/>
          <w:szCs w:val="26"/>
        </w:rPr>
        <w:t xml:space="preserve"> организации представляют                                в Администрацию </w:t>
      </w:r>
      <w:r w:rsidRPr="00973415">
        <w:rPr>
          <w:sz w:val="26"/>
          <w:szCs w:val="20"/>
        </w:rPr>
        <w:t>муниципального образования</w:t>
      </w:r>
      <w:r w:rsidRPr="00973415">
        <w:rPr>
          <w:sz w:val="26"/>
          <w:szCs w:val="26"/>
        </w:rPr>
        <w:t xml:space="preserve"> "Городской округ "Город </w:t>
      </w:r>
      <w:r w:rsidR="002E2150">
        <w:rPr>
          <w:sz w:val="26"/>
          <w:szCs w:val="26"/>
        </w:rPr>
        <w:br/>
      </w:r>
      <w:r w:rsidRPr="00973415">
        <w:rPr>
          <w:sz w:val="26"/>
          <w:szCs w:val="26"/>
        </w:rPr>
        <w:t xml:space="preserve">Нарьян-Мар" информацию по выполнению требований по готовности, указанных </w:t>
      </w:r>
      <w:r w:rsidRPr="00973415">
        <w:rPr>
          <w:sz w:val="26"/>
          <w:szCs w:val="26"/>
        </w:rPr>
        <w:br/>
        <w:t>в приложении № 3.</w:t>
      </w:r>
    </w:p>
    <w:p w:rsidR="00E7256F" w:rsidRPr="00973415" w:rsidRDefault="00E7256F" w:rsidP="00E7256F">
      <w:pPr>
        <w:widowControl w:val="0"/>
        <w:tabs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3.1 Программы.</w:t>
      </w:r>
    </w:p>
    <w:p w:rsidR="00E7256F" w:rsidRPr="00973415" w:rsidRDefault="00E7256F" w:rsidP="00E7256F">
      <w:pPr>
        <w:pStyle w:val="ad"/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Потребители тепловой энергии представляют в Администрацию </w:t>
      </w:r>
      <w:r w:rsidRPr="00973415">
        <w:rPr>
          <w:sz w:val="26"/>
          <w:szCs w:val="20"/>
        </w:rPr>
        <w:t>муниципального образования</w:t>
      </w:r>
      <w:r w:rsidRPr="00973415">
        <w:rPr>
          <w:sz w:val="26"/>
          <w:szCs w:val="26"/>
        </w:rPr>
        <w:t xml:space="preserve"> "Городской округ "Город Нарьян-Мар" информацию </w:t>
      </w:r>
      <w:r w:rsidRPr="00973415">
        <w:rPr>
          <w:sz w:val="26"/>
          <w:szCs w:val="26"/>
        </w:rPr>
        <w:br/>
        <w:t xml:space="preserve">по выполнению требований по готовности, указанных в приложении № 4. </w:t>
      </w:r>
    </w:p>
    <w:p w:rsidR="00E7256F" w:rsidRPr="00973415" w:rsidRDefault="00E7256F" w:rsidP="00E7256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3.1 Программы.</w:t>
      </w:r>
    </w:p>
    <w:p w:rsidR="00E7256F" w:rsidRPr="00973415" w:rsidRDefault="00E7256F" w:rsidP="00E7256F">
      <w:pPr>
        <w:widowControl w:val="0"/>
        <w:suppressAutoHyphens/>
        <w:ind w:firstLine="709"/>
        <w:jc w:val="both"/>
        <w:rPr>
          <w:b/>
          <w:sz w:val="26"/>
          <w:szCs w:val="26"/>
        </w:rPr>
      </w:pPr>
      <w:r w:rsidRPr="00973415">
        <w:rPr>
          <w:sz w:val="26"/>
          <w:szCs w:val="26"/>
        </w:rPr>
        <w:t xml:space="preserve">Акт </w:t>
      </w:r>
      <w:r w:rsidRPr="00973415">
        <w:rPr>
          <w:bCs/>
          <w:color w:val="000000"/>
          <w:sz w:val="26"/>
        </w:rPr>
        <w:t>проверки готовности к отопительному периоду оформляется комиссией.</w:t>
      </w:r>
    </w:p>
    <w:p w:rsidR="00E7256F" w:rsidRPr="00973415" w:rsidRDefault="00E7256F" w:rsidP="00E7256F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E7256F" w:rsidRPr="00973415" w:rsidRDefault="00E7256F" w:rsidP="00E7256F">
      <w:pPr>
        <w:jc w:val="right"/>
        <w:rPr>
          <w:bCs/>
          <w:sz w:val="26"/>
          <w:szCs w:val="26"/>
        </w:rPr>
      </w:pPr>
    </w:p>
    <w:p w:rsidR="00E7256F" w:rsidRPr="00973415" w:rsidRDefault="00E7256F" w:rsidP="00E7256F">
      <w:pPr>
        <w:jc w:val="right"/>
        <w:rPr>
          <w:bCs/>
          <w:sz w:val="26"/>
          <w:szCs w:val="26"/>
        </w:rPr>
      </w:pPr>
    </w:p>
    <w:p w:rsidR="00E7256F" w:rsidRPr="00973415" w:rsidRDefault="00E7256F" w:rsidP="00E7256F">
      <w:pPr>
        <w:jc w:val="right"/>
        <w:rPr>
          <w:bCs/>
          <w:sz w:val="26"/>
          <w:szCs w:val="26"/>
        </w:rPr>
      </w:pPr>
    </w:p>
    <w:p w:rsidR="00E7256F" w:rsidRPr="00973415" w:rsidRDefault="00E7256F" w:rsidP="00E7256F">
      <w:pPr>
        <w:jc w:val="right"/>
        <w:rPr>
          <w:bCs/>
          <w:sz w:val="26"/>
          <w:szCs w:val="26"/>
        </w:rPr>
      </w:pPr>
    </w:p>
    <w:p w:rsidR="00E7256F" w:rsidRPr="00973415" w:rsidRDefault="00E7256F" w:rsidP="00E7256F">
      <w:pPr>
        <w:jc w:val="right"/>
        <w:rPr>
          <w:bCs/>
          <w:sz w:val="26"/>
          <w:szCs w:val="26"/>
        </w:rPr>
      </w:pPr>
    </w:p>
    <w:p w:rsidR="00E7256F" w:rsidRPr="00973415" w:rsidRDefault="00E7256F" w:rsidP="00E7256F">
      <w:pPr>
        <w:jc w:val="right"/>
        <w:rPr>
          <w:bCs/>
          <w:sz w:val="26"/>
          <w:szCs w:val="26"/>
        </w:rPr>
      </w:pPr>
    </w:p>
    <w:p w:rsidR="00E7256F" w:rsidRPr="00973415" w:rsidRDefault="00E7256F" w:rsidP="00E7256F">
      <w:pPr>
        <w:jc w:val="right"/>
        <w:rPr>
          <w:bCs/>
          <w:sz w:val="26"/>
          <w:szCs w:val="26"/>
        </w:rPr>
      </w:pPr>
    </w:p>
    <w:p w:rsidR="00E7256F" w:rsidRPr="00973415" w:rsidRDefault="00E7256F" w:rsidP="00E7256F">
      <w:pPr>
        <w:jc w:val="right"/>
        <w:rPr>
          <w:bCs/>
          <w:sz w:val="26"/>
          <w:szCs w:val="26"/>
        </w:rPr>
      </w:pPr>
    </w:p>
    <w:p w:rsidR="00E7256F" w:rsidRPr="00973415" w:rsidRDefault="00E7256F" w:rsidP="00E7256F">
      <w:pPr>
        <w:jc w:val="right"/>
        <w:rPr>
          <w:bCs/>
          <w:sz w:val="26"/>
          <w:szCs w:val="26"/>
        </w:rPr>
      </w:pPr>
    </w:p>
    <w:p w:rsidR="00E7256F" w:rsidRDefault="00E7256F" w:rsidP="00E7256F">
      <w:pPr>
        <w:jc w:val="right"/>
        <w:rPr>
          <w:bCs/>
          <w:sz w:val="26"/>
          <w:szCs w:val="26"/>
        </w:rPr>
      </w:pPr>
    </w:p>
    <w:p w:rsidR="002E2150" w:rsidRDefault="002E2150" w:rsidP="00E7256F">
      <w:pPr>
        <w:jc w:val="right"/>
        <w:rPr>
          <w:bCs/>
          <w:sz w:val="26"/>
          <w:szCs w:val="26"/>
        </w:rPr>
      </w:pPr>
    </w:p>
    <w:p w:rsidR="002E2150" w:rsidRDefault="002E2150" w:rsidP="00E7256F">
      <w:pPr>
        <w:jc w:val="right"/>
        <w:rPr>
          <w:bCs/>
          <w:sz w:val="26"/>
          <w:szCs w:val="26"/>
        </w:rPr>
      </w:pPr>
    </w:p>
    <w:p w:rsidR="002E2150" w:rsidRPr="00973415" w:rsidRDefault="002E2150" w:rsidP="00E7256F">
      <w:pPr>
        <w:jc w:val="right"/>
        <w:rPr>
          <w:bCs/>
          <w:sz w:val="26"/>
          <w:szCs w:val="26"/>
        </w:rPr>
      </w:pPr>
    </w:p>
    <w:p w:rsidR="00E7256F" w:rsidRPr="00973415" w:rsidRDefault="00E7256F" w:rsidP="00E7256F">
      <w:pPr>
        <w:jc w:val="right"/>
        <w:rPr>
          <w:bCs/>
          <w:sz w:val="26"/>
          <w:szCs w:val="26"/>
        </w:rPr>
      </w:pPr>
      <w:r w:rsidRPr="00973415">
        <w:rPr>
          <w:bCs/>
          <w:sz w:val="26"/>
          <w:szCs w:val="26"/>
        </w:rPr>
        <w:lastRenderedPageBreak/>
        <w:t>Приложение № 1 к Программе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73415">
        <w:rPr>
          <w:bCs/>
          <w:color w:val="000000"/>
        </w:rPr>
        <w:t>АКТ №________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73415">
        <w:rPr>
          <w:bCs/>
          <w:color w:val="000000"/>
        </w:rPr>
        <w:t>проверки готовности к отопительному периоду 2021-2022 гг.</w:t>
      </w:r>
    </w:p>
    <w:p w:rsidR="00E7256F" w:rsidRPr="00973415" w:rsidRDefault="00E7256F" w:rsidP="00E7256F">
      <w:pPr>
        <w:ind w:firstLine="720"/>
        <w:jc w:val="center"/>
        <w:rPr>
          <w:sz w:val="20"/>
          <w:szCs w:val="20"/>
        </w:rPr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__________________________</w:t>
      </w:r>
      <w:r w:rsidRPr="00973415">
        <w:tab/>
      </w:r>
      <w:r w:rsidRPr="00973415">
        <w:tab/>
      </w:r>
      <w:r w:rsidRPr="00973415">
        <w:tab/>
      </w:r>
      <w:r w:rsidRPr="00973415">
        <w:tab/>
      </w:r>
      <w:r w:rsidRPr="00973415">
        <w:tab/>
        <w:t>"_____"____________ 2021 г.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 xml:space="preserve">     (</w:t>
      </w:r>
      <w:r w:rsidRPr="00973415">
        <w:rPr>
          <w:sz w:val="20"/>
          <w:szCs w:val="20"/>
        </w:rPr>
        <w:t xml:space="preserve">место составление </w:t>
      </w:r>
      <w:proofErr w:type="gramStart"/>
      <w:r w:rsidRPr="00973415">
        <w:rPr>
          <w:sz w:val="20"/>
          <w:szCs w:val="20"/>
        </w:rPr>
        <w:t>акта)</w:t>
      </w:r>
      <w:r w:rsidRPr="00973415">
        <w:rPr>
          <w:sz w:val="20"/>
          <w:szCs w:val="20"/>
        </w:rPr>
        <w:tab/>
      </w:r>
      <w:proofErr w:type="gramEnd"/>
      <w:r w:rsidRPr="00973415">
        <w:rPr>
          <w:sz w:val="20"/>
          <w:szCs w:val="20"/>
        </w:rPr>
        <w:tab/>
      </w:r>
      <w:r w:rsidRPr="00973415">
        <w:rPr>
          <w:sz w:val="20"/>
          <w:szCs w:val="20"/>
        </w:rPr>
        <w:tab/>
      </w:r>
      <w:r w:rsidRPr="00973415">
        <w:rPr>
          <w:sz w:val="20"/>
          <w:szCs w:val="20"/>
        </w:rPr>
        <w:tab/>
      </w:r>
      <w:r w:rsidRPr="00973415">
        <w:rPr>
          <w:sz w:val="20"/>
          <w:szCs w:val="20"/>
        </w:rPr>
        <w:tab/>
      </w:r>
      <w:r w:rsidRPr="00973415">
        <w:rPr>
          <w:sz w:val="20"/>
          <w:szCs w:val="20"/>
        </w:rPr>
        <w:tab/>
        <w:t xml:space="preserve">          (дата составления акта)</w:t>
      </w:r>
    </w:p>
    <w:p w:rsidR="00E7256F" w:rsidRPr="00973415" w:rsidRDefault="00E7256F" w:rsidP="00E7256F">
      <w:pPr>
        <w:ind w:firstLine="720"/>
        <w:jc w:val="both"/>
        <w:rPr>
          <w:sz w:val="20"/>
          <w:szCs w:val="20"/>
        </w:rPr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Комиссия, образованная __________________________________________________________,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73415">
        <w:rPr>
          <w:sz w:val="18"/>
          <w:szCs w:val="18"/>
        </w:rPr>
        <w:t xml:space="preserve">                                                                                  (форма документа и его реквизиты, которым образована комиссия)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 xml:space="preserve"> в соответствии с программой проведения проверки готовности к </w:t>
      </w:r>
      <w:r w:rsidRPr="00973415">
        <w:rPr>
          <w:bCs/>
          <w:color w:val="000000"/>
        </w:rPr>
        <w:t xml:space="preserve">отопительному </w:t>
      </w:r>
      <w:r w:rsidRPr="00973415">
        <w:t>периоду</w:t>
      </w:r>
      <w:r w:rsidRPr="00973415">
        <w:br/>
        <w:t xml:space="preserve">от "___" ___________ 20__ г., утвержденной__________________________________________ _______________________________________________________________________________, 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73415">
        <w:rPr>
          <w:sz w:val="18"/>
          <w:szCs w:val="18"/>
        </w:rPr>
        <w:t xml:space="preserve">                  (ФИО руководителя (его заместителя) органа, проводящего проверку готовности к отопительному периоду)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 xml:space="preserve">с "___"____________20__ г. по "___"_____________ 20__ г. в соответствии с </w:t>
      </w:r>
      <w:hyperlink r:id="rId10" w:history="1">
        <w:r w:rsidRPr="00973415">
          <w:t>Федеральным законом</w:t>
        </w:r>
      </w:hyperlink>
      <w:r w:rsidRPr="00973415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973415">
          <w:t>2010 г</w:t>
        </w:r>
      </w:smartTag>
      <w:r w:rsidRPr="00973415">
        <w:t xml:space="preserve">. № 190-ФЗ "О теплоснабжении" провела проверку готовности </w:t>
      </w:r>
      <w:r w:rsidR="002E2150">
        <w:br/>
      </w:r>
      <w:r w:rsidRPr="00973415">
        <w:t>к отопительному периоду______________________________________________</w:t>
      </w:r>
      <w:r w:rsidR="002E2150">
        <w:t>____________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________________________________________________________________________________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________________________________________________________________________________</w:t>
      </w:r>
    </w:p>
    <w:p w:rsidR="00E7256F" w:rsidRPr="00973415" w:rsidRDefault="00E7256F" w:rsidP="00E7256F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973415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73415">
        <w:rPr>
          <w:sz w:val="20"/>
          <w:szCs w:val="20"/>
        </w:rPr>
        <w:t>теплосетевой</w:t>
      </w:r>
      <w:proofErr w:type="spellEnd"/>
      <w:r w:rsidRPr="00973415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</w:t>
      </w:r>
      <w:r w:rsidRPr="00973415">
        <w:rPr>
          <w:sz w:val="20"/>
          <w:szCs w:val="20"/>
        </w:rPr>
        <w:br/>
        <w:t>к отопительному периоду)</w:t>
      </w:r>
    </w:p>
    <w:p w:rsidR="00E7256F" w:rsidRPr="00973415" w:rsidRDefault="00E7256F" w:rsidP="00E7256F">
      <w:pPr>
        <w:jc w:val="both"/>
        <w:rPr>
          <w:sz w:val="20"/>
          <w:szCs w:val="20"/>
        </w:rPr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Проверка готовности к отопительному периоду проводилась в отношении следующих объектов: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1.______________________________________________________________________________;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2.______________________________________________________________________________;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3.______________________________________________________________________________;</w:t>
      </w:r>
    </w:p>
    <w:p w:rsidR="00E7256F" w:rsidRPr="00973415" w:rsidRDefault="00E7256F" w:rsidP="00E7256F">
      <w:pPr>
        <w:widowControl w:val="0"/>
        <w:suppressAutoHyphens/>
        <w:autoSpaceDE w:val="0"/>
        <w:autoSpaceDN w:val="0"/>
        <w:adjustRightInd w:val="0"/>
        <w:jc w:val="both"/>
      </w:pPr>
    </w:p>
    <w:p w:rsidR="00E7256F" w:rsidRPr="00973415" w:rsidRDefault="00E7256F" w:rsidP="00E7256F">
      <w:pPr>
        <w:widowControl w:val="0"/>
        <w:suppressAutoHyphens/>
        <w:autoSpaceDE w:val="0"/>
        <w:autoSpaceDN w:val="0"/>
        <w:adjustRightInd w:val="0"/>
        <w:jc w:val="both"/>
      </w:pPr>
      <w:r w:rsidRPr="00973415">
        <w:t xml:space="preserve">В ходе проведения проверки готовности к отопительному периоду комиссия </w:t>
      </w:r>
      <w:proofErr w:type="gramStart"/>
      <w:r w:rsidRPr="00973415">
        <w:t>установила:_</w:t>
      </w:r>
      <w:proofErr w:type="gramEnd"/>
      <w:r w:rsidRPr="00973415">
        <w:t>____________________________________________________________________.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73415">
        <w:rPr>
          <w:sz w:val="20"/>
          <w:szCs w:val="20"/>
        </w:rPr>
        <w:t>(готовность/неготовность к работе в отопительном периоде)</w:t>
      </w:r>
    </w:p>
    <w:p w:rsidR="00E7256F" w:rsidRPr="00973415" w:rsidRDefault="00E7256F" w:rsidP="00E7256F">
      <w:pPr>
        <w:jc w:val="both"/>
        <w:rPr>
          <w:sz w:val="20"/>
          <w:szCs w:val="20"/>
        </w:rPr>
      </w:pPr>
    </w:p>
    <w:p w:rsidR="00E7256F" w:rsidRPr="00973415" w:rsidRDefault="00E7256F" w:rsidP="00E7256F">
      <w:pPr>
        <w:widowControl w:val="0"/>
        <w:suppressAutoHyphens/>
        <w:autoSpaceDE w:val="0"/>
        <w:autoSpaceDN w:val="0"/>
        <w:adjustRightInd w:val="0"/>
        <w:jc w:val="both"/>
      </w:pPr>
      <w:r w:rsidRPr="00973415">
        <w:t xml:space="preserve">Вывод комиссии по итогам проведения проверки готовности к отопительному </w:t>
      </w:r>
      <w:proofErr w:type="gramStart"/>
      <w:r w:rsidRPr="00973415">
        <w:t>периоду:_</w:t>
      </w:r>
      <w:proofErr w:type="gramEnd"/>
      <w:r w:rsidRPr="00973415">
        <w:t>_______________________________________________________________________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________________________________________________________________________________</w:t>
      </w:r>
    </w:p>
    <w:p w:rsidR="00E7256F" w:rsidRPr="00973415" w:rsidRDefault="00E7256F" w:rsidP="00E7256F">
      <w:pPr>
        <w:jc w:val="both"/>
        <w:rPr>
          <w:sz w:val="20"/>
          <w:szCs w:val="20"/>
        </w:rPr>
      </w:pPr>
    </w:p>
    <w:p w:rsidR="00E7256F" w:rsidRPr="00973415" w:rsidRDefault="00E7256F" w:rsidP="00E7256F">
      <w:pPr>
        <w:jc w:val="both"/>
      </w:pPr>
      <w:r w:rsidRPr="00973415">
        <w:t>Приложение к акту проверки готовности к отопительному периоду_______/_______гг.</w:t>
      </w:r>
    </w:p>
    <w:p w:rsidR="00E7256F" w:rsidRPr="00973415" w:rsidRDefault="00E7256F" w:rsidP="00E7256F">
      <w:pPr>
        <w:jc w:val="both"/>
        <w:rPr>
          <w:sz w:val="20"/>
          <w:szCs w:val="20"/>
        </w:rPr>
      </w:pPr>
    </w:p>
    <w:p w:rsidR="00E7256F" w:rsidRPr="00973415" w:rsidRDefault="00E7256F" w:rsidP="00E7256F">
      <w:pPr>
        <w:jc w:val="both"/>
        <w:rPr>
          <w:sz w:val="20"/>
          <w:szCs w:val="20"/>
        </w:rPr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 xml:space="preserve">Председатель </w:t>
      </w:r>
      <w:proofErr w:type="gramStart"/>
      <w:r w:rsidRPr="00973415">
        <w:t>комиссии:</w:t>
      </w:r>
      <w:r w:rsidRPr="00973415">
        <w:tab/>
      </w:r>
      <w:proofErr w:type="gramEnd"/>
      <w:r w:rsidRPr="00973415">
        <w:t>___________________/_______________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73415">
        <w:rPr>
          <w:sz w:val="20"/>
          <w:szCs w:val="20"/>
        </w:rPr>
        <w:t>(подпись, расшифровка подписи)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 xml:space="preserve">Заместитель 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 xml:space="preserve">председателя </w:t>
      </w:r>
      <w:proofErr w:type="gramStart"/>
      <w:r w:rsidRPr="00973415">
        <w:t>комиссии:</w:t>
      </w:r>
      <w:r w:rsidRPr="00973415">
        <w:tab/>
      </w:r>
      <w:proofErr w:type="gramEnd"/>
      <w:r w:rsidRPr="00973415">
        <w:t>___________________/_______________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73415">
        <w:rPr>
          <w:sz w:val="20"/>
          <w:szCs w:val="20"/>
        </w:rPr>
        <w:t>(подпись, расшифровка подписи)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 xml:space="preserve">Члены </w:t>
      </w:r>
      <w:proofErr w:type="gramStart"/>
      <w:r w:rsidRPr="00973415">
        <w:t>комиссии:</w:t>
      </w:r>
      <w:r w:rsidRPr="00973415">
        <w:tab/>
      </w:r>
      <w:proofErr w:type="gramEnd"/>
      <w:r w:rsidRPr="00973415">
        <w:tab/>
        <w:t>___________________/_______________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73415">
        <w:rPr>
          <w:sz w:val="20"/>
          <w:szCs w:val="20"/>
        </w:rPr>
        <w:t>(подпись, расшифровка подписи)</w:t>
      </w:r>
    </w:p>
    <w:p w:rsidR="00E7256F" w:rsidRPr="00973415" w:rsidRDefault="00E7256F" w:rsidP="00E7256F">
      <w:pPr>
        <w:jc w:val="both"/>
        <w:rPr>
          <w:sz w:val="20"/>
          <w:szCs w:val="20"/>
        </w:rPr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С актом проверки готовности ознакомлен, один экземпляр акта получил:</w:t>
      </w:r>
    </w:p>
    <w:p w:rsidR="00E7256F" w:rsidRPr="00973415" w:rsidRDefault="00E7256F" w:rsidP="00E7256F">
      <w:pPr>
        <w:jc w:val="both"/>
        <w:rPr>
          <w:sz w:val="20"/>
          <w:szCs w:val="20"/>
        </w:rPr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73415">
        <w:t>"___"____________20__г.  _________________________________________________________</w:t>
      </w:r>
      <w:r w:rsidRPr="00973415">
        <w:rPr>
          <w:sz w:val="20"/>
          <w:szCs w:val="20"/>
        </w:rPr>
        <w:t xml:space="preserve">                           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6907"/>
      </w:tblGrid>
      <w:tr w:rsidR="00E7256F" w:rsidRPr="00973415" w:rsidTr="004D5D18">
        <w:tc>
          <w:tcPr>
            <w:tcW w:w="2802" w:type="dxa"/>
          </w:tcPr>
          <w:p w:rsidR="00E7256F" w:rsidRPr="00973415" w:rsidRDefault="00E7256F" w:rsidP="004D5D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52" w:type="dxa"/>
          </w:tcPr>
          <w:p w:rsidR="00E7256F" w:rsidRPr="00973415" w:rsidRDefault="00E7256F" w:rsidP="004D5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415">
              <w:rPr>
                <w:sz w:val="20"/>
                <w:szCs w:val="20"/>
              </w:rPr>
      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      </w:r>
            <w:proofErr w:type="spellStart"/>
            <w:r w:rsidRPr="00973415">
              <w:rPr>
                <w:sz w:val="20"/>
                <w:szCs w:val="20"/>
              </w:rPr>
              <w:t>теплосетевой</w:t>
            </w:r>
            <w:proofErr w:type="spellEnd"/>
            <w:r w:rsidRPr="00973415">
              <w:rPr>
                <w:sz w:val="20"/>
                <w:szCs w:val="20"/>
              </w:rPr>
              <w:t xml:space="preserve"> организации, потребителя тепловой энергии, </w:t>
            </w:r>
            <w:r w:rsidR="002E2150">
              <w:rPr>
                <w:sz w:val="20"/>
                <w:szCs w:val="20"/>
              </w:rPr>
              <w:br/>
            </w:r>
            <w:r w:rsidRPr="00973415">
              <w:rPr>
                <w:sz w:val="20"/>
                <w:szCs w:val="20"/>
              </w:rPr>
              <w:t>в отношении которого проводилась проверка готовности к отопительному периоду)</w:t>
            </w:r>
          </w:p>
        </w:tc>
      </w:tr>
    </w:tbl>
    <w:p w:rsidR="00E7256F" w:rsidRPr="00973415" w:rsidRDefault="00E7256F" w:rsidP="00E7256F">
      <w:pPr>
        <w:jc w:val="right"/>
        <w:rPr>
          <w:sz w:val="26"/>
          <w:szCs w:val="26"/>
        </w:rPr>
      </w:pPr>
      <w:bookmarkStart w:id="7" w:name="sub_20000"/>
      <w:r w:rsidRPr="00973415">
        <w:rPr>
          <w:bCs/>
          <w:sz w:val="26"/>
          <w:szCs w:val="26"/>
        </w:rPr>
        <w:lastRenderedPageBreak/>
        <w:t>Приложение № 2 к Программе</w:t>
      </w:r>
    </w:p>
    <w:bookmarkEnd w:id="7"/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</w:pPr>
      <w:r w:rsidRPr="00973415">
        <w:rPr>
          <w:bCs/>
        </w:rPr>
        <w:t>ПАСПОРТ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</w:pPr>
      <w:r w:rsidRPr="00973415">
        <w:rPr>
          <w:bCs/>
        </w:rPr>
        <w:t xml:space="preserve">готовности к осенне-зимнему периоду </w:t>
      </w:r>
      <w:r w:rsidRPr="00973415">
        <w:rPr>
          <w:bCs/>
          <w:u w:val="single"/>
        </w:rPr>
        <w:t>2021/2022</w:t>
      </w:r>
      <w:r w:rsidRPr="00973415">
        <w:rPr>
          <w:bCs/>
        </w:rPr>
        <w:t xml:space="preserve"> гг.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center"/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Выдан__________________________________________________________________________,</w:t>
      </w:r>
    </w:p>
    <w:p w:rsidR="00E7256F" w:rsidRPr="00973415" w:rsidRDefault="00E7256F" w:rsidP="00E7256F">
      <w:pPr>
        <w:widowControl w:val="0"/>
        <w:suppressAutoHyphens/>
        <w:autoSpaceDE w:val="0"/>
        <w:autoSpaceDN w:val="0"/>
        <w:adjustRightInd w:val="0"/>
        <w:ind w:right="140"/>
        <w:jc w:val="center"/>
        <w:rPr>
          <w:sz w:val="20"/>
          <w:szCs w:val="20"/>
        </w:rPr>
      </w:pPr>
      <w:r w:rsidRPr="00973415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73415">
        <w:rPr>
          <w:sz w:val="20"/>
          <w:szCs w:val="20"/>
        </w:rPr>
        <w:t>теплосетевой</w:t>
      </w:r>
      <w:proofErr w:type="spellEnd"/>
      <w:r w:rsidRPr="00973415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</w:t>
      </w:r>
      <w:r w:rsidR="002E2150">
        <w:rPr>
          <w:sz w:val="20"/>
          <w:szCs w:val="20"/>
        </w:rPr>
        <w:br/>
      </w:r>
      <w:r w:rsidRPr="00973415">
        <w:rPr>
          <w:sz w:val="20"/>
          <w:szCs w:val="20"/>
        </w:rPr>
        <w:t>к отопительному периоду)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</w:p>
    <w:p w:rsidR="00E7256F" w:rsidRPr="00973415" w:rsidRDefault="00E7256F" w:rsidP="00E7256F">
      <w:pPr>
        <w:widowControl w:val="0"/>
        <w:suppressAutoHyphens/>
        <w:autoSpaceDE w:val="0"/>
        <w:autoSpaceDN w:val="0"/>
        <w:adjustRightInd w:val="0"/>
        <w:jc w:val="both"/>
      </w:pPr>
      <w:r w:rsidRPr="00973415">
        <w:t xml:space="preserve">В отношении следующих объектов, по которым проводилась проверка готовности </w:t>
      </w:r>
      <w:r w:rsidR="002E2150">
        <w:br/>
      </w:r>
      <w:r w:rsidRPr="00973415">
        <w:t>к отопительному периоду: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1.______________________________________________________________________________;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2.______________________________________________________________________________;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3.______________________________________________________________________________;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 xml:space="preserve">Основание выдачи паспорта готовности к отопительному </w:t>
      </w:r>
      <w:proofErr w:type="gramStart"/>
      <w:r w:rsidRPr="00973415">
        <w:t>периоду:_</w:t>
      </w:r>
      <w:proofErr w:type="gramEnd"/>
      <w:r w:rsidRPr="00973415">
        <w:t>_______________________________________________________________________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  <w:r w:rsidRPr="00973415">
        <w:t>Акт проверки готовности к отопительному периоду от _____________________ №_________.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jc w:val="both"/>
      </w:pPr>
    </w:p>
    <w:p w:rsidR="00E7256F" w:rsidRPr="00973415" w:rsidRDefault="00E7256F" w:rsidP="00E7256F">
      <w:pPr>
        <w:widowControl w:val="0"/>
        <w:autoSpaceDE w:val="0"/>
        <w:autoSpaceDN w:val="0"/>
        <w:adjustRightInd w:val="0"/>
        <w:ind w:left="2880" w:firstLine="720"/>
        <w:jc w:val="both"/>
      </w:pPr>
      <w:r w:rsidRPr="00973415">
        <w:t>_______________________/_________________________</w:t>
      </w:r>
    </w:p>
    <w:p w:rsidR="00E7256F" w:rsidRPr="00973415" w:rsidRDefault="00E7256F" w:rsidP="00E7256F">
      <w:pPr>
        <w:widowControl w:val="0"/>
        <w:autoSpaceDE w:val="0"/>
        <w:autoSpaceDN w:val="0"/>
        <w:adjustRightInd w:val="0"/>
        <w:ind w:left="3600"/>
        <w:jc w:val="center"/>
        <w:rPr>
          <w:sz w:val="20"/>
          <w:szCs w:val="20"/>
        </w:rPr>
      </w:pPr>
      <w:r w:rsidRPr="00973415">
        <w:rPr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E7256F" w:rsidRPr="00973415" w:rsidRDefault="00E7256F" w:rsidP="00E7256F">
      <w:pPr>
        <w:jc w:val="right"/>
        <w:rPr>
          <w:bCs/>
          <w:sz w:val="26"/>
          <w:szCs w:val="26"/>
        </w:rPr>
      </w:pPr>
      <w:r w:rsidRPr="00973415">
        <w:rPr>
          <w:sz w:val="20"/>
          <w:szCs w:val="20"/>
        </w:rPr>
        <w:br w:type="page"/>
      </w:r>
      <w:r w:rsidRPr="00973415">
        <w:rPr>
          <w:bCs/>
          <w:sz w:val="26"/>
          <w:szCs w:val="26"/>
        </w:rPr>
        <w:lastRenderedPageBreak/>
        <w:t>Приложение № 3 к Программе</w:t>
      </w:r>
    </w:p>
    <w:p w:rsidR="00E7256F" w:rsidRPr="00973415" w:rsidRDefault="00E7256F" w:rsidP="00E7256F">
      <w:pPr>
        <w:rPr>
          <w:sz w:val="20"/>
          <w:szCs w:val="20"/>
        </w:rPr>
      </w:pPr>
    </w:p>
    <w:p w:rsidR="00E7256F" w:rsidRPr="00973415" w:rsidRDefault="00E7256F" w:rsidP="00E7256F">
      <w:pPr>
        <w:tabs>
          <w:tab w:val="left" w:pos="9639"/>
        </w:tabs>
        <w:ind w:right="-2"/>
        <w:jc w:val="center"/>
      </w:pPr>
    </w:p>
    <w:p w:rsidR="00E7256F" w:rsidRPr="00973415" w:rsidRDefault="00E7256F" w:rsidP="00E7256F">
      <w:pPr>
        <w:tabs>
          <w:tab w:val="left" w:pos="9639"/>
        </w:tabs>
        <w:ind w:right="-2"/>
        <w:jc w:val="center"/>
        <w:rPr>
          <w:sz w:val="26"/>
          <w:szCs w:val="26"/>
        </w:rPr>
      </w:pPr>
      <w:r w:rsidRPr="00973415">
        <w:rPr>
          <w:sz w:val="26"/>
          <w:szCs w:val="26"/>
        </w:rPr>
        <w:t xml:space="preserve">Требования по готовности к отопительному периоду для теплоснабжающих </w:t>
      </w:r>
    </w:p>
    <w:p w:rsidR="00E7256F" w:rsidRPr="00973415" w:rsidRDefault="00E7256F" w:rsidP="00E7256F">
      <w:pPr>
        <w:tabs>
          <w:tab w:val="left" w:pos="9639"/>
        </w:tabs>
        <w:ind w:right="-2"/>
        <w:jc w:val="center"/>
        <w:rPr>
          <w:sz w:val="26"/>
          <w:szCs w:val="26"/>
        </w:rPr>
      </w:pPr>
      <w:r w:rsidRPr="00973415">
        <w:rPr>
          <w:sz w:val="26"/>
          <w:szCs w:val="26"/>
        </w:rPr>
        <w:t xml:space="preserve">и </w:t>
      </w:r>
      <w:proofErr w:type="spellStart"/>
      <w:r w:rsidRPr="00973415">
        <w:rPr>
          <w:sz w:val="26"/>
          <w:szCs w:val="26"/>
        </w:rPr>
        <w:t>теплосе</w:t>
      </w:r>
      <w:bookmarkStart w:id="8" w:name="sub_13"/>
      <w:r w:rsidRPr="00973415">
        <w:rPr>
          <w:sz w:val="26"/>
          <w:szCs w:val="26"/>
        </w:rPr>
        <w:t>тевых</w:t>
      </w:r>
      <w:proofErr w:type="spellEnd"/>
      <w:r w:rsidRPr="00973415">
        <w:rPr>
          <w:sz w:val="26"/>
          <w:szCs w:val="26"/>
        </w:rPr>
        <w:t xml:space="preserve"> организаций</w:t>
      </w:r>
    </w:p>
    <w:p w:rsidR="00E7256F" w:rsidRPr="00973415" w:rsidRDefault="00E7256F" w:rsidP="00E7256F">
      <w:pPr>
        <w:tabs>
          <w:tab w:val="left" w:pos="9639"/>
        </w:tabs>
        <w:ind w:right="-2"/>
        <w:jc w:val="center"/>
        <w:rPr>
          <w:sz w:val="26"/>
          <w:szCs w:val="26"/>
        </w:rPr>
      </w:pPr>
    </w:p>
    <w:p w:rsidR="00E7256F" w:rsidRPr="00973415" w:rsidRDefault="00E7256F" w:rsidP="00E7256F">
      <w:pPr>
        <w:tabs>
          <w:tab w:val="left" w:pos="-3402"/>
        </w:tabs>
        <w:suppressAutoHyphens/>
        <w:ind w:firstLine="709"/>
        <w:jc w:val="both"/>
        <w:rPr>
          <w:b/>
          <w:sz w:val="26"/>
          <w:szCs w:val="26"/>
        </w:rPr>
      </w:pPr>
      <w:r w:rsidRPr="00973415">
        <w:rPr>
          <w:sz w:val="26"/>
          <w:szCs w:val="26"/>
        </w:rPr>
        <w:t xml:space="preserve">В целях оценки готовности теплоснабжающих и </w:t>
      </w:r>
      <w:proofErr w:type="spellStart"/>
      <w:r w:rsidRPr="00973415">
        <w:rPr>
          <w:sz w:val="26"/>
          <w:szCs w:val="26"/>
        </w:rPr>
        <w:t>теплосетевых</w:t>
      </w:r>
      <w:proofErr w:type="spellEnd"/>
      <w:r w:rsidRPr="00973415">
        <w:rPr>
          <w:sz w:val="26"/>
          <w:szCs w:val="26"/>
        </w:rPr>
        <w:t xml:space="preserve"> организаций                 к отопительному периоду уполномоченным органом должны быть проверены                         в отношении данных организаций:</w:t>
      </w:r>
    </w:p>
    <w:p w:rsidR="00E7256F" w:rsidRPr="00973415" w:rsidRDefault="00E7256F" w:rsidP="00E7256F">
      <w:pPr>
        <w:pStyle w:val="ad"/>
        <w:numPr>
          <w:ilvl w:val="0"/>
          <w:numId w:val="5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bookmarkStart w:id="9" w:name="sub_30001"/>
      <w:bookmarkEnd w:id="8"/>
      <w:r w:rsidRPr="00973415">
        <w:rPr>
          <w:sz w:val="26"/>
          <w:szCs w:val="26"/>
        </w:rPr>
        <w:t xml:space="preserve">Наличие соглашения об управлении системой теплоснабжения, заключенного в порядке, установленном </w:t>
      </w:r>
      <w:r w:rsidRPr="00973415">
        <w:rPr>
          <w:bCs/>
          <w:sz w:val="26"/>
          <w:szCs w:val="26"/>
        </w:rPr>
        <w:t xml:space="preserve">Федеральным законом от 27.07.2010 № 190-ФЗ </w:t>
      </w:r>
      <w:r w:rsidR="002E2150">
        <w:rPr>
          <w:bCs/>
          <w:sz w:val="26"/>
          <w:szCs w:val="26"/>
        </w:rPr>
        <w:br/>
      </w:r>
      <w:r w:rsidRPr="00973415">
        <w:rPr>
          <w:bCs/>
          <w:sz w:val="26"/>
          <w:szCs w:val="26"/>
        </w:rPr>
        <w:t>"О теплоснабжении"</w:t>
      </w:r>
      <w:r w:rsidRPr="00973415">
        <w:rPr>
          <w:sz w:val="26"/>
          <w:szCs w:val="26"/>
        </w:rPr>
        <w:t>;</w:t>
      </w:r>
      <w:bookmarkStart w:id="10" w:name="sub_30002"/>
      <w:bookmarkEnd w:id="9"/>
    </w:p>
    <w:p w:rsidR="00E7256F" w:rsidRPr="00973415" w:rsidRDefault="00E7256F" w:rsidP="00E7256F">
      <w:pPr>
        <w:pStyle w:val="ad"/>
        <w:numPr>
          <w:ilvl w:val="0"/>
          <w:numId w:val="5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973415">
        <w:rPr>
          <w:sz w:val="26"/>
          <w:szCs w:val="26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  <w:bookmarkStart w:id="11" w:name="sub_30003"/>
      <w:bookmarkEnd w:id="10"/>
    </w:p>
    <w:p w:rsidR="00E7256F" w:rsidRPr="00973415" w:rsidRDefault="00E7256F" w:rsidP="00E7256F">
      <w:pPr>
        <w:pStyle w:val="ad"/>
        <w:numPr>
          <w:ilvl w:val="0"/>
          <w:numId w:val="5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973415">
        <w:rPr>
          <w:sz w:val="26"/>
          <w:szCs w:val="26"/>
        </w:rPr>
        <w:t>Соблюдение критериев надежности теплоснабжения, установленных техническими регламентами;</w:t>
      </w:r>
      <w:bookmarkStart w:id="12" w:name="sub_30004"/>
      <w:bookmarkEnd w:id="11"/>
    </w:p>
    <w:p w:rsidR="00E7256F" w:rsidRPr="00973415" w:rsidRDefault="00E7256F" w:rsidP="00E7256F">
      <w:pPr>
        <w:pStyle w:val="ad"/>
        <w:numPr>
          <w:ilvl w:val="0"/>
          <w:numId w:val="5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973415">
        <w:rPr>
          <w:sz w:val="26"/>
          <w:szCs w:val="26"/>
        </w:rPr>
        <w:t>Наличие нормативных запасов топлива на источниках тепловой энергии;</w:t>
      </w:r>
      <w:bookmarkStart w:id="13" w:name="sub_30005"/>
      <w:bookmarkEnd w:id="12"/>
    </w:p>
    <w:p w:rsidR="00E7256F" w:rsidRPr="00973415" w:rsidRDefault="00E7256F" w:rsidP="00E7256F">
      <w:pPr>
        <w:pStyle w:val="ad"/>
        <w:numPr>
          <w:ilvl w:val="0"/>
          <w:numId w:val="5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Функционирование эксплуатационной, диспетчерской и аварийной служб, </w:t>
      </w:r>
      <w:r w:rsidRPr="00973415">
        <w:rPr>
          <w:sz w:val="26"/>
          <w:szCs w:val="26"/>
        </w:rPr>
        <w:br/>
        <w:t>а именно:</w:t>
      </w:r>
      <w:bookmarkEnd w:id="13"/>
    </w:p>
    <w:p w:rsidR="00E7256F" w:rsidRPr="00973415" w:rsidRDefault="00E7256F" w:rsidP="00E7256F">
      <w:pPr>
        <w:pStyle w:val="ad"/>
        <w:numPr>
          <w:ilvl w:val="1"/>
          <w:numId w:val="5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Укомплектованность указанных служб персоналом;</w:t>
      </w:r>
    </w:p>
    <w:p w:rsidR="00E7256F" w:rsidRPr="00973415" w:rsidRDefault="00E7256F" w:rsidP="00E7256F">
      <w:pPr>
        <w:pStyle w:val="ad"/>
        <w:numPr>
          <w:ilvl w:val="1"/>
          <w:numId w:val="5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E7256F" w:rsidRPr="00973415" w:rsidRDefault="00E7256F" w:rsidP="00E7256F">
      <w:pPr>
        <w:pStyle w:val="ad"/>
        <w:numPr>
          <w:ilvl w:val="1"/>
          <w:numId w:val="5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Нормативно-технической и оперативной документацией, инструкциями, схемами;</w:t>
      </w:r>
    </w:p>
    <w:p w:rsidR="00E7256F" w:rsidRPr="00973415" w:rsidRDefault="00E7256F" w:rsidP="00E7256F">
      <w:pPr>
        <w:pStyle w:val="ad"/>
        <w:numPr>
          <w:ilvl w:val="1"/>
          <w:numId w:val="5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Первичными средствами пожаротушения;</w:t>
      </w:r>
      <w:bookmarkStart w:id="14" w:name="sub_30006"/>
    </w:p>
    <w:p w:rsidR="00E7256F" w:rsidRPr="00973415" w:rsidRDefault="00E7256F" w:rsidP="00E7256F">
      <w:pPr>
        <w:pStyle w:val="ad"/>
        <w:numPr>
          <w:ilvl w:val="0"/>
          <w:numId w:val="5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973415">
        <w:rPr>
          <w:sz w:val="26"/>
          <w:szCs w:val="26"/>
        </w:rPr>
        <w:t>Проведение наладки принадлежащих им тепловых сетей;</w:t>
      </w:r>
      <w:bookmarkStart w:id="15" w:name="sub_30007"/>
      <w:bookmarkEnd w:id="14"/>
    </w:p>
    <w:p w:rsidR="00E7256F" w:rsidRPr="00973415" w:rsidRDefault="00E7256F" w:rsidP="00E7256F">
      <w:pPr>
        <w:pStyle w:val="ad"/>
        <w:numPr>
          <w:ilvl w:val="0"/>
          <w:numId w:val="5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973415">
        <w:rPr>
          <w:sz w:val="26"/>
          <w:szCs w:val="26"/>
        </w:rPr>
        <w:t>Организация контроля режимов потребления тепловой энергии;</w:t>
      </w:r>
      <w:bookmarkStart w:id="16" w:name="sub_30008"/>
      <w:bookmarkEnd w:id="15"/>
    </w:p>
    <w:p w:rsidR="00E7256F" w:rsidRPr="00973415" w:rsidRDefault="00E7256F" w:rsidP="00E7256F">
      <w:pPr>
        <w:pStyle w:val="ad"/>
        <w:numPr>
          <w:ilvl w:val="0"/>
          <w:numId w:val="5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973415">
        <w:rPr>
          <w:sz w:val="26"/>
          <w:szCs w:val="26"/>
        </w:rPr>
        <w:t>Обеспечение качества теплоносителей;</w:t>
      </w:r>
      <w:bookmarkStart w:id="17" w:name="sub_30009"/>
      <w:bookmarkEnd w:id="16"/>
    </w:p>
    <w:p w:rsidR="00E7256F" w:rsidRPr="00973415" w:rsidRDefault="00E7256F" w:rsidP="00E7256F">
      <w:pPr>
        <w:pStyle w:val="ad"/>
        <w:numPr>
          <w:ilvl w:val="0"/>
          <w:numId w:val="5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973415">
        <w:rPr>
          <w:sz w:val="26"/>
          <w:szCs w:val="26"/>
        </w:rPr>
        <w:t>Организация коммерческого учета приобретаемой и реализуемой тепловой энергии;</w:t>
      </w:r>
      <w:bookmarkStart w:id="18" w:name="sub_30010"/>
      <w:bookmarkEnd w:id="17"/>
    </w:p>
    <w:p w:rsidR="00E7256F" w:rsidRPr="00973415" w:rsidRDefault="00E7256F" w:rsidP="00E7256F">
      <w:pPr>
        <w:pStyle w:val="ad"/>
        <w:numPr>
          <w:ilvl w:val="0"/>
          <w:numId w:val="5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</w:t>
      </w:r>
      <w:r w:rsidR="002E2150">
        <w:rPr>
          <w:sz w:val="26"/>
          <w:szCs w:val="26"/>
        </w:rPr>
        <w:br/>
      </w:r>
      <w:r w:rsidRPr="00973415">
        <w:rPr>
          <w:sz w:val="26"/>
          <w:szCs w:val="26"/>
        </w:rPr>
        <w:t xml:space="preserve">при строительстве, в соответствии с </w:t>
      </w:r>
      <w:r w:rsidRPr="00973415">
        <w:rPr>
          <w:bCs/>
          <w:sz w:val="26"/>
          <w:szCs w:val="26"/>
        </w:rPr>
        <w:t xml:space="preserve">Федеральным законом от 27.07.2010 № 190-ФЗ </w:t>
      </w:r>
      <w:r w:rsidR="002E2150">
        <w:rPr>
          <w:bCs/>
          <w:sz w:val="26"/>
          <w:szCs w:val="26"/>
        </w:rPr>
        <w:br/>
      </w:r>
      <w:r w:rsidRPr="00973415">
        <w:rPr>
          <w:bCs/>
          <w:sz w:val="26"/>
          <w:szCs w:val="26"/>
        </w:rPr>
        <w:t>"О теплоснабжении"</w:t>
      </w:r>
      <w:r w:rsidRPr="00973415">
        <w:rPr>
          <w:sz w:val="26"/>
          <w:szCs w:val="26"/>
        </w:rPr>
        <w:t>;</w:t>
      </w:r>
      <w:bookmarkStart w:id="19" w:name="sub_30011"/>
      <w:bookmarkEnd w:id="18"/>
    </w:p>
    <w:p w:rsidR="00E7256F" w:rsidRPr="00973415" w:rsidRDefault="00E7256F" w:rsidP="00E7256F">
      <w:pPr>
        <w:pStyle w:val="ad"/>
        <w:numPr>
          <w:ilvl w:val="0"/>
          <w:numId w:val="5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973415">
        <w:rPr>
          <w:sz w:val="26"/>
          <w:szCs w:val="26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  <w:bookmarkEnd w:id="19"/>
    </w:p>
    <w:p w:rsidR="00E7256F" w:rsidRPr="00973415" w:rsidRDefault="00E7256F" w:rsidP="00E7256F">
      <w:pPr>
        <w:pStyle w:val="ad"/>
        <w:numPr>
          <w:ilvl w:val="1"/>
          <w:numId w:val="5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Готовность систем приема и разгрузки топлива, </w:t>
      </w:r>
      <w:proofErr w:type="spellStart"/>
      <w:r w:rsidRPr="00973415">
        <w:rPr>
          <w:sz w:val="26"/>
          <w:szCs w:val="26"/>
        </w:rPr>
        <w:t>топливоприготовления</w:t>
      </w:r>
      <w:proofErr w:type="spellEnd"/>
      <w:r w:rsidRPr="00973415">
        <w:rPr>
          <w:sz w:val="26"/>
          <w:szCs w:val="26"/>
        </w:rPr>
        <w:t xml:space="preserve">              и топливоподачи;</w:t>
      </w:r>
    </w:p>
    <w:p w:rsidR="00E7256F" w:rsidRPr="00973415" w:rsidRDefault="00E7256F" w:rsidP="00E7256F">
      <w:pPr>
        <w:pStyle w:val="ad"/>
        <w:numPr>
          <w:ilvl w:val="1"/>
          <w:numId w:val="5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Соблюдение водно-химического режима;</w:t>
      </w:r>
    </w:p>
    <w:p w:rsidR="00E7256F" w:rsidRPr="00973415" w:rsidRDefault="00E7256F" w:rsidP="00E7256F">
      <w:pPr>
        <w:pStyle w:val="ad"/>
        <w:numPr>
          <w:ilvl w:val="1"/>
          <w:numId w:val="5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7256F" w:rsidRPr="00973415" w:rsidRDefault="00E7256F" w:rsidP="00E7256F">
      <w:pPr>
        <w:pStyle w:val="ad"/>
        <w:numPr>
          <w:ilvl w:val="1"/>
          <w:numId w:val="5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Наличие утвержденных графиков ограничения теплоснабжения                           при дефиците тепловой мощности тепловых источников и пропускной способности тепловых сетей;</w:t>
      </w:r>
    </w:p>
    <w:p w:rsidR="00E7256F" w:rsidRPr="00973415" w:rsidRDefault="00E7256F" w:rsidP="00E7256F">
      <w:pPr>
        <w:pStyle w:val="ad"/>
        <w:numPr>
          <w:ilvl w:val="1"/>
          <w:numId w:val="5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Наличие расчетов допустимого времени устранения аварийных нарушений теплоснабжения жилых домов;</w:t>
      </w:r>
    </w:p>
    <w:p w:rsidR="00E7256F" w:rsidRPr="00973415" w:rsidRDefault="00E7256F" w:rsidP="00E7256F">
      <w:pPr>
        <w:pStyle w:val="ad"/>
        <w:numPr>
          <w:ilvl w:val="1"/>
          <w:numId w:val="5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 w:rsidRPr="00973415">
        <w:rPr>
          <w:sz w:val="26"/>
          <w:szCs w:val="26"/>
        </w:rPr>
        <w:lastRenderedPageBreak/>
        <w:t xml:space="preserve">Наличие порядка ликвидации аварийных ситуаций в системах теплоснабжения с учетом взаимодействия тепло-, электро-, топливо- </w:t>
      </w:r>
      <w:r w:rsidR="002E2150">
        <w:rPr>
          <w:sz w:val="26"/>
          <w:szCs w:val="26"/>
        </w:rPr>
        <w:br/>
      </w:r>
      <w:r w:rsidRPr="00973415">
        <w:rPr>
          <w:sz w:val="26"/>
          <w:szCs w:val="26"/>
        </w:rPr>
        <w:t xml:space="preserve">и </w:t>
      </w:r>
      <w:proofErr w:type="spellStart"/>
      <w:r w:rsidRPr="00973415">
        <w:rPr>
          <w:sz w:val="26"/>
          <w:szCs w:val="26"/>
        </w:rPr>
        <w:t>водоснабжающих</w:t>
      </w:r>
      <w:proofErr w:type="spellEnd"/>
      <w:r w:rsidRPr="00973415">
        <w:rPr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7256F" w:rsidRPr="00973415" w:rsidRDefault="00E7256F" w:rsidP="00E7256F">
      <w:pPr>
        <w:pStyle w:val="ad"/>
        <w:numPr>
          <w:ilvl w:val="1"/>
          <w:numId w:val="5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Проведение гидравлических и тепловых испытаний тепловых сетей;</w:t>
      </w:r>
    </w:p>
    <w:p w:rsidR="00E7256F" w:rsidRPr="00973415" w:rsidRDefault="00E7256F" w:rsidP="00E7256F">
      <w:pPr>
        <w:pStyle w:val="ad"/>
        <w:numPr>
          <w:ilvl w:val="1"/>
          <w:numId w:val="5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7256F" w:rsidRPr="00973415" w:rsidRDefault="00E7256F" w:rsidP="00E7256F">
      <w:pPr>
        <w:pStyle w:val="ad"/>
        <w:numPr>
          <w:ilvl w:val="1"/>
          <w:numId w:val="5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E7256F" w:rsidRPr="00973415" w:rsidRDefault="00E7256F" w:rsidP="00E7256F">
      <w:pPr>
        <w:pStyle w:val="ad"/>
        <w:numPr>
          <w:ilvl w:val="1"/>
          <w:numId w:val="5"/>
        </w:numPr>
        <w:tabs>
          <w:tab w:val="left" w:pos="1276"/>
          <w:tab w:val="left" w:pos="9639"/>
        </w:tabs>
        <w:ind w:left="0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  <w:bookmarkStart w:id="20" w:name="sub_30012"/>
    </w:p>
    <w:p w:rsidR="00E7256F" w:rsidRPr="00973415" w:rsidRDefault="00E7256F" w:rsidP="00E7256F">
      <w:pPr>
        <w:pStyle w:val="ad"/>
        <w:numPr>
          <w:ilvl w:val="0"/>
          <w:numId w:val="5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                     и </w:t>
      </w:r>
      <w:proofErr w:type="spellStart"/>
      <w:r w:rsidRPr="00973415">
        <w:rPr>
          <w:sz w:val="26"/>
          <w:szCs w:val="26"/>
        </w:rPr>
        <w:t>теплосетевыми</w:t>
      </w:r>
      <w:proofErr w:type="spellEnd"/>
      <w:r w:rsidRPr="00973415">
        <w:rPr>
          <w:sz w:val="26"/>
          <w:szCs w:val="26"/>
        </w:rPr>
        <w:t xml:space="preserve"> организациями;</w:t>
      </w:r>
      <w:bookmarkStart w:id="21" w:name="sub_30013"/>
      <w:bookmarkEnd w:id="20"/>
    </w:p>
    <w:p w:rsidR="00E7256F" w:rsidRPr="00973415" w:rsidRDefault="00E7256F" w:rsidP="00E7256F">
      <w:pPr>
        <w:pStyle w:val="ad"/>
        <w:numPr>
          <w:ilvl w:val="0"/>
          <w:numId w:val="5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Отсутствие не выполненных в установленные сроки предписаний, влияющих на надежность работы в отопительный период, выданных уполномоченными </w:t>
      </w:r>
      <w:r w:rsidR="002E2150">
        <w:rPr>
          <w:sz w:val="26"/>
          <w:szCs w:val="26"/>
        </w:rPr>
        <w:br/>
      </w:r>
      <w:r w:rsidRPr="00973415">
        <w:rPr>
          <w:sz w:val="26"/>
          <w:szCs w:val="26"/>
        </w:rPr>
        <w:t>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bookmarkStart w:id="22" w:name="sub_30014"/>
      <w:bookmarkEnd w:id="21"/>
    </w:p>
    <w:p w:rsidR="00E7256F" w:rsidRPr="00973415" w:rsidRDefault="00E7256F" w:rsidP="00E7256F">
      <w:pPr>
        <w:pStyle w:val="ad"/>
        <w:numPr>
          <w:ilvl w:val="0"/>
          <w:numId w:val="5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973415">
        <w:rPr>
          <w:sz w:val="26"/>
          <w:szCs w:val="26"/>
        </w:rPr>
        <w:t>Работоспособность автоматических регуляторов при их наличии.</w:t>
      </w:r>
    </w:p>
    <w:bookmarkEnd w:id="22"/>
    <w:p w:rsidR="00E7256F" w:rsidRPr="00973415" w:rsidRDefault="00E7256F" w:rsidP="00E7256F">
      <w:pPr>
        <w:tabs>
          <w:tab w:val="left" w:pos="-3402"/>
        </w:tabs>
        <w:suppressAutoHyphens/>
        <w:ind w:right="-2"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К обстоятельствам, при несоблюдении которых в отношении теплоснабжающих и </w:t>
      </w:r>
      <w:proofErr w:type="spellStart"/>
      <w:r w:rsidRPr="00973415">
        <w:rPr>
          <w:sz w:val="26"/>
          <w:szCs w:val="26"/>
        </w:rPr>
        <w:t>теплосетевых</w:t>
      </w:r>
      <w:proofErr w:type="spellEnd"/>
      <w:r w:rsidRPr="00973415">
        <w:rPr>
          <w:sz w:val="26"/>
          <w:szCs w:val="26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</w:t>
      </w:r>
      <w:r w:rsidR="002E2150">
        <w:rPr>
          <w:sz w:val="26"/>
          <w:szCs w:val="26"/>
        </w:rPr>
        <w:br/>
      </w:r>
      <w:r w:rsidRPr="00973415">
        <w:rPr>
          <w:sz w:val="26"/>
          <w:szCs w:val="26"/>
        </w:rPr>
        <w:t xml:space="preserve">в </w:t>
      </w:r>
      <w:hyperlink w:anchor="sub_30001" w:history="1">
        <w:r w:rsidRPr="00973415">
          <w:rPr>
            <w:bCs/>
            <w:sz w:val="26"/>
            <w:szCs w:val="26"/>
          </w:rPr>
          <w:t>подпунктах 1</w:t>
        </w:r>
      </w:hyperlink>
      <w:r w:rsidRPr="00973415">
        <w:rPr>
          <w:sz w:val="26"/>
          <w:szCs w:val="26"/>
        </w:rPr>
        <w:t xml:space="preserve">, </w:t>
      </w:r>
      <w:hyperlink w:anchor="sub_30007" w:history="1">
        <w:r w:rsidRPr="00973415">
          <w:rPr>
            <w:bCs/>
            <w:sz w:val="26"/>
            <w:szCs w:val="26"/>
          </w:rPr>
          <w:t>7</w:t>
        </w:r>
      </w:hyperlink>
      <w:r w:rsidRPr="00973415">
        <w:rPr>
          <w:sz w:val="26"/>
          <w:szCs w:val="26"/>
        </w:rPr>
        <w:t xml:space="preserve">, </w:t>
      </w:r>
      <w:hyperlink w:anchor="sub_30009" w:history="1">
        <w:r w:rsidRPr="00973415">
          <w:rPr>
            <w:bCs/>
            <w:sz w:val="26"/>
            <w:szCs w:val="26"/>
          </w:rPr>
          <w:t>9</w:t>
        </w:r>
      </w:hyperlink>
      <w:r w:rsidRPr="00973415">
        <w:rPr>
          <w:sz w:val="26"/>
          <w:szCs w:val="26"/>
        </w:rPr>
        <w:t xml:space="preserve"> и </w:t>
      </w:r>
      <w:hyperlink w:anchor="sub_30010" w:history="1">
        <w:r w:rsidRPr="00973415">
          <w:rPr>
            <w:bCs/>
            <w:sz w:val="26"/>
            <w:szCs w:val="26"/>
          </w:rPr>
          <w:t>10 </w:t>
        </w:r>
      </w:hyperlink>
      <w:r w:rsidRPr="00973415">
        <w:rPr>
          <w:sz w:val="26"/>
          <w:szCs w:val="26"/>
        </w:rPr>
        <w:t>приложения № 3.</w:t>
      </w:r>
    </w:p>
    <w:p w:rsidR="00E7256F" w:rsidRPr="00973415" w:rsidRDefault="00E7256F" w:rsidP="00E7256F">
      <w:pPr>
        <w:tabs>
          <w:tab w:val="left" w:pos="9639"/>
        </w:tabs>
        <w:suppressAutoHyphens/>
        <w:ind w:right="-2" w:firstLine="709"/>
        <w:jc w:val="both"/>
        <w:rPr>
          <w:sz w:val="26"/>
          <w:szCs w:val="26"/>
        </w:rPr>
      </w:pPr>
    </w:p>
    <w:p w:rsidR="00E7256F" w:rsidRPr="00973415" w:rsidRDefault="00E7256F" w:rsidP="00E7256F">
      <w:pPr>
        <w:tabs>
          <w:tab w:val="left" w:pos="9639"/>
        </w:tabs>
        <w:suppressAutoHyphens/>
        <w:ind w:right="-2" w:firstLine="709"/>
        <w:jc w:val="right"/>
        <w:rPr>
          <w:bCs/>
          <w:sz w:val="26"/>
          <w:szCs w:val="26"/>
        </w:rPr>
      </w:pPr>
      <w:r w:rsidRPr="00973415">
        <w:br w:type="page"/>
      </w:r>
      <w:r w:rsidRPr="00973415">
        <w:rPr>
          <w:bCs/>
          <w:sz w:val="26"/>
          <w:szCs w:val="26"/>
        </w:rPr>
        <w:lastRenderedPageBreak/>
        <w:t>Приложение № 4</w:t>
      </w:r>
      <w:r w:rsidRPr="00973415">
        <w:rPr>
          <w:bCs/>
          <w:color w:val="FF0000"/>
          <w:sz w:val="26"/>
          <w:szCs w:val="26"/>
        </w:rPr>
        <w:t xml:space="preserve"> </w:t>
      </w:r>
      <w:r w:rsidRPr="00973415">
        <w:rPr>
          <w:bCs/>
          <w:sz w:val="26"/>
          <w:szCs w:val="26"/>
        </w:rPr>
        <w:t>к Программе</w:t>
      </w:r>
    </w:p>
    <w:p w:rsidR="00E7256F" w:rsidRPr="00973415" w:rsidRDefault="00E7256F" w:rsidP="00E7256F">
      <w:pPr>
        <w:suppressAutoHyphens/>
        <w:jc w:val="both"/>
        <w:rPr>
          <w:sz w:val="20"/>
          <w:szCs w:val="20"/>
        </w:rPr>
      </w:pPr>
    </w:p>
    <w:p w:rsidR="00E7256F" w:rsidRPr="00973415" w:rsidRDefault="00E7256F" w:rsidP="00E7256F">
      <w:pPr>
        <w:tabs>
          <w:tab w:val="left" w:pos="9639"/>
        </w:tabs>
        <w:suppressAutoHyphens/>
        <w:ind w:right="-2"/>
        <w:jc w:val="center"/>
      </w:pPr>
    </w:p>
    <w:p w:rsidR="00E7256F" w:rsidRPr="00973415" w:rsidRDefault="00E7256F" w:rsidP="00E7256F">
      <w:pPr>
        <w:tabs>
          <w:tab w:val="left" w:pos="9639"/>
        </w:tabs>
        <w:suppressAutoHyphens/>
        <w:ind w:right="-2"/>
        <w:jc w:val="center"/>
        <w:rPr>
          <w:sz w:val="26"/>
          <w:szCs w:val="26"/>
        </w:rPr>
      </w:pPr>
      <w:r w:rsidRPr="00973415">
        <w:rPr>
          <w:sz w:val="26"/>
          <w:szCs w:val="26"/>
        </w:rPr>
        <w:t>Требования по готовности к отопительному периоду</w:t>
      </w:r>
    </w:p>
    <w:p w:rsidR="00E7256F" w:rsidRPr="00973415" w:rsidRDefault="00E7256F" w:rsidP="00E7256F">
      <w:pPr>
        <w:tabs>
          <w:tab w:val="left" w:pos="9639"/>
        </w:tabs>
        <w:suppressAutoHyphens/>
        <w:ind w:right="-2"/>
        <w:jc w:val="center"/>
        <w:rPr>
          <w:sz w:val="26"/>
          <w:szCs w:val="26"/>
        </w:rPr>
      </w:pPr>
      <w:r w:rsidRPr="00973415">
        <w:rPr>
          <w:sz w:val="26"/>
          <w:szCs w:val="26"/>
        </w:rPr>
        <w:t>для потребителей тепловой энергии</w:t>
      </w:r>
    </w:p>
    <w:p w:rsidR="00E7256F" w:rsidRPr="00973415" w:rsidRDefault="00E7256F" w:rsidP="00E7256F">
      <w:pPr>
        <w:tabs>
          <w:tab w:val="left" w:pos="9639"/>
        </w:tabs>
        <w:suppressAutoHyphens/>
        <w:ind w:right="-2"/>
        <w:jc w:val="both"/>
        <w:rPr>
          <w:sz w:val="26"/>
          <w:szCs w:val="26"/>
        </w:rPr>
      </w:pPr>
    </w:p>
    <w:p w:rsidR="00E7256F" w:rsidRPr="00973415" w:rsidRDefault="00E7256F" w:rsidP="00E7256F">
      <w:pPr>
        <w:tabs>
          <w:tab w:val="left" w:pos="-3402"/>
        </w:tabs>
        <w:suppressAutoHyphens/>
        <w:ind w:right="-2" w:firstLine="720"/>
        <w:jc w:val="both"/>
        <w:rPr>
          <w:sz w:val="26"/>
          <w:szCs w:val="26"/>
        </w:rPr>
      </w:pPr>
      <w:bookmarkStart w:id="23" w:name="sub_16"/>
      <w:r w:rsidRPr="00973415">
        <w:rPr>
          <w:sz w:val="26"/>
          <w:szCs w:val="26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bookmarkStart w:id="24" w:name="sub_30015"/>
      <w:bookmarkEnd w:id="23"/>
      <w:r w:rsidRPr="00973415">
        <w:rPr>
          <w:sz w:val="26"/>
          <w:szCs w:val="26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  <w:bookmarkStart w:id="25" w:name="sub_30016"/>
      <w:bookmarkEnd w:id="24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Проведение промывки оборудования и коммуникаций </w:t>
      </w:r>
      <w:proofErr w:type="spellStart"/>
      <w:r w:rsidRPr="00973415">
        <w:rPr>
          <w:sz w:val="26"/>
          <w:szCs w:val="26"/>
        </w:rPr>
        <w:t>теплопотребляющих</w:t>
      </w:r>
      <w:proofErr w:type="spellEnd"/>
      <w:r w:rsidRPr="00973415">
        <w:rPr>
          <w:sz w:val="26"/>
          <w:szCs w:val="26"/>
        </w:rPr>
        <w:t xml:space="preserve"> установок;</w:t>
      </w:r>
      <w:bookmarkStart w:id="26" w:name="sub_30017"/>
      <w:bookmarkEnd w:id="25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Разработка эксплуатационных режимов, а также мероприятий по их внедрению;</w:t>
      </w:r>
      <w:bookmarkStart w:id="27" w:name="sub_30018"/>
      <w:bookmarkEnd w:id="26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Выполнение плана ремонтных работ и качество их выполнения;</w:t>
      </w:r>
      <w:bookmarkStart w:id="28" w:name="sub_30019"/>
      <w:bookmarkEnd w:id="27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Состояние тепловых сетей, принадлежащих потребителю тепловой энергии;</w:t>
      </w:r>
      <w:bookmarkStart w:id="29" w:name="sub_30020"/>
      <w:bookmarkEnd w:id="28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Состояние утепления зданий (чердаки, лестничные клетки, подвалы, двери) </w:t>
      </w:r>
      <w:r w:rsidRPr="00973415">
        <w:rPr>
          <w:sz w:val="26"/>
          <w:szCs w:val="26"/>
        </w:rPr>
        <w:br/>
        <w:t>и центральных тепловых пунктов, а также индивидуальных тепловых пунктов;</w:t>
      </w:r>
      <w:bookmarkStart w:id="30" w:name="sub_30021"/>
      <w:bookmarkEnd w:id="29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Состояние трубопроводов, арматуры и тепловой изоляции в пределах тепловых пунктов;</w:t>
      </w:r>
      <w:bookmarkStart w:id="31" w:name="sub_30022"/>
      <w:bookmarkEnd w:id="30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Наличие и работоспособность приборов учета, работоспособность автоматических регуляторов при их наличии;</w:t>
      </w:r>
      <w:bookmarkStart w:id="32" w:name="sub_30023"/>
      <w:bookmarkEnd w:id="31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Работоспособность защиты систем теплопотребления;</w:t>
      </w:r>
      <w:bookmarkStart w:id="33" w:name="sub_30024"/>
      <w:bookmarkEnd w:id="32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Наличие паспортов </w:t>
      </w:r>
      <w:proofErr w:type="spellStart"/>
      <w:r w:rsidRPr="00973415">
        <w:rPr>
          <w:sz w:val="26"/>
          <w:szCs w:val="26"/>
        </w:rPr>
        <w:t>теплопотребляющих</w:t>
      </w:r>
      <w:proofErr w:type="spellEnd"/>
      <w:r w:rsidRPr="00973415">
        <w:rPr>
          <w:sz w:val="26"/>
          <w:szCs w:val="26"/>
        </w:rPr>
        <w:t xml:space="preserve"> установок, принципиальных схем           и инструкций для обслуживающего персонала и соответствие их действительности;</w:t>
      </w:r>
      <w:bookmarkStart w:id="34" w:name="sub_30025"/>
      <w:bookmarkEnd w:id="33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Отсутствие прямых соединений оборудования тепловых пунктов                             с водопроводом и канализацией;</w:t>
      </w:r>
      <w:bookmarkStart w:id="35" w:name="sub_30026"/>
      <w:bookmarkEnd w:id="34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Плотность оборудования тепловых пунктов;</w:t>
      </w:r>
      <w:bookmarkStart w:id="36" w:name="sub_30027"/>
      <w:bookmarkEnd w:id="35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Наличие пломб на расчетных шайбах и соплах элеваторов;</w:t>
      </w:r>
      <w:bookmarkStart w:id="37" w:name="sub_30028"/>
      <w:bookmarkEnd w:id="36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>Отсутствие задолженности за поставленные тепловую энергию (мощность), теплоноситель;</w:t>
      </w:r>
      <w:bookmarkStart w:id="38" w:name="sub_30029"/>
      <w:bookmarkEnd w:id="37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Наличие собственных и (или) привлеченных ремонтных бригад                                и обеспеченность их материально-техническими ресурсами для осуществления надлежащей эксплуатации </w:t>
      </w:r>
      <w:proofErr w:type="spellStart"/>
      <w:r w:rsidRPr="00973415">
        <w:rPr>
          <w:sz w:val="26"/>
          <w:szCs w:val="26"/>
        </w:rPr>
        <w:t>теплопотребляющих</w:t>
      </w:r>
      <w:proofErr w:type="spellEnd"/>
      <w:r w:rsidRPr="00973415">
        <w:rPr>
          <w:sz w:val="26"/>
          <w:szCs w:val="26"/>
        </w:rPr>
        <w:t xml:space="preserve"> установок;</w:t>
      </w:r>
      <w:bookmarkStart w:id="39" w:name="sub_30030"/>
      <w:bookmarkEnd w:id="38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Проведение испытания оборудования </w:t>
      </w:r>
      <w:proofErr w:type="spellStart"/>
      <w:r w:rsidRPr="00973415">
        <w:rPr>
          <w:sz w:val="26"/>
          <w:szCs w:val="26"/>
        </w:rPr>
        <w:t>теплопотребляющих</w:t>
      </w:r>
      <w:proofErr w:type="spellEnd"/>
      <w:r w:rsidRPr="00973415">
        <w:rPr>
          <w:sz w:val="26"/>
          <w:szCs w:val="26"/>
        </w:rPr>
        <w:t xml:space="preserve"> установок                   на плотность и прочность;</w:t>
      </w:r>
      <w:bookmarkStart w:id="40" w:name="sub_30031"/>
      <w:bookmarkEnd w:id="39"/>
    </w:p>
    <w:p w:rsidR="00E7256F" w:rsidRPr="00973415" w:rsidRDefault="00E7256F" w:rsidP="00E7256F">
      <w:pPr>
        <w:pStyle w:val="ad"/>
        <w:numPr>
          <w:ilvl w:val="0"/>
          <w:numId w:val="6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</w:t>
      </w:r>
      <w:r w:rsidR="008C10B7">
        <w:rPr>
          <w:sz w:val="26"/>
          <w:szCs w:val="26"/>
        </w:rPr>
        <w:br/>
      </w:r>
      <w:r w:rsidRPr="00973415">
        <w:rPr>
          <w:sz w:val="26"/>
          <w:szCs w:val="26"/>
        </w:rPr>
        <w:t xml:space="preserve">в </w:t>
      </w:r>
      <w:hyperlink w:anchor="sub_30000" w:history="1">
        <w:r w:rsidRPr="00973415">
          <w:rPr>
            <w:bCs/>
            <w:sz w:val="26"/>
            <w:szCs w:val="26"/>
          </w:rPr>
          <w:t>приложении № 3</w:t>
        </w:r>
      </w:hyperlink>
      <w:bookmarkStart w:id="41" w:name="sub_17"/>
      <w:bookmarkEnd w:id="40"/>
      <w:r w:rsidRPr="00973415">
        <w:rPr>
          <w:sz w:val="26"/>
          <w:szCs w:val="26"/>
        </w:rPr>
        <w:t xml:space="preserve"> приказа Министерства энергетики РФ от 12.03.2013 № 103 </w:t>
      </w:r>
      <w:r w:rsidRPr="00973415">
        <w:rPr>
          <w:sz w:val="26"/>
          <w:szCs w:val="26"/>
        </w:rPr>
        <w:br/>
        <w:t>"Об утверждении Правил оценки готовности к отопительному периоду".</w:t>
      </w:r>
    </w:p>
    <w:bookmarkEnd w:id="41"/>
    <w:p w:rsidR="00E7256F" w:rsidRPr="00107A2A" w:rsidRDefault="00E7256F" w:rsidP="00E7256F">
      <w:pPr>
        <w:tabs>
          <w:tab w:val="left" w:pos="-3402"/>
        </w:tabs>
        <w:suppressAutoHyphens/>
        <w:ind w:firstLine="709"/>
        <w:jc w:val="both"/>
        <w:rPr>
          <w:sz w:val="26"/>
          <w:szCs w:val="26"/>
        </w:rPr>
      </w:pPr>
      <w:r w:rsidRPr="00973415">
        <w:rPr>
          <w:sz w:val="26"/>
          <w:szCs w:val="26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</w:t>
      </w:r>
      <w:r w:rsidR="008C10B7">
        <w:rPr>
          <w:sz w:val="26"/>
          <w:szCs w:val="26"/>
        </w:rPr>
        <w:br/>
      </w:r>
      <w:r w:rsidRPr="00973415">
        <w:rPr>
          <w:sz w:val="26"/>
          <w:szCs w:val="26"/>
        </w:rPr>
        <w:t xml:space="preserve">в </w:t>
      </w:r>
      <w:hyperlink w:anchor="sub_30022" w:history="1">
        <w:r w:rsidRPr="00973415">
          <w:rPr>
            <w:bCs/>
            <w:sz w:val="26"/>
            <w:szCs w:val="26"/>
          </w:rPr>
          <w:t>подпунктах 8</w:t>
        </w:r>
      </w:hyperlink>
      <w:r w:rsidRPr="00973415">
        <w:rPr>
          <w:sz w:val="26"/>
          <w:szCs w:val="26"/>
        </w:rPr>
        <w:t xml:space="preserve">, </w:t>
      </w:r>
      <w:hyperlink w:anchor="sub_30027" w:history="1">
        <w:r w:rsidRPr="00973415">
          <w:rPr>
            <w:bCs/>
            <w:sz w:val="26"/>
            <w:szCs w:val="26"/>
          </w:rPr>
          <w:t>13</w:t>
        </w:r>
      </w:hyperlink>
      <w:r w:rsidRPr="00973415">
        <w:rPr>
          <w:sz w:val="26"/>
          <w:szCs w:val="26"/>
        </w:rPr>
        <w:t xml:space="preserve">, </w:t>
      </w:r>
      <w:hyperlink w:anchor="sub_30028" w:history="1">
        <w:r w:rsidRPr="00973415">
          <w:rPr>
            <w:bCs/>
            <w:sz w:val="26"/>
            <w:szCs w:val="26"/>
          </w:rPr>
          <w:t>14</w:t>
        </w:r>
      </w:hyperlink>
      <w:r w:rsidRPr="00973415">
        <w:rPr>
          <w:sz w:val="26"/>
          <w:szCs w:val="26"/>
        </w:rPr>
        <w:t xml:space="preserve"> и </w:t>
      </w:r>
      <w:r w:rsidRPr="00973415">
        <w:rPr>
          <w:bCs/>
          <w:sz w:val="26"/>
          <w:szCs w:val="26"/>
        </w:rPr>
        <w:t>1</w:t>
      </w:r>
      <w:r w:rsidRPr="00973415">
        <w:rPr>
          <w:sz w:val="26"/>
          <w:szCs w:val="26"/>
        </w:rPr>
        <w:t>7 приложения № 4.</w:t>
      </w:r>
    </w:p>
    <w:p w:rsidR="00E7256F" w:rsidRDefault="00E7256F" w:rsidP="00E7256F">
      <w:bookmarkStart w:id="42" w:name="_GoBack"/>
      <w:bookmarkEnd w:id="42"/>
    </w:p>
    <w:sectPr w:rsidR="00E7256F" w:rsidSect="00E7256F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4C" w:rsidRDefault="0007384C" w:rsidP="00693317">
      <w:r>
        <w:separator/>
      </w:r>
    </w:p>
  </w:endnote>
  <w:endnote w:type="continuationSeparator" w:id="0">
    <w:p w:rsidR="0007384C" w:rsidRDefault="0007384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4C" w:rsidRDefault="0007384C" w:rsidP="00693317">
      <w:r>
        <w:separator/>
      </w:r>
    </w:p>
  </w:footnote>
  <w:footnote w:type="continuationSeparator" w:id="0">
    <w:p w:rsidR="0007384C" w:rsidRDefault="0007384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197204"/>
      <w:docPartObj>
        <w:docPartGallery w:val="Page Numbers (Top of Page)"/>
        <w:docPartUnique/>
      </w:docPartObj>
    </w:sdtPr>
    <w:sdtContent>
      <w:p w:rsidR="00673391" w:rsidRDefault="006733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0B7">
          <w:rPr>
            <w:noProof/>
          </w:rPr>
          <w:t>8</w:t>
        </w:r>
        <w:r>
          <w:fldChar w:fldCharType="end"/>
        </w:r>
      </w:p>
    </w:sdtContent>
  </w:sdt>
  <w:p w:rsidR="00673391" w:rsidRDefault="006733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C1BD6"/>
    <w:multiLevelType w:val="hybridMultilevel"/>
    <w:tmpl w:val="B4465598"/>
    <w:lvl w:ilvl="0" w:tplc="9760D44A">
      <w:start w:val="1"/>
      <w:numFmt w:val="decimal"/>
      <w:suff w:val="space"/>
      <w:lvlText w:val="%1."/>
      <w:lvlJc w:val="left"/>
      <w:pPr>
        <w:ind w:left="68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230C2F2C"/>
    <w:multiLevelType w:val="multilevel"/>
    <w:tmpl w:val="C52A5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EE93BAC"/>
    <w:multiLevelType w:val="multilevel"/>
    <w:tmpl w:val="3EC46F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5" w15:restartNumberingAfterBreak="0">
    <w:nsid w:val="6F025DB6"/>
    <w:multiLevelType w:val="multilevel"/>
    <w:tmpl w:val="58C01B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42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568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71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852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994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1136" w:firstLine="70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150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391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0B7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69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7B4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56F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8DA14-9A48-4DD7-BF71-314E35D4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2018-10-23T12:15:00Z</cp:lastPrinted>
  <dcterms:created xsi:type="dcterms:W3CDTF">2021-05-25T08:42:00Z</dcterms:created>
  <dcterms:modified xsi:type="dcterms:W3CDTF">2021-05-25T08:57:00Z</dcterms:modified>
</cp:coreProperties>
</file>