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B2E40" w:rsidP="00C51FC5">
            <w:pPr>
              <w:jc w:val="center"/>
            </w:pPr>
            <w:bookmarkStart w:id="0" w:name="ТекстовоеПоле7"/>
            <w:r>
              <w:t>2</w:t>
            </w:r>
            <w:r w:rsidR="00C51FC5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52647F">
            <w:pPr>
              <w:jc w:val="center"/>
            </w:pPr>
            <w:r>
              <w:t>1</w:t>
            </w:r>
            <w:r w:rsidR="00263F69">
              <w:t>2</w:t>
            </w:r>
            <w:r w:rsidR="0052647F">
              <w:t>1</w:t>
            </w:r>
            <w:r w:rsidR="002A0E9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A0E91" w:rsidRPr="002A0E91" w:rsidRDefault="002A0E91" w:rsidP="002A0E91">
      <w:pPr>
        <w:tabs>
          <w:tab w:val="left" w:pos="5103"/>
        </w:tabs>
        <w:ind w:right="4392"/>
        <w:jc w:val="both"/>
        <w:rPr>
          <w:sz w:val="26"/>
          <w:szCs w:val="26"/>
        </w:rPr>
      </w:pPr>
      <w:r w:rsidRPr="002A0E91">
        <w:rPr>
          <w:sz w:val="26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0E91" w:rsidRPr="002A0E91" w:rsidRDefault="002A0E91" w:rsidP="002A0E91">
      <w:pPr>
        <w:jc w:val="both"/>
        <w:rPr>
          <w:sz w:val="26"/>
        </w:rPr>
      </w:pPr>
    </w:p>
    <w:p w:rsidR="002A0E91" w:rsidRPr="002A0E91" w:rsidRDefault="002A0E91" w:rsidP="002A0E91">
      <w:pPr>
        <w:jc w:val="both"/>
        <w:rPr>
          <w:sz w:val="26"/>
        </w:rPr>
      </w:pPr>
    </w:p>
    <w:p w:rsidR="002A0E91" w:rsidRPr="002A0E91" w:rsidRDefault="002A0E91" w:rsidP="002A0E91">
      <w:pPr>
        <w:jc w:val="both"/>
        <w:rPr>
          <w:sz w:val="26"/>
        </w:rPr>
      </w:pPr>
    </w:p>
    <w:p w:rsidR="002A0E91" w:rsidRPr="002A0E91" w:rsidRDefault="002A0E91" w:rsidP="002A0E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A0E91"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 w:rsidRPr="002A0E91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2A0E91"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от 27.05.2015 № 640, </w:t>
      </w:r>
      <w:r w:rsidRPr="002A0E91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2A0E91" w:rsidRPr="002A0E91" w:rsidRDefault="002A0E91" w:rsidP="002A0E91">
      <w:pPr>
        <w:ind w:firstLine="709"/>
        <w:jc w:val="center"/>
        <w:rPr>
          <w:b/>
          <w:bCs/>
          <w:sz w:val="26"/>
        </w:rPr>
      </w:pPr>
    </w:p>
    <w:p w:rsidR="002A0E91" w:rsidRPr="002A0E91" w:rsidRDefault="002A0E91" w:rsidP="002A0E91">
      <w:pPr>
        <w:ind w:firstLine="709"/>
        <w:jc w:val="center"/>
        <w:rPr>
          <w:b/>
          <w:bCs/>
          <w:sz w:val="26"/>
        </w:rPr>
      </w:pPr>
      <w:proofErr w:type="gramStart"/>
      <w:r w:rsidRPr="002A0E91">
        <w:rPr>
          <w:b/>
          <w:bCs/>
          <w:sz w:val="26"/>
        </w:rPr>
        <w:t>П</w:t>
      </w:r>
      <w:proofErr w:type="gramEnd"/>
      <w:r w:rsidRPr="002A0E91">
        <w:rPr>
          <w:b/>
          <w:bCs/>
          <w:sz w:val="26"/>
        </w:rPr>
        <w:t xml:space="preserve"> О С Т А Н О В Л Я Е Т:</w:t>
      </w:r>
    </w:p>
    <w:p w:rsidR="002A0E91" w:rsidRPr="002A0E91" w:rsidRDefault="002A0E91" w:rsidP="002A0E91">
      <w:pPr>
        <w:ind w:firstLine="709"/>
        <w:jc w:val="center"/>
        <w:rPr>
          <w:sz w:val="26"/>
        </w:rPr>
      </w:pPr>
    </w:p>
    <w:p w:rsidR="002A0E91" w:rsidRPr="002A0E91" w:rsidRDefault="002A0E91" w:rsidP="002A0E91">
      <w:pPr>
        <w:tabs>
          <w:tab w:val="left" w:pos="1134"/>
        </w:tabs>
        <w:ind w:firstLine="709"/>
        <w:jc w:val="both"/>
        <w:rPr>
          <w:sz w:val="26"/>
        </w:rPr>
      </w:pPr>
      <w:bookmarkStart w:id="1" w:name="Par0"/>
      <w:bookmarkEnd w:id="1"/>
      <w:r w:rsidRPr="002A0E91">
        <w:rPr>
          <w:sz w:val="26"/>
        </w:rPr>
        <w:t>1.</w:t>
      </w:r>
      <w:r>
        <w:rPr>
          <w:sz w:val="26"/>
        </w:rPr>
        <w:tab/>
      </w:r>
      <w:r w:rsidRPr="002A0E91">
        <w:rPr>
          <w:sz w:val="26"/>
        </w:rPr>
        <w:t xml:space="preserve">Утвердить прилагаемый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2A0E91" w:rsidRPr="002A0E91" w:rsidRDefault="002A0E91" w:rsidP="002A0E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0E9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2A0E91">
        <w:rPr>
          <w:rFonts w:eastAsia="Calibri"/>
          <w:sz w:val="26"/>
          <w:szCs w:val="26"/>
          <w:lang w:eastAsia="en-US"/>
        </w:rPr>
        <w:t>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A0E91" w:rsidRDefault="002A0E9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A58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A58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2A0E91" w:rsidRDefault="002A0E91" w:rsidP="00385307"/>
    <w:p w:rsidR="002A0E91" w:rsidRDefault="002A0E91" w:rsidP="00385307"/>
    <w:p w:rsidR="002A0E91" w:rsidRDefault="002A0E91" w:rsidP="00385307"/>
    <w:p w:rsidR="002A0E91" w:rsidRDefault="002A0E91" w:rsidP="00385307"/>
    <w:p w:rsidR="002A0E91" w:rsidRDefault="002A0E91" w:rsidP="00385307">
      <w:pPr>
        <w:sectPr w:rsidR="002A0E91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  <w:r w:rsidRPr="002A0E91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  <w:r w:rsidRPr="002A0E91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  <w:r w:rsidRPr="002A0E91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  <w:r w:rsidRPr="002A0E91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26.10.2015 № 1217</w:t>
      </w: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</w:p>
    <w:p w:rsidR="002A0E91" w:rsidRPr="002A0E91" w:rsidRDefault="002A0E91" w:rsidP="002A0E91">
      <w:pPr>
        <w:jc w:val="right"/>
        <w:rPr>
          <w:rFonts w:eastAsiaTheme="minorHAnsi"/>
          <w:sz w:val="26"/>
          <w:szCs w:val="26"/>
          <w:lang w:eastAsia="en-US"/>
        </w:rPr>
      </w:pPr>
    </w:p>
    <w:p w:rsidR="002A0E91" w:rsidRPr="002A0E91" w:rsidRDefault="002A0E91" w:rsidP="002A0E91">
      <w:pPr>
        <w:jc w:val="center"/>
        <w:rPr>
          <w:rFonts w:eastAsiaTheme="minorHAnsi"/>
          <w:sz w:val="26"/>
          <w:szCs w:val="26"/>
          <w:lang w:eastAsia="en-US"/>
        </w:rPr>
      </w:pPr>
      <w:r w:rsidRPr="002A0E91">
        <w:rPr>
          <w:rFonts w:eastAsiaTheme="minorHAnsi"/>
          <w:sz w:val="26"/>
          <w:szCs w:val="26"/>
          <w:lang w:eastAsia="en-US"/>
        </w:rPr>
        <w:t>Перечень</w:t>
      </w:r>
    </w:p>
    <w:p w:rsidR="002A0E91" w:rsidRPr="002A0E91" w:rsidRDefault="002A0E91" w:rsidP="002A0E91">
      <w:pPr>
        <w:jc w:val="center"/>
        <w:rPr>
          <w:rFonts w:eastAsiaTheme="minorHAnsi"/>
          <w:sz w:val="26"/>
          <w:szCs w:val="22"/>
          <w:lang w:eastAsia="en-US"/>
        </w:rPr>
      </w:pPr>
      <w:r w:rsidRPr="002A0E91">
        <w:rPr>
          <w:rFonts w:eastAsiaTheme="minorHAnsi"/>
          <w:sz w:val="26"/>
          <w:szCs w:val="22"/>
          <w:lang w:eastAsia="en-US"/>
        </w:rPr>
        <w:t xml:space="preserve">муниципального имущества, предназначенного для передачи во владение </w:t>
      </w:r>
    </w:p>
    <w:p w:rsidR="002A0E91" w:rsidRPr="002A0E91" w:rsidRDefault="002A0E91" w:rsidP="002A0E91">
      <w:pPr>
        <w:jc w:val="center"/>
        <w:rPr>
          <w:rFonts w:eastAsiaTheme="minorHAnsi"/>
          <w:sz w:val="26"/>
          <w:szCs w:val="22"/>
          <w:lang w:eastAsia="en-US"/>
        </w:rPr>
      </w:pPr>
      <w:r w:rsidRPr="002A0E91">
        <w:rPr>
          <w:rFonts w:eastAsiaTheme="minorHAnsi"/>
          <w:sz w:val="26"/>
          <w:szCs w:val="22"/>
          <w:lang w:eastAsia="en-US"/>
        </w:rPr>
        <w:t xml:space="preserve">и (или) в пользование субъектам малого и среднего предпринимательства </w:t>
      </w:r>
    </w:p>
    <w:p w:rsidR="002A0E91" w:rsidRPr="002A0E91" w:rsidRDefault="002A0E91" w:rsidP="002A0E91">
      <w:pPr>
        <w:jc w:val="center"/>
        <w:rPr>
          <w:rFonts w:eastAsiaTheme="minorHAnsi"/>
          <w:sz w:val="26"/>
          <w:szCs w:val="22"/>
          <w:lang w:eastAsia="en-US"/>
        </w:rPr>
      </w:pPr>
      <w:r w:rsidRPr="002A0E91">
        <w:rPr>
          <w:rFonts w:eastAsiaTheme="minorHAnsi"/>
          <w:sz w:val="26"/>
          <w:szCs w:val="22"/>
          <w:lang w:eastAsia="en-US"/>
        </w:rPr>
        <w:t xml:space="preserve">и организациям, образующим инфраструктуру поддержки субъектов малого </w:t>
      </w:r>
    </w:p>
    <w:p w:rsidR="002A0E91" w:rsidRPr="002A0E91" w:rsidRDefault="002A0E91" w:rsidP="002A0E91">
      <w:pPr>
        <w:jc w:val="center"/>
        <w:rPr>
          <w:rFonts w:eastAsiaTheme="minorHAnsi"/>
          <w:sz w:val="26"/>
          <w:szCs w:val="22"/>
          <w:lang w:eastAsia="en-US"/>
        </w:rPr>
      </w:pPr>
      <w:r w:rsidRPr="002A0E91">
        <w:rPr>
          <w:rFonts w:eastAsiaTheme="minorHAnsi"/>
          <w:sz w:val="26"/>
          <w:szCs w:val="22"/>
          <w:lang w:eastAsia="en-US"/>
        </w:rPr>
        <w:t>и среднего предпринимательств</w:t>
      </w:r>
      <w:r>
        <w:rPr>
          <w:rFonts w:eastAsiaTheme="minorHAnsi"/>
          <w:sz w:val="26"/>
          <w:szCs w:val="22"/>
          <w:lang w:eastAsia="en-US"/>
        </w:rPr>
        <w:t>а</w:t>
      </w:r>
    </w:p>
    <w:p w:rsidR="002A0E91" w:rsidRPr="002A0E91" w:rsidRDefault="002A0E91" w:rsidP="002A0E91">
      <w:pPr>
        <w:jc w:val="center"/>
        <w:rPr>
          <w:rFonts w:eastAsiaTheme="minorHAnsi"/>
          <w:sz w:val="26"/>
          <w:szCs w:val="22"/>
          <w:lang w:eastAsia="en-US"/>
        </w:rPr>
      </w:pPr>
    </w:p>
    <w:tbl>
      <w:tblPr>
        <w:tblStyle w:val="13"/>
        <w:tblW w:w="14801" w:type="dxa"/>
        <w:tblLook w:val="04A0"/>
      </w:tblPr>
      <w:tblGrid>
        <w:gridCol w:w="675"/>
        <w:gridCol w:w="2464"/>
        <w:gridCol w:w="3348"/>
        <w:gridCol w:w="2464"/>
        <w:gridCol w:w="3206"/>
        <w:gridCol w:w="2644"/>
      </w:tblGrid>
      <w:tr w:rsidR="002A0E91" w:rsidRPr="002A0E91" w:rsidTr="005611CB">
        <w:tc>
          <w:tcPr>
            <w:tcW w:w="675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46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Реестровый номер</w:t>
            </w:r>
          </w:p>
        </w:tc>
        <w:tc>
          <w:tcPr>
            <w:tcW w:w="3348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имущества </w:t>
            </w:r>
          </w:p>
        </w:tc>
        <w:tc>
          <w:tcPr>
            <w:tcW w:w="246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Местонахождение имущества</w:t>
            </w:r>
          </w:p>
        </w:tc>
        <w:tc>
          <w:tcPr>
            <w:tcW w:w="3206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264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2A0E91" w:rsidRPr="002A0E91" w:rsidTr="005611CB">
        <w:tc>
          <w:tcPr>
            <w:tcW w:w="675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6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3.3-0002-1.4.-00054</w:t>
            </w:r>
          </w:p>
        </w:tc>
        <w:tc>
          <w:tcPr>
            <w:tcW w:w="3348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Нежилые помещения, расположенные в цокольном этаже 4 секции жилого дома № 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по ул. </w:t>
            </w:r>
            <w:proofErr w:type="spell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Выучейского</w:t>
            </w:r>
            <w:proofErr w:type="spellEnd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246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Ненецкий автономный округ, </w:t>
            </w:r>
            <w:proofErr w:type="gram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. Нарьян-Мар, </w:t>
            </w:r>
          </w:p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Выучейского</w:t>
            </w:r>
            <w:proofErr w:type="spellEnd"/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206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Назначение: нежилое, общая площадь 211 кв.м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, этаж цокольный, номер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на поэтажном плане 1, </w:t>
            </w:r>
          </w:p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год постройки 2010, </w:t>
            </w:r>
          </w:p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>без отделки</w:t>
            </w:r>
          </w:p>
        </w:tc>
        <w:tc>
          <w:tcPr>
            <w:tcW w:w="2644" w:type="dxa"/>
          </w:tcPr>
          <w:p w:rsidR="002A0E91" w:rsidRPr="002A0E91" w:rsidRDefault="002A0E91" w:rsidP="002A0E9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0E91">
              <w:rPr>
                <w:rFonts w:eastAsiaTheme="minorHAnsi"/>
                <w:sz w:val="26"/>
                <w:szCs w:val="26"/>
                <w:lang w:eastAsia="en-US"/>
              </w:rPr>
              <w:t xml:space="preserve">Имущественные права субъектов малого и среднего предпринимательства отсутствуют </w:t>
            </w:r>
          </w:p>
        </w:tc>
      </w:tr>
    </w:tbl>
    <w:p w:rsidR="002A0E91" w:rsidRPr="002A0E91" w:rsidRDefault="002A0E91" w:rsidP="002A0E91">
      <w:pPr>
        <w:jc w:val="center"/>
        <w:rPr>
          <w:rFonts w:eastAsiaTheme="minorHAnsi"/>
          <w:sz w:val="26"/>
          <w:szCs w:val="26"/>
          <w:lang w:eastAsia="en-US"/>
        </w:rPr>
      </w:pPr>
    </w:p>
    <w:p w:rsidR="002A0E91" w:rsidRDefault="002A0E91" w:rsidP="00385307"/>
    <w:sectPr w:rsidR="002A0E91" w:rsidSect="002A0E91">
      <w:pgSz w:w="16838" w:h="11906" w:orient="landscape" w:code="9"/>
      <w:pgMar w:top="851" w:right="536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80" w:rsidRDefault="00BD3480" w:rsidP="00693317">
      <w:r>
        <w:separator/>
      </w:r>
    </w:p>
  </w:endnote>
  <w:endnote w:type="continuationSeparator" w:id="0">
    <w:p w:rsidR="00BD3480" w:rsidRDefault="00BD34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80" w:rsidRDefault="00BD3480" w:rsidP="00693317">
      <w:r>
        <w:separator/>
      </w:r>
    </w:p>
  </w:footnote>
  <w:footnote w:type="continuationSeparator" w:id="0">
    <w:p w:rsidR="00BD3480" w:rsidRDefault="00BD34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A62F6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A0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0E91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2A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7EBC-3F4B-4C69-9EE0-2B2D0E34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2015-10-26T11:46:00Z</cp:lastPrinted>
  <dcterms:created xsi:type="dcterms:W3CDTF">2015-10-26T11:47:00Z</dcterms:created>
  <dcterms:modified xsi:type="dcterms:W3CDTF">2015-10-26T11:47:00Z</dcterms:modified>
</cp:coreProperties>
</file>