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B9" w:rsidRDefault="00042F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2FB9" w:rsidRDefault="00042FB9">
      <w:pPr>
        <w:pStyle w:val="ConsPlusNormal"/>
        <w:jc w:val="both"/>
        <w:outlineLvl w:val="0"/>
      </w:pPr>
    </w:p>
    <w:p w:rsidR="00042FB9" w:rsidRDefault="00042FB9">
      <w:pPr>
        <w:pStyle w:val="ConsPlusTitle"/>
        <w:jc w:val="center"/>
      </w:pPr>
      <w:r>
        <w:t>АДМИНИСТРАЦИЯ МУНИЦИПАЛЬНОГО ОБРАЗОВАНИЯ</w:t>
      </w:r>
    </w:p>
    <w:p w:rsidR="00042FB9" w:rsidRDefault="00042FB9">
      <w:pPr>
        <w:pStyle w:val="ConsPlusTitle"/>
        <w:jc w:val="center"/>
      </w:pPr>
      <w:r>
        <w:t>"ГОРОДСКОЙ ОКРУГ "ГОРОД НАРЬЯН-МАР"</w:t>
      </w:r>
    </w:p>
    <w:p w:rsidR="00042FB9" w:rsidRDefault="00042FB9">
      <w:pPr>
        <w:pStyle w:val="ConsPlusTitle"/>
        <w:jc w:val="center"/>
      </w:pPr>
    </w:p>
    <w:p w:rsidR="00042FB9" w:rsidRDefault="00042FB9">
      <w:pPr>
        <w:pStyle w:val="ConsPlusTitle"/>
        <w:jc w:val="center"/>
      </w:pPr>
      <w:r>
        <w:t>ПОСТАНОВЛЕНИЕ</w:t>
      </w:r>
    </w:p>
    <w:p w:rsidR="00042FB9" w:rsidRDefault="00042FB9">
      <w:pPr>
        <w:pStyle w:val="ConsPlusTitle"/>
        <w:jc w:val="center"/>
      </w:pPr>
      <w:r>
        <w:t>от 2 октября 2020 г. N 675</w:t>
      </w:r>
    </w:p>
    <w:p w:rsidR="00042FB9" w:rsidRDefault="00042FB9">
      <w:pPr>
        <w:pStyle w:val="ConsPlusTitle"/>
        <w:jc w:val="both"/>
      </w:pPr>
    </w:p>
    <w:p w:rsidR="00042FB9" w:rsidRDefault="00042FB9">
      <w:pPr>
        <w:pStyle w:val="ConsPlusTitle"/>
        <w:jc w:val="center"/>
      </w:pPr>
      <w:r>
        <w:t>О ВНЕСЕНИИ ИЗМЕНЕНИЙ В ПОСТАНОВЛЕНИЕ АДМИНИСТРАЦИИ</w:t>
      </w:r>
    </w:p>
    <w:p w:rsidR="00042FB9" w:rsidRDefault="00042FB9">
      <w:pPr>
        <w:pStyle w:val="ConsPlusTitle"/>
        <w:jc w:val="center"/>
      </w:pPr>
      <w:r>
        <w:t>МУНИЦИПАЛЬНОГО ОБРАЗОВАНИЯ "ГОРОДСКОЙ ОКРУГ "ГОРОД</w:t>
      </w:r>
    </w:p>
    <w:p w:rsidR="00042FB9" w:rsidRDefault="00042FB9">
      <w:pPr>
        <w:pStyle w:val="ConsPlusTitle"/>
        <w:jc w:val="center"/>
      </w:pPr>
      <w:r>
        <w:t>НАРЬЯН-МАР" ОТ 30.05.2019 N 541 "ОБ УТВЕРЖДЕНИИ ПОРЯДКА</w:t>
      </w:r>
    </w:p>
    <w:p w:rsidR="00042FB9" w:rsidRDefault="00042FB9">
      <w:pPr>
        <w:pStyle w:val="ConsPlusTitle"/>
        <w:jc w:val="center"/>
      </w:pPr>
      <w:r>
        <w:t>ПРЕДОСТАВЛЕНИЯ ГРАНТОВ В ФОРМЕ СУБСИДИЙ НАЧИНАЮЩИМ</w:t>
      </w:r>
    </w:p>
    <w:p w:rsidR="00042FB9" w:rsidRDefault="00042FB9">
      <w:pPr>
        <w:pStyle w:val="ConsPlusTitle"/>
        <w:jc w:val="center"/>
      </w:pPr>
      <w:r>
        <w:t>ПРЕДПРИНИМАТЕЛЯМ НА СОЗДАНИЕ СОБСТВЕННОГО БИЗНЕСА"</w:t>
      </w:r>
    </w:p>
    <w:p w:rsidR="00042FB9" w:rsidRDefault="00042FB9">
      <w:pPr>
        <w:pStyle w:val="ConsPlusNormal"/>
        <w:jc w:val="both"/>
      </w:pPr>
    </w:p>
    <w:p w:rsidR="00042FB9" w:rsidRDefault="00042FB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 Администрация муниципального образования "Городской округ "Город Нарьян-Мар" постановляет: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"Городской округ "Город Нарьян-Мар" от 30.05.2019 N 541 "Об утверждении Порядка предоставления грантов в форме субсидий начинающим предпринимателям на создание собственного бизнеса" следующие изменения: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Пункт 1.2</w:t>
        </w:r>
      </w:hyperlink>
      <w:r>
        <w:t xml:space="preserve"> Порядка предоставления грантов в форме субсидий начинающим предпринимателям на создание собственного бизнеса, утвержденного постановление Администрации муниципального образования "Городской округ "Город Нарьян-Мар" от 30.05.2019 N 541 (далее - Порядок), дополнить абзацем следующего содержания: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"- соискатель - начинающий предприниматель, претендующий на получение гранта, осуществляющий свою деятельность на территории муниципального образования "Городской округ "Город Нарьян-Мар.".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абзаце шестом пункта 1.2</w:t>
        </w:r>
      </w:hyperlink>
      <w:r>
        <w:t xml:space="preserve"> Порядка слово "заявителя" заменить словом "соискателя".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1.3. В </w:t>
      </w:r>
      <w:hyperlink r:id="rId12" w:history="1">
        <w:r>
          <w:rPr>
            <w:color w:val="0000FF"/>
          </w:rPr>
          <w:t>пункте 2.1</w:t>
        </w:r>
      </w:hyperlink>
      <w:r>
        <w:t xml:space="preserve"> Порядка слова "не находящимся в стадии реорганизации, ликвидации или банкротства (далее - соискатель)" исключить.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1.4. </w:t>
      </w:r>
      <w:hyperlink r:id="rId13" w:history="1">
        <w:r>
          <w:rPr>
            <w:color w:val="0000FF"/>
          </w:rPr>
          <w:t>Пункт 2.4</w:t>
        </w:r>
      </w:hyperlink>
      <w:r>
        <w:t xml:space="preserve"> Порядка изложить в следующей редакции: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"2.4. Грант в форме субсидии предоставляется соискателям, вкладывающим и (или) вложившим собственные средства в реализацию бизнес-плана в размере не менее 15% от размера получаемого гранта.".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1.5. </w:t>
      </w:r>
      <w:hyperlink r:id="rId14" w:history="1">
        <w:r>
          <w:rPr>
            <w:color w:val="0000FF"/>
          </w:rPr>
          <w:t>Пункт 2.5</w:t>
        </w:r>
      </w:hyperlink>
      <w:r>
        <w:t xml:space="preserve"> Порядка изложить в следующей редакции: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"2.5. На дату подачи заявки на участие в конкурсе соискатель должен соответствовать следующим требованиям: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- должен быть зарегистрирован в налоговом органе в порядке, установленном </w:t>
      </w:r>
      <w:r>
        <w:lastRenderedPageBreak/>
        <w:t>законодательством Российской Федерации;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должен осуществлять деятельность на территории муниципального образования "Городской округ "Город Нарьян-Мар";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(при наличии задолженности соискатель вправе погасить задолженность в порядке, установленном абзацем десятым пункта 5.1 настоящего Порядка);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должна отсутствовать задолженность по исполнительным производствам;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юридическое лицо не должно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не должен получать средства из бюджета муниципального образования "Городской округ "Город Нарьян-Мар" в соответствии с иными правовыми актами на цели, указанные в пункте 1.1 настоящего Порядка;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не должен получать средства из окружного бюджета на цели, аналогичные указанным в пункте 1.1 настоящего Порядка;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не должен относиться к субъектам малого и среднего пред</w:t>
      </w:r>
      <w:bookmarkStart w:id="0" w:name="_GoBack"/>
      <w:bookmarkEnd w:id="0"/>
      <w:r>
        <w:t xml:space="preserve">принимательства, указанным в </w:t>
      </w:r>
      <w:hyperlink r:id="rId15" w:history="1">
        <w:r>
          <w:rPr>
            <w:color w:val="0000FF"/>
          </w:rPr>
          <w:t>частях 3</w:t>
        </w:r>
      </w:hyperlink>
      <w:r>
        <w:t xml:space="preserve">, </w:t>
      </w:r>
      <w:hyperlink r:id="rId16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должен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бизнес-плану.".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1.6. В </w:t>
      </w:r>
      <w:hyperlink r:id="rId17" w:history="1">
        <w:r>
          <w:rPr>
            <w:color w:val="0000FF"/>
          </w:rPr>
          <w:t>пункте 4.10</w:t>
        </w:r>
      </w:hyperlink>
      <w:r>
        <w:t xml:space="preserve"> Порядка цифру "6" заменить на цифру "10".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1.7. </w:t>
      </w:r>
      <w:hyperlink r:id="rId18" w:history="1">
        <w:r>
          <w:rPr>
            <w:color w:val="0000FF"/>
          </w:rPr>
          <w:t>Пункт 4.11</w:t>
        </w:r>
      </w:hyperlink>
      <w:r>
        <w:t xml:space="preserve"> Порядка изложить в следующей редакции: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"4.11. Победители конкурса и очередность распределения грантов определяются с учетом среднего арифметического значения оценки каждой заявки (начиная от большего показателя к меньшему).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В случае равенства итоговых оценок двух и более субсидия предоставляется в порядке очередности поступления заявок для участия в конкурсе.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Размер гранта в форме субсидии определяется конкурсной комиссией исходя из суммы, указанной соискателем в заявке. При этом максимальный размер гранта в форме субсидии не может превышать размер, установленный в п. 2.3 настоящего Порядка.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lastRenderedPageBreak/>
        <w:t>В случае недостаточности средств на предоставление гранта всем победителям конкурса в полном объеме победителю конкурса, получившему наименьшую итоговую рейтинговую оценку (в порядке убывания), грант предоставляется в размере остатка бюджетных средств, в случае его согласия.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Сумма распределенных победителям конкурса грантов не может превышать лимитов бюджетных обязательств, утвержденных на эти цели в текущем финансовом году.".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1.8. </w:t>
      </w:r>
      <w:hyperlink r:id="rId19" w:history="1">
        <w:r>
          <w:rPr>
            <w:color w:val="0000FF"/>
          </w:rPr>
          <w:t>Пункт 4.13</w:t>
        </w:r>
      </w:hyperlink>
      <w:r>
        <w:t xml:space="preserve"> Порядка признать утратившим силу.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1.9. </w:t>
      </w:r>
      <w:hyperlink r:id="rId20" w:history="1">
        <w:r>
          <w:rPr>
            <w:color w:val="0000FF"/>
          </w:rPr>
          <w:t>Пункт 5.1</w:t>
        </w:r>
      </w:hyperlink>
      <w:r>
        <w:t xml:space="preserve"> изложить в следующей редакции: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"5.1. Соискатель в установленные в извещении о проведении конкурса сроки представляет организатору конкурса заявку, в состав которой входят следующие документы: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заявка на участие в конкурсе по предоставлению гранта в форме субсидии начинающим предпринимателям на создание (развитие) собственного бизнеса по форме в соответствии с Приложением 4 к настоящему Порядку;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5 к настоящему Порядку;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копия паспорта (для индивидуальных предпринимателей) либо копия учредительных документов (устав) - для юридических лиц;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бизнес-план в соответствии с Приложением 6 к настоящему Порядку;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план использования гранта в форме субсидии и собственных средств в соответствии с Приложением 7 к настоящему Порядку;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- документы, подтверждающие наличие на счете соискателя собственных (заемных) средств для </w:t>
      </w:r>
      <w:proofErr w:type="spellStart"/>
      <w:r>
        <w:t>софинансирования</w:t>
      </w:r>
      <w:proofErr w:type="spellEnd"/>
      <w:r>
        <w:t xml:space="preserve"> бизнес-плана в размере не менее 15% от размера получаемого гранта, или копии документов, подтверждающих произведенные расходы на создание (развитие) собственного бизнеса;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документы, подтверждающие наличие производственных и других помещений, необходимых для реализации бизнес-плана (если в бизнес-плане указывается их необходимость);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- справка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N 1 к приказу ФНС России от 20.01.2017 N ММВ-7-8/20@), выданная не ранее чем за 30 дней до даты подачи заявки на участие в конкурсе.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В случае если справка содержит сведения о наличии неисполненной задолженности, дополнительно заявителем в день подачи конкурсных документов предоставляются платежные документы, подтверждающие уплату такой задолженности.".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1.10. В </w:t>
      </w:r>
      <w:hyperlink r:id="rId21" w:history="1">
        <w:r>
          <w:rPr>
            <w:color w:val="0000FF"/>
          </w:rPr>
          <w:t>пункте 6.1</w:t>
        </w:r>
      </w:hyperlink>
      <w:r>
        <w:t xml:space="preserve"> Порядка слова "согласно Приложению 7 к настоящему Порядку" заменить словами ", установленной Управлением финансов Администрации МО "Городской округ </w:t>
      </w:r>
      <w:proofErr w:type="gramStart"/>
      <w:r>
        <w:t>"</w:t>
      </w:r>
      <w:proofErr w:type="gramEnd"/>
      <w:r>
        <w:t>Город Нарьян-Мар".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1.11. </w:t>
      </w:r>
      <w:hyperlink r:id="rId22" w:history="1">
        <w:r>
          <w:rPr>
            <w:color w:val="0000FF"/>
          </w:rPr>
          <w:t>Пункт 6.1</w:t>
        </w:r>
      </w:hyperlink>
      <w:r>
        <w:t xml:space="preserve"> Порядка дополнить абзацами следующего содержания: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"Договор должен предусматривать цели, условия и порядок предоставления гранта в форме субсидии, показатели результативности, требования к отчетности, согласие получателя гранта в форме субсидии на осуществление главным распорядителем бюджетных средств и органом </w:t>
      </w:r>
      <w:r>
        <w:lastRenderedPageBreak/>
        <w:t>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Показателями результативности для получателей гранта в форме субсидии могут являются: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а) сохранение </w:t>
      </w:r>
      <w:proofErr w:type="spellStart"/>
      <w:r>
        <w:t>самозанятости</w:t>
      </w:r>
      <w:proofErr w:type="spellEnd"/>
      <w:r>
        <w:t>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б) наличие количества работников (без вакансий), не меньшее чем количество работников до получения субсидии;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в) осуществление предпринимательской деятельности на территории муниципального образования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г) осуществление предпринимательской деятельности по виду экономической деятельности (ОКВЭД), по которому предоставлена субсидия;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д) иные показатели результативности, установленные в Соглашении.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Перечень подтверждающих документов устанавливаются в Договором.".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1.12. </w:t>
      </w:r>
      <w:hyperlink r:id="rId23" w:history="1">
        <w:r>
          <w:rPr>
            <w:color w:val="0000FF"/>
          </w:rPr>
          <w:t>Пункт 7.6</w:t>
        </w:r>
      </w:hyperlink>
      <w:r>
        <w:t xml:space="preserve"> Порядка дополнить абзацем следующего содержания: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"- если в течение 1 (одного) года со дня предоставления гранта в форме субсидии юридическое лицо ликвидировано, в отношении него введена процедура банкротства или его деятельность приостановлена в порядке, предусмотренном законодательством Российской Федерации, а индивидуальный предприниматель прекратил деятельность в качестве индивидуального предпринимателя.".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1.13. В </w:t>
      </w:r>
      <w:hyperlink r:id="rId24" w:history="1">
        <w:r>
          <w:rPr>
            <w:color w:val="0000FF"/>
          </w:rPr>
          <w:t>Приложении 1</w:t>
        </w:r>
      </w:hyperlink>
      <w:r>
        <w:t xml:space="preserve"> Порядка по тексту табличной части слово "заявителя" заменить словом "соискателя".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1.14. В графе 6 </w:t>
      </w:r>
      <w:hyperlink r:id="rId25" w:history="1">
        <w:r>
          <w:rPr>
            <w:color w:val="0000FF"/>
          </w:rPr>
          <w:t>Приложения 2</w:t>
        </w:r>
      </w:hyperlink>
      <w:r>
        <w:t xml:space="preserve"> к Порядку слово "заявителя" заменить словом "соискателя".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1.15. В </w:t>
      </w:r>
      <w:hyperlink r:id="rId26" w:history="1">
        <w:r>
          <w:rPr>
            <w:color w:val="0000FF"/>
          </w:rPr>
          <w:t>Приложении 4</w:t>
        </w:r>
      </w:hyperlink>
      <w:r>
        <w:t xml:space="preserve"> Порядка в наименовании заявления после слов "на создание" добавить слово "(развитие)".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1.16. В </w:t>
      </w:r>
      <w:hyperlink r:id="rId27" w:history="1">
        <w:r>
          <w:rPr>
            <w:color w:val="0000FF"/>
          </w:rPr>
          <w:t>Приложении 4</w:t>
        </w:r>
      </w:hyperlink>
      <w:r>
        <w:t xml:space="preserve"> Порядка исключить слова "Свидетельство о регистрации N ____________________ дата ___________________".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 xml:space="preserve">1.17. В </w:t>
      </w:r>
      <w:hyperlink r:id="rId28" w:history="1">
        <w:r>
          <w:rPr>
            <w:color w:val="0000FF"/>
          </w:rPr>
          <w:t>Приложении 6</w:t>
        </w:r>
      </w:hyperlink>
      <w:r>
        <w:t xml:space="preserve"> к Порядку слово "заявителя" заменить словом "соискателя".</w:t>
      </w:r>
    </w:p>
    <w:p w:rsidR="00042FB9" w:rsidRDefault="00042FB9">
      <w:pPr>
        <w:pStyle w:val="ConsPlusNormal"/>
        <w:spacing w:before="220"/>
        <w:ind w:left="540"/>
        <w:jc w:val="both"/>
      </w:pPr>
      <w:r>
        <w:t xml:space="preserve">1.18. </w:t>
      </w:r>
      <w:hyperlink r:id="rId29" w:history="1">
        <w:r>
          <w:rPr>
            <w:color w:val="0000FF"/>
          </w:rPr>
          <w:t>Приложение 8</w:t>
        </w:r>
      </w:hyperlink>
      <w:r>
        <w:t xml:space="preserve"> к Порядку признать утратившим силу.</w:t>
      </w:r>
    </w:p>
    <w:p w:rsidR="00042FB9" w:rsidRDefault="00042FB9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042FB9" w:rsidRDefault="00042FB9">
      <w:pPr>
        <w:pStyle w:val="ConsPlusNormal"/>
        <w:jc w:val="both"/>
      </w:pPr>
    </w:p>
    <w:p w:rsidR="00042FB9" w:rsidRDefault="00042FB9">
      <w:pPr>
        <w:pStyle w:val="ConsPlusNormal"/>
        <w:jc w:val="right"/>
      </w:pPr>
      <w:r>
        <w:t>Глава города Нарьян-Мара</w:t>
      </w:r>
    </w:p>
    <w:p w:rsidR="00042FB9" w:rsidRDefault="00042FB9">
      <w:pPr>
        <w:pStyle w:val="ConsPlusNormal"/>
        <w:jc w:val="right"/>
      </w:pPr>
      <w:r>
        <w:t>О.О.БЕЛАК</w:t>
      </w:r>
    </w:p>
    <w:p w:rsidR="00042FB9" w:rsidRDefault="00042FB9">
      <w:pPr>
        <w:pStyle w:val="ConsPlusNormal"/>
        <w:jc w:val="both"/>
      </w:pPr>
    </w:p>
    <w:p w:rsidR="00042FB9" w:rsidRDefault="00042FB9">
      <w:pPr>
        <w:pStyle w:val="ConsPlusNormal"/>
        <w:jc w:val="both"/>
      </w:pPr>
    </w:p>
    <w:p w:rsidR="00042FB9" w:rsidRDefault="00042F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/>
    <w:sectPr w:rsidR="00F25CB7" w:rsidSect="00BE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B9"/>
    <w:rsid w:val="00042FB9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C8D3-2B40-48C1-85AF-28742DC1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F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9737E922671031EAB156C8E49F91FB269FB72420B2ABD8052B28E2F028503B867D9E0456F42210E6AEC5C9N6F3J" TargetMode="External"/><Relationship Id="rId13" Type="http://schemas.openxmlformats.org/officeDocument/2006/relationships/hyperlink" Target="consultantplus://offline/ref=CBF69737E922671031EAAF5BDE88C89DFB29C1BA2328BFFE8D5A7075B5F922076EC97CD04153EB2211F8AFC0C0369C65E9B58FB323D15BA1A2CCC8N5F0J" TargetMode="External"/><Relationship Id="rId18" Type="http://schemas.openxmlformats.org/officeDocument/2006/relationships/hyperlink" Target="consultantplus://offline/ref=CBF69737E922671031EAAF5BDE88C89DFB29C1BA2328BFFE8D5A7075B5F922076EC97CD04153EB2211F9ACC6C0369C65E9B58FB323D15BA1A2CCC8N5F0J" TargetMode="External"/><Relationship Id="rId26" Type="http://schemas.openxmlformats.org/officeDocument/2006/relationships/hyperlink" Target="consultantplus://offline/ref=CBF69737E922671031EAAF5BDE88C89DFB29C1BA2328BFFE8D5A7075B5F922076EC97CD04153EB2211FAADC0C0369C65E9B58FB323D15BA1A2CCC8N5F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BF69737E922671031EAAF5BDE88C89DFB29C1BA2328BFFE8D5A7075B5F922076EC97CD04153EB2211F9AFC5C0369C65E9B58FB323D15BA1A2CCC8N5F0J" TargetMode="External"/><Relationship Id="rId7" Type="http://schemas.openxmlformats.org/officeDocument/2006/relationships/hyperlink" Target="consultantplus://offline/ref=CBF69737E922671031EAB156C8E49F91FB279BB22220B2ABD8052B28E2F028503B867D9E0456F42210E6AEC5C9N6F3J" TargetMode="External"/><Relationship Id="rId12" Type="http://schemas.openxmlformats.org/officeDocument/2006/relationships/hyperlink" Target="consultantplus://offline/ref=CBF69737E922671031EAAF5BDE88C89DFB29C1BA2328BFFE8D5A7075B5F922076EC97CD04153EB2211F8AFC7C0369C65E9B58FB323D15BA1A2CCC8N5F0J" TargetMode="External"/><Relationship Id="rId17" Type="http://schemas.openxmlformats.org/officeDocument/2006/relationships/hyperlink" Target="consultantplus://offline/ref=CBF69737E922671031EAAF5BDE88C89DFB29C1BA2328BFFE8D5A7075B5F922076EC97CD04153EB2211F9ACC5C0369C65E9B58FB323D15BA1A2CCC8N5F0J" TargetMode="External"/><Relationship Id="rId25" Type="http://schemas.openxmlformats.org/officeDocument/2006/relationships/hyperlink" Target="consultantplus://offline/ref=CBF69737E922671031EAAF5BDE88C89DFB29C1BA2328BFFE8D5A7075B5F922076EC97CD04153EB2211F9AACDC0369C65E9B58FB323D15BA1A2CCC8N5F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F69737E922671031EAB156C8E49F91FB279BB22220B2ABD8052B28E2F0285029862592055EE92514F3F8948F37C020B4A68EBA23D35ABDNAF1J" TargetMode="External"/><Relationship Id="rId20" Type="http://schemas.openxmlformats.org/officeDocument/2006/relationships/hyperlink" Target="consultantplus://offline/ref=CBF69737E922671031EAAF5BDE88C89DFB29C1BA2328BFFE8D5A7075B5F922076EC97CD04153EB2211F9ADC2C0369C65E9B58FB323D15BA1A2CCC8N5F0J" TargetMode="External"/><Relationship Id="rId29" Type="http://schemas.openxmlformats.org/officeDocument/2006/relationships/hyperlink" Target="consultantplus://offline/ref=CBF69737E922671031EAAF5BDE88C89DFB29C1BA2328BFFE8D5A7075B5F922076EC97CD04153EB2211FAA9C0C0369C65E9B58FB323D15BA1A2CCC8N5F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69737E922671031EAB156C8E49F91FB2798B6262FB2ABD8052B28E2F0285029862592055FE92A19F3F8948F37C020B4A68EBA23D35ABDNAF1J" TargetMode="External"/><Relationship Id="rId11" Type="http://schemas.openxmlformats.org/officeDocument/2006/relationships/hyperlink" Target="consultantplus://offline/ref=CBF69737E922671031EAAF5BDE88C89DFB29C1BA2328BFFE8D5A7075B5F922076EC97CD04153EB2211F8AEC0C0369C65E9B58FB323D15BA1A2CCC8N5F0J" TargetMode="External"/><Relationship Id="rId24" Type="http://schemas.openxmlformats.org/officeDocument/2006/relationships/hyperlink" Target="consultantplus://offline/ref=CBF69737E922671031EAAF5BDE88C89DFB29C1BA2328BFFE8D5A7075B5F922076EC97CD04153EB2211F9AAC0C0369C65E9B58FB323D15BA1A2CCC8N5F0J" TargetMode="External"/><Relationship Id="rId5" Type="http://schemas.openxmlformats.org/officeDocument/2006/relationships/hyperlink" Target="consultantplus://offline/ref=CBF69737E922671031EAB156C8E49F91FB249CBF222AB2ABD8052B28E2F0285029862592055DE92B14F3F8948F37C020B4A68EBA23D35ABDNAF1J" TargetMode="External"/><Relationship Id="rId15" Type="http://schemas.openxmlformats.org/officeDocument/2006/relationships/hyperlink" Target="consultantplus://offline/ref=CBF69737E922671031EAB156C8E49F91FB279BB22220B2ABD8052B28E2F0285029862592055EEB2119F3F8948F37C020B4A68EBA23D35ABDNAF1J" TargetMode="External"/><Relationship Id="rId23" Type="http://schemas.openxmlformats.org/officeDocument/2006/relationships/hyperlink" Target="consultantplus://offline/ref=CBF69737E922671031EAAF5BDE88C89DFB29C1BA2328BFFE8D5A7075B5F922076EC97CD04153EB2211F9A9C6C0369C65E9B58FB323D15BA1A2CCC8N5F0J" TargetMode="External"/><Relationship Id="rId28" Type="http://schemas.openxmlformats.org/officeDocument/2006/relationships/hyperlink" Target="consultantplus://offline/ref=CBF69737E922671031EAAF5BDE88C89DFB29C1BA2328BFFE8D5A7075B5F922076EC97CD04153EB2211FAAFC6C0369C65E9B58FB323D15BA1A2CCC8N5F0J" TargetMode="External"/><Relationship Id="rId10" Type="http://schemas.openxmlformats.org/officeDocument/2006/relationships/hyperlink" Target="consultantplus://offline/ref=CBF69737E922671031EAAF5BDE88C89DFB29C1BA2328BFFE8D5A7075B5F922076EC97CD04153EB2211F8AEC5C0369C65E9B58FB323D15BA1A2CCC8N5F0J" TargetMode="External"/><Relationship Id="rId19" Type="http://schemas.openxmlformats.org/officeDocument/2006/relationships/hyperlink" Target="consultantplus://offline/ref=CBF69737E922671031EAAF5BDE88C89DFB29C1BA2328BFFE8D5A7075B5F922076EC97CD04153EB2211F9ACCDC0369C65E9B58FB323D15BA1A2CCC8N5F0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F69737E922671031EAAF5BDE88C89DFB29C1BA2328BFFE8D5A7075B5F922076EC97CC2410BE72319E6ACC4D560CD23NBFDJ" TargetMode="External"/><Relationship Id="rId14" Type="http://schemas.openxmlformats.org/officeDocument/2006/relationships/hyperlink" Target="consultantplus://offline/ref=CBF69737E922671031EAAF5BDE88C89DFB29C1BA2328BFFE8D5A7075B5F922076EC97CD04153EB2211F8AFC3C0369C65E9B58FB323D15BA1A2CCC8N5F0J" TargetMode="External"/><Relationship Id="rId22" Type="http://schemas.openxmlformats.org/officeDocument/2006/relationships/hyperlink" Target="consultantplus://offline/ref=CBF69737E922671031EAAF5BDE88C89DFB29C1BA2328BFFE8D5A7075B5F922076EC97CD04153EB2211F9AFC5C0369C65E9B58FB323D15BA1A2CCC8N5F0J" TargetMode="External"/><Relationship Id="rId27" Type="http://schemas.openxmlformats.org/officeDocument/2006/relationships/hyperlink" Target="consultantplus://offline/ref=CBF69737E922671031EAAF5BDE88C89DFB29C1BA2328BFFE8D5A7075B5F922076EC97CD04153EB2211FAADC0C0369C65E9B58FB323D15BA1A2CCC8N5F0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2021-01-18T09:05:00Z</dcterms:created>
  <dcterms:modified xsi:type="dcterms:W3CDTF">2021-01-18T09:06:00Z</dcterms:modified>
</cp:coreProperties>
</file>