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478" w:rsidRDefault="00A05478">
      <w:pPr>
        <w:pStyle w:val="ConsPlusTitlePage"/>
      </w:pPr>
      <w:r>
        <w:t xml:space="preserve">Документ предоставлен </w:t>
      </w:r>
      <w:hyperlink r:id="rId4">
        <w:r>
          <w:rPr>
            <w:color w:val="0000FF"/>
          </w:rPr>
          <w:t>КонсультантПлюс</w:t>
        </w:r>
      </w:hyperlink>
      <w:r>
        <w:br/>
      </w:r>
    </w:p>
    <w:p w:rsidR="00A05478" w:rsidRDefault="00A05478">
      <w:pPr>
        <w:pStyle w:val="ConsPlusNormal"/>
        <w:ind w:firstLine="540"/>
        <w:jc w:val="both"/>
        <w:outlineLvl w:val="0"/>
      </w:pPr>
    </w:p>
    <w:p w:rsidR="00A05478" w:rsidRDefault="00A05478">
      <w:pPr>
        <w:pStyle w:val="ConsPlusTitle"/>
        <w:jc w:val="center"/>
        <w:outlineLvl w:val="0"/>
      </w:pPr>
      <w:r>
        <w:t>АДМИНИСТРАЦИЯ МУНИЦИПАЛЬНОГО ОБРАЗОВАНИЯ</w:t>
      </w:r>
    </w:p>
    <w:p w:rsidR="00A05478" w:rsidRDefault="00A05478">
      <w:pPr>
        <w:pStyle w:val="ConsPlusTitle"/>
        <w:jc w:val="center"/>
      </w:pPr>
      <w:r>
        <w:t>"ГОРОДСКОЙ ОКРУГ "ГОРОД НАРЬЯН-МАР"</w:t>
      </w:r>
    </w:p>
    <w:p w:rsidR="00A05478" w:rsidRDefault="00A05478">
      <w:pPr>
        <w:pStyle w:val="ConsPlusTitle"/>
        <w:jc w:val="both"/>
      </w:pPr>
    </w:p>
    <w:p w:rsidR="00A05478" w:rsidRDefault="00A05478">
      <w:pPr>
        <w:pStyle w:val="ConsPlusTitle"/>
        <w:jc w:val="center"/>
      </w:pPr>
      <w:r>
        <w:t>ПОСТАНОВЛЕНИЕ</w:t>
      </w:r>
    </w:p>
    <w:p w:rsidR="00A05478" w:rsidRDefault="00A05478">
      <w:pPr>
        <w:pStyle w:val="ConsPlusTitle"/>
        <w:jc w:val="center"/>
      </w:pPr>
      <w:r>
        <w:t>от 11 февраля 2025 г. N 241</w:t>
      </w:r>
    </w:p>
    <w:p w:rsidR="00A05478" w:rsidRDefault="00A05478">
      <w:pPr>
        <w:pStyle w:val="ConsPlusTitle"/>
        <w:jc w:val="both"/>
      </w:pPr>
    </w:p>
    <w:p w:rsidR="00A05478" w:rsidRDefault="00A05478">
      <w:pPr>
        <w:pStyle w:val="ConsPlusTitle"/>
        <w:jc w:val="center"/>
      </w:pPr>
      <w:r>
        <w:t>ОБ УТВЕРЖДЕНИИ ПОРЯДКА ПРЕДОСТАВЛЕНИЯ НА КОНКУРСНОЙ ОСНОВЕ</w:t>
      </w:r>
    </w:p>
    <w:p w:rsidR="00A05478" w:rsidRDefault="00A05478">
      <w:pPr>
        <w:pStyle w:val="ConsPlusTitle"/>
        <w:jc w:val="center"/>
      </w:pPr>
      <w:r>
        <w:t>ГРАНТОВ В ФОРМЕ СУБСИДИЙ УПРАВЛЯЮЩИМ ОРГАНИЗАЦИЯМ</w:t>
      </w:r>
    </w:p>
    <w:p w:rsidR="00A05478" w:rsidRDefault="00A05478">
      <w:pPr>
        <w:pStyle w:val="ConsPlusTitle"/>
        <w:jc w:val="center"/>
      </w:pPr>
      <w:r>
        <w:t>НА ПРОВЕДЕНИЕ РАБОТ ПО БЛАГОУСТРОЙСТВУ ЗЕМЕЛЬНОГО УЧАСТКА</w:t>
      </w:r>
    </w:p>
    <w:p w:rsidR="00A05478" w:rsidRDefault="00A05478">
      <w:pPr>
        <w:pStyle w:val="ConsPlusTitle"/>
        <w:jc w:val="center"/>
      </w:pPr>
      <w:r>
        <w:t>МНОГОКВАРТИРНОГО ДОМА</w:t>
      </w:r>
    </w:p>
    <w:p w:rsidR="00A05478" w:rsidRDefault="00A054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5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5478" w:rsidRDefault="00A05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5478" w:rsidRDefault="00A05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5478" w:rsidRDefault="00A05478">
            <w:pPr>
              <w:pStyle w:val="ConsPlusNormal"/>
              <w:jc w:val="center"/>
            </w:pPr>
            <w:r>
              <w:rPr>
                <w:color w:val="392C69"/>
              </w:rPr>
              <w:t>Список изменяющих документов</w:t>
            </w:r>
          </w:p>
          <w:p w:rsidR="00A05478" w:rsidRDefault="00A05478">
            <w:pPr>
              <w:pStyle w:val="ConsPlusNormal"/>
              <w:jc w:val="center"/>
            </w:pPr>
            <w:r>
              <w:rPr>
                <w:color w:val="392C69"/>
              </w:rPr>
              <w:t>(в ред. постановлений Администрации МО "Городской округ "Город Нарьян-Мар"</w:t>
            </w:r>
          </w:p>
          <w:p w:rsidR="00A05478" w:rsidRDefault="00A05478">
            <w:pPr>
              <w:pStyle w:val="ConsPlusNormal"/>
              <w:jc w:val="center"/>
            </w:pPr>
            <w:r>
              <w:rPr>
                <w:color w:val="392C69"/>
              </w:rPr>
              <w:t xml:space="preserve">от 18.03.2025 </w:t>
            </w:r>
            <w:hyperlink r:id="rId5">
              <w:r>
                <w:rPr>
                  <w:color w:val="0000FF"/>
                </w:rPr>
                <w:t>N 402</w:t>
              </w:r>
            </w:hyperlink>
            <w:r>
              <w:rPr>
                <w:color w:val="392C69"/>
              </w:rPr>
              <w:t xml:space="preserve">, от 26.03.2025 </w:t>
            </w:r>
            <w:hyperlink r:id="rId6">
              <w:r>
                <w:rPr>
                  <w:color w:val="0000FF"/>
                </w:rPr>
                <w:t>N 438</w:t>
              </w:r>
            </w:hyperlink>
            <w:r>
              <w:rPr>
                <w:color w:val="392C69"/>
              </w:rPr>
              <w:t xml:space="preserve">, от 16.04.2025 </w:t>
            </w:r>
            <w:hyperlink r:id="rId7">
              <w:r>
                <w:rPr>
                  <w:color w:val="0000FF"/>
                </w:rPr>
                <w:t>N 523</w:t>
              </w:r>
            </w:hyperlink>
            <w:r>
              <w:rPr>
                <w:color w:val="392C69"/>
              </w:rPr>
              <w:t>,</w:t>
            </w:r>
          </w:p>
          <w:p w:rsidR="00A05478" w:rsidRDefault="00A05478">
            <w:pPr>
              <w:pStyle w:val="ConsPlusNormal"/>
              <w:jc w:val="center"/>
            </w:pPr>
            <w:r>
              <w:rPr>
                <w:color w:val="392C69"/>
              </w:rPr>
              <w:t xml:space="preserve">от 02.06.2025 </w:t>
            </w:r>
            <w:hyperlink r:id="rId8">
              <w:r>
                <w:rPr>
                  <w:color w:val="0000FF"/>
                </w:rPr>
                <w:t>N 784</w:t>
              </w:r>
            </w:hyperlink>
            <w:r>
              <w:rPr>
                <w:color w:val="392C69"/>
              </w:rPr>
              <w:t xml:space="preserve">, от 23.09.2025 </w:t>
            </w:r>
            <w:hyperlink r:id="rId9">
              <w:r>
                <w:rPr>
                  <w:color w:val="0000FF"/>
                </w:rPr>
                <w:t>N 1237</w:t>
              </w:r>
            </w:hyperlink>
            <w:r>
              <w:rPr>
                <w:color w:val="392C69"/>
              </w:rPr>
              <w:t xml:space="preserve">, от 14.10.2025 </w:t>
            </w:r>
            <w:hyperlink r:id="rId10">
              <w:r>
                <w:rPr>
                  <w:color w:val="0000FF"/>
                </w:rPr>
                <w:t>N 1322</w:t>
              </w:r>
            </w:hyperlink>
            <w:r>
              <w:rPr>
                <w:color w:val="392C69"/>
              </w:rPr>
              <w:t>,</w:t>
            </w:r>
          </w:p>
          <w:p w:rsidR="00A05478" w:rsidRDefault="00A05478">
            <w:pPr>
              <w:pStyle w:val="ConsPlusNormal"/>
              <w:jc w:val="center"/>
            </w:pPr>
            <w:r>
              <w:rPr>
                <w:color w:val="392C69"/>
              </w:rPr>
              <w:t xml:space="preserve">от 23.12.2025 </w:t>
            </w:r>
            <w:hyperlink r:id="rId11">
              <w:r>
                <w:rPr>
                  <w:color w:val="0000FF"/>
                </w:rPr>
                <w:t>N 1682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5478" w:rsidRDefault="00A05478">
            <w:pPr>
              <w:pStyle w:val="ConsPlusNormal"/>
            </w:pPr>
          </w:p>
        </w:tc>
      </w:tr>
    </w:tbl>
    <w:p w:rsidR="00A05478" w:rsidRDefault="00A05478">
      <w:pPr>
        <w:pStyle w:val="ConsPlusNormal"/>
        <w:ind w:firstLine="540"/>
        <w:jc w:val="both"/>
      </w:pPr>
    </w:p>
    <w:p w:rsidR="00A05478" w:rsidRDefault="00A05478">
      <w:pPr>
        <w:pStyle w:val="ConsPlusNormal"/>
        <w:ind w:firstLine="540"/>
        <w:jc w:val="both"/>
      </w:pPr>
      <w:r>
        <w:t xml:space="preserve">В соответствии с </w:t>
      </w:r>
      <w:hyperlink r:id="rId12">
        <w:r>
          <w:rPr>
            <w:color w:val="0000FF"/>
          </w:rPr>
          <w:t>пунктом 7 статьи 78</w:t>
        </w:r>
      </w:hyperlink>
      <w:r>
        <w:t xml:space="preserve"> Бюджетного кодекса Российской Федерации Администрация муниципального образования "Городской округ "Город Нарьян-Мар" постановляет:</w:t>
      </w:r>
    </w:p>
    <w:p w:rsidR="00A05478" w:rsidRDefault="00A05478">
      <w:pPr>
        <w:pStyle w:val="ConsPlusNormal"/>
        <w:jc w:val="both"/>
      </w:pPr>
      <w:r>
        <w:t xml:space="preserve">(в ред. </w:t>
      </w:r>
      <w:hyperlink r:id="rId13">
        <w:r>
          <w:rPr>
            <w:color w:val="0000FF"/>
          </w:rPr>
          <w:t>постановления</w:t>
        </w:r>
      </w:hyperlink>
      <w:r>
        <w:t xml:space="preserve"> администрации МО "Городской округ "Город Нарьян-Мар" от 14.10.2025 N 1322)</w:t>
      </w:r>
    </w:p>
    <w:p w:rsidR="00A05478" w:rsidRDefault="00A05478">
      <w:pPr>
        <w:pStyle w:val="ConsPlusNormal"/>
        <w:spacing w:before="220"/>
        <w:ind w:firstLine="540"/>
        <w:jc w:val="both"/>
      </w:pPr>
      <w:r>
        <w:t xml:space="preserve">1. Утвердить </w:t>
      </w:r>
      <w:hyperlink w:anchor="P38">
        <w:r>
          <w:rPr>
            <w:color w:val="0000FF"/>
          </w:rPr>
          <w:t>Порядок</w:t>
        </w:r>
      </w:hyperlink>
      <w:r>
        <w:t xml:space="preserve"> предоставления на конкурсной основе грантов в форме субсидий управляющим организациям на проведение работ по благоустройству земельного участка многоквартирного дома (Приложение).</w:t>
      </w:r>
    </w:p>
    <w:p w:rsidR="00A05478" w:rsidRDefault="00A05478">
      <w:pPr>
        <w:pStyle w:val="ConsPlusNormal"/>
        <w:jc w:val="both"/>
      </w:pPr>
      <w:r>
        <w:t xml:space="preserve">(в ред. </w:t>
      </w:r>
      <w:hyperlink r:id="rId14">
        <w:r>
          <w:rPr>
            <w:color w:val="0000FF"/>
          </w:rPr>
          <w:t>постановления</w:t>
        </w:r>
      </w:hyperlink>
      <w:r>
        <w:t xml:space="preserve"> администрации МО "Городской округ "Город Нарьян-Мар" от 14.10.2025 N 1322)</w:t>
      </w:r>
    </w:p>
    <w:p w:rsidR="00A05478" w:rsidRDefault="00A05478">
      <w:pPr>
        <w:pStyle w:val="ConsPlusNormal"/>
        <w:spacing w:before="220"/>
        <w:ind w:firstLine="540"/>
        <w:jc w:val="both"/>
      </w:pPr>
      <w:r>
        <w:t>2. Настоящее постановление вступает в силу после официального опубликования.</w:t>
      </w:r>
    </w:p>
    <w:p w:rsidR="00A05478" w:rsidRDefault="00A05478">
      <w:pPr>
        <w:pStyle w:val="ConsPlusNormal"/>
        <w:ind w:firstLine="540"/>
        <w:jc w:val="both"/>
      </w:pPr>
    </w:p>
    <w:p w:rsidR="00A05478" w:rsidRDefault="00A05478">
      <w:pPr>
        <w:pStyle w:val="ConsPlusNormal"/>
        <w:jc w:val="right"/>
      </w:pPr>
      <w:r>
        <w:t>Глава города Нарьян-Мара</w:t>
      </w:r>
    </w:p>
    <w:p w:rsidR="00A05478" w:rsidRDefault="00A05478">
      <w:pPr>
        <w:pStyle w:val="ConsPlusNormal"/>
        <w:jc w:val="right"/>
      </w:pPr>
      <w:r>
        <w:t>О.О.БЕЛАК</w:t>
      </w: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jc w:val="right"/>
        <w:outlineLvl w:val="0"/>
      </w:pPr>
      <w:r>
        <w:t>Приложение</w:t>
      </w:r>
    </w:p>
    <w:p w:rsidR="00A05478" w:rsidRDefault="00A05478">
      <w:pPr>
        <w:pStyle w:val="ConsPlusNormal"/>
        <w:ind w:firstLine="540"/>
        <w:jc w:val="both"/>
      </w:pPr>
    </w:p>
    <w:p w:rsidR="00A05478" w:rsidRDefault="00A05478">
      <w:pPr>
        <w:pStyle w:val="ConsPlusNormal"/>
        <w:jc w:val="right"/>
      </w:pPr>
      <w:r>
        <w:t>Утвержден</w:t>
      </w:r>
    </w:p>
    <w:p w:rsidR="00A05478" w:rsidRDefault="00A05478">
      <w:pPr>
        <w:pStyle w:val="ConsPlusNormal"/>
        <w:jc w:val="right"/>
      </w:pPr>
      <w:r>
        <w:t>постановлением Администрации</w:t>
      </w:r>
    </w:p>
    <w:p w:rsidR="00A05478" w:rsidRDefault="00A05478">
      <w:pPr>
        <w:pStyle w:val="ConsPlusNormal"/>
        <w:jc w:val="right"/>
      </w:pPr>
      <w:r>
        <w:t>муниципального образования</w:t>
      </w:r>
    </w:p>
    <w:p w:rsidR="00A05478" w:rsidRDefault="00A05478">
      <w:pPr>
        <w:pStyle w:val="ConsPlusNormal"/>
        <w:jc w:val="right"/>
      </w:pPr>
      <w:r>
        <w:t>"Городской округ "Город Нарьян-Мар"</w:t>
      </w:r>
    </w:p>
    <w:p w:rsidR="00A05478" w:rsidRDefault="00A05478">
      <w:pPr>
        <w:pStyle w:val="ConsPlusNormal"/>
        <w:jc w:val="right"/>
      </w:pPr>
      <w:r>
        <w:t>от 11.02.2025 N 241</w:t>
      </w:r>
    </w:p>
    <w:p w:rsidR="00A05478" w:rsidRDefault="00A05478">
      <w:pPr>
        <w:pStyle w:val="ConsPlusNormal"/>
        <w:ind w:firstLine="540"/>
        <w:jc w:val="both"/>
      </w:pPr>
    </w:p>
    <w:p w:rsidR="00A05478" w:rsidRDefault="00A05478">
      <w:pPr>
        <w:pStyle w:val="ConsPlusTitle"/>
        <w:jc w:val="center"/>
      </w:pPr>
      <w:bookmarkStart w:id="0" w:name="P38"/>
      <w:bookmarkEnd w:id="0"/>
      <w:r>
        <w:t>ПОРЯДОК</w:t>
      </w:r>
    </w:p>
    <w:p w:rsidR="00A05478" w:rsidRDefault="00A05478">
      <w:pPr>
        <w:pStyle w:val="ConsPlusTitle"/>
        <w:jc w:val="center"/>
      </w:pPr>
      <w:r>
        <w:t>ПРЕДОСТАВЛЕНИЯ НА КОНКУРСНОЙ ОСНОВЕ ГРАНТОВ В ФОРМЕ СУБСИДИЙ</w:t>
      </w:r>
    </w:p>
    <w:p w:rsidR="00A05478" w:rsidRDefault="00A05478">
      <w:pPr>
        <w:pStyle w:val="ConsPlusTitle"/>
        <w:jc w:val="center"/>
      </w:pPr>
      <w:r>
        <w:t>УПРАВЛЯЮЩИМ ОРГАНИЗАЦИЯМ НА ПРОВЕДЕНИЕ РАБОТ</w:t>
      </w:r>
    </w:p>
    <w:p w:rsidR="00A05478" w:rsidRDefault="00A05478">
      <w:pPr>
        <w:pStyle w:val="ConsPlusTitle"/>
        <w:jc w:val="center"/>
      </w:pPr>
      <w:r>
        <w:t>ПО БЛАГОУСТРОЙСТВУ ЗЕМЕЛЬНОГО УЧАСТКА МНОГОКВАРТИРНОГО ДОМА</w:t>
      </w:r>
    </w:p>
    <w:p w:rsidR="00A05478" w:rsidRDefault="00A054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5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5478" w:rsidRDefault="00A05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5478" w:rsidRDefault="00A05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5478" w:rsidRDefault="00A05478">
            <w:pPr>
              <w:pStyle w:val="ConsPlusNormal"/>
              <w:jc w:val="center"/>
            </w:pPr>
            <w:r>
              <w:rPr>
                <w:color w:val="392C69"/>
              </w:rPr>
              <w:t>Список изменяющих документов</w:t>
            </w:r>
          </w:p>
          <w:p w:rsidR="00A05478" w:rsidRDefault="00A05478">
            <w:pPr>
              <w:pStyle w:val="ConsPlusNormal"/>
              <w:jc w:val="center"/>
            </w:pPr>
            <w:r>
              <w:rPr>
                <w:color w:val="392C69"/>
              </w:rPr>
              <w:t>(в ред. постановлений Администрации МО "Городской округ "Город Нарьян-Мар"</w:t>
            </w:r>
          </w:p>
          <w:p w:rsidR="00A05478" w:rsidRDefault="00A05478">
            <w:pPr>
              <w:pStyle w:val="ConsPlusNormal"/>
              <w:jc w:val="center"/>
            </w:pPr>
            <w:r>
              <w:rPr>
                <w:color w:val="392C69"/>
              </w:rPr>
              <w:t xml:space="preserve">от 18.03.2025 </w:t>
            </w:r>
            <w:hyperlink r:id="rId15">
              <w:r>
                <w:rPr>
                  <w:color w:val="0000FF"/>
                </w:rPr>
                <w:t>N 402</w:t>
              </w:r>
            </w:hyperlink>
            <w:r>
              <w:rPr>
                <w:color w:val="392C69"/>
              </w:rPr>
              <w:t xml:space="preserve">, от 26.03.2025 </w:t>
            </w:r>
            <w:hyperlink r:id="rId16">
              <w:r>
                <w:rPr>
                  <w:color w:val="0000FF"/>
                </w:rPr>
                <w:t>N 438</w:t>
              </w:r>
            </w:hyperlink>
            <w:r>
              <w:rPr>
                <w:color w:val="392C69"/>
              </w:rPr>
              <w:t xml:space="preserve">, от 16.04.2025 </w:t>
            </w:r>
            <w:hyperlink r:id="rId17">
              <w:r>
                <w:rPr>
                  <w:color w:val="0000FF"/>
                </w:rPr>
                <w:t>N 523</w:t>
              </w:r>
            </w:hyperlink>
            <w:r>
              <w:rPr>
                <w:color w:val="392C69"/>
              </w:rPr>
              <w:t>,</w:t>
            </w:r>
          </w:p>
          <w:p w:rsidR="00A05478" w:rsidRDefault="00A05478">
            <w:pPr>
              <w:pStyle w:val="ConsPlusNormal"/>
              <w:jc w:val="center"/>
            </w:pPr>
            <w:r>
              <w:rPr>
                <w:color w:val="392C69"/>
              </w:rPr>
              <w:t xml:space="preserve">от 02.06.2025 </w:t>
            </w:r>
            <w:hyperlink r:id="rId18">
              <w:r>
                <w:rPr>
                  <w:color w:val="0000FF"/>
                </w:rPr>
                <w:t>N 784</w:t>
              </w:r>
            </w:hyperlink>
            <w:r>
              <w:rPr>
                <w:color w:val="392C69"/>
              </w:rPr>
              <w:t xml:space="preserve">, от 23.09.2025 </w:t>
            </w:r>
            <w:hyperlink r:id="rId19">
              <w:r>
                <w:rPr>
                  <w:color w:val="0000FF"/>
                </w:rPr>
                <w:t>N 1237</w:t>
              </w:r>
            </w:hyperlink>
            <w:r>
              <w:rPr>
                <w:color w:val="392C69"/>
              </w:rPr>
              <w:t xml:space="preserve">, от 14.10.2025 </w:t>
            </w:r>
            <w:hyperlink r:id="rId20">
              <w:r>
                <w:rPr>
                  <w:color w:val="0000FF"/>
                </w:rPr>
                <w:t>N 1322</w:t>
              </w:r>
            </w:hyperlink>
            <w:r>
              <w:rPr>
                <w:color w:val="392C69"/>
              </w:rPr>
              <w:t>,</w:t>
            </w:r>
          </w:p>
          <w:p w:rsidR="00A05478" w:rsidRDefault="00A05478">
            <w:pPr>
              <w:pStyle w:val="ConsPlusNormal"/>
              <w:jc w:val="center"/>
            </w:pPr>
            <w:r>
              <w:rPr>
                <w:color w:val="392C69"/>
              </w:rPr>
              <w:t xml:space="preserve">от 23.12.2025 </w:t>
            </w:r>
            <w:hyperlink r:id="rId21">
              <w:r>
                <w:rPr>
                  <w:color w:val="0000FF"/>
                </w:rPr>
                <w:t>N 1682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5478" w:rsidRDefault="00A05478">
            <w:pPr>
              <w:pStyle w:val="ConsPlusNormal"/>
            </w:pPr>
          </w:p>
        </w:tc>
      </w:tr>
    </w:tbl>
    <w:p w:rsidR="00A05478" w:rsidRDefault="00A05478">
      <w:pPr>
        <w:pStyle w:val="ConsPlusNormal"/>
        <w:ind w:firstLine="540"/>
        <w:jc w:val="both"/>
      </w:pPr>
    </w:p>
    <w:p w:rsidR="00A05478" w:rsidRDefault="00A05478">
      <w:pPr>
        <w:pStyle w:val="ConsPlusTitle"/>
        <w:jc w:val="center"/>
        <w:outlineLvl w:val="1"/>
      </w:pPr>
      <w:r>
        <w:t>Раздел I</w:t>
      </w:r>
    </w:p>
    <w:p w:rsidR="00A05478" w:rsidRDefault="00A05478">
      <w:pPr>
        <w:pStyle w:val="ConsPlusTitle"/>
        <w:jc w:val="center"/>
      </w:pPr>
      <w:r>
        <w:t>Общие положения</w:t>
      </w:r>
    </w:p>
    <w:p w:rsidR="00A05478" w:rsidRDefault="00A05478">
      <w:pPr>
        <w:pStyle w:val="ConsPlusNormal"/>
        <w:ind w:firstLine="540"/>
        <w:jc w:val="both"/>
      </w:pPr>
    </w:p>
    <w:p w:rsidR="00A05478" w:rsidRDefault="00A05478">
      <w:pPr>
        <w:pStyle w:val="ConsPlusNormal"/>
        <w:ind w:firstLine="540"/>
        <w:jc w:val="both"/>
      </w:pPr>
      <w:r>
        <w:t xml:space="preserve">1.1. Настоящий Порядок предоставления на конкурсной основе грантов в форме субсидий управляющим организациям на проведение работ по благоустройству земельного участка многоквартирного дома (далее - Порядок, конкурс) разработан в соответствии с </w:t>
      </w:r>
      <w:hyperlink r:id="rId22">
        <w:r>
          <w:rPr>
            <w:color w:val="0000FF"/>
          </w:rPr>
          <w:t>пунктом 7 статьи 78</w:t>
        </w:r>
      </w:hyperlink>
      <w:r>
        <w:t xml:space="preserve"> Бюджетного кодекса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23">
        <w:r>
          <w:rPr>
            <w:color w:val="0000FF"/>
          </w:rPr>
          <w:t>программы</w:t>
        </w:r>
      </w:hyperlink>
      <w:r>
        <w:t xml:space="preserve">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утвержденной постановлением Администрации МО "Городской округ "Город Нарьян-Мар" от 31.08.2018 N 586,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A05478" w:rsidRDefault="00A05478">
      <w:pPr>
        <w:pStyle w:val="ConsPlusNormal"/>
        <w:jc w:val="both"/>
      </w:pPr>
      <w:r>
        <w:t xml:space="preserve">(п. 1.1 в ред. </w:t>
      </w:r>
      <w:hyperlink r:id="rId24">
        <w:r>
          <w:rPr>
            <w:color w:val="0000FF"/>
          </w:rPr>
          <w:t>постановления</w:t>
        </w:r>
      </w:hyperlink>
      <w:r>
        <w:t xml:space="preserve"> администрации МО "Городской округ "Город Нарьян-Мар" от 14.10.2025 N 1322)</w:t>
      </w:r>
    </w:p>
    <w:p w:rsidR="00A05478" w:rsidRDefault="00A05478">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A05478" w:rsidRDefault="00A05478">
      <w:pPr>
        <w:pStyle w:val="ConsPlusNormal"/>
        <w:spacing w:before="220"/>
        <w:ind w:firstLine="540"/>
        <w:jc w:val="both"/>
      </w:pPr>
      <w:r>
        <w:t>1.3. Основные понятия, используемые в настоящем Порядке:</w:t>
      </w:r>
    </w:p>
    <w:p w:rsidR="00A05478" w:rsidRDefault="00A05478">
      <w:pPr>
        <w:pStyle w:val="ConsPlusNormal"/>
        <w:spacing w:before="220"/>
        <w:ind w:firstLine="540"/>
        <w:jc w:val="both"/>
      </w:pPr>
      <w:r>
        <w:t xml:space="preserve">1) управляющая компания (далее - юридические лица, участник конкурса, заявитель) применяется в том же значении, в каком используется в Жилищном </w:t>
      </w:r>
      <w:hyperlink r:id="rId25">
        <w:r>
          <w:rPr>
            <w:color w:val="0000FF"/>
          </w:rPr>
          <w:t>кодексе</w:t>
        </w:r>
      </w:hyperlink>
      <w:r>
        <w:t xml:space="preserve"> Российской Федерации;</w:t>
      </w:r>
    </w:p>
    <w:p w:rsidR="00A05478" w:rsidRDefault="00A05478">
      <w:pPr>
        <w:pStyle w:val="ConsPlusNormal"/>
        <w:jc w:val="both"/>
      </w:pPr>
      <w:r>
        <w:t xml:space="preserve">(пп. 1 в ред. </w:t>
      </w:r>
      <w:hyperlink r:id="rId26">
        <w:r>
          <w:rPr>
            <w:color w:val="0000FF"/>
          </w:rPr>
          <w:t>постановления</w:t>
        </w:r>
      </w:hyperlink>
      <w:r>
        <w:t xml:space="preserve"> администрации МО "Городской округ "Город Нарьян-Мар" от 14.10.2025 N 1322)</w:t>
      </w:r>
    </w:p>
    <w:p w:rsidR="00A05478" w:rsidRDefault="00A05478">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A05478" w:rsidRDefault="00A05478">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A05478" w:rsidRDefault="00A05478">
      <w:pPr>
        <w:pStyle w:val="ConsPlusNormal"/>
        <w:spacing w:before="220"/>
        <w:ind w:firstLine="540"/>
        <w:jc w:val="both"/>
      </w:pPr>
      <w:r>
        <w:t>4) главный распорядитель бюджетных средств - Администрация муниципального образования "Городской округ "Город Нарьян-Мар";</w:t>
      </w:r>
    </w:p>
    <w:p w:rsidR="00A05478" w:rsidRDefault="00A05478">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юридическому лицу - победителю конкурса;</w:t>
      </w:r>
    </w:p>
    <w:p w:rsidR="00A05478" w:rsidRDefault="00A05478">
      <w:pPr>
        <w:pStyle w:val="ConsPlusNormal"/>
        <w:spacing w:before="220"/>
        <w:ind w:firstLine="540"/>
        <w:jc w:val="both"/>
      </w:pPr>
      <w:r>
        <w:t xml:space="preserve">6) единый портал бюджетной системы Российской Федерации - государственная </w:t>
      </w:r>
      <w:r>
        <w:lastRenderedPageBreak/>
        <w:t xml:space="preserve">интегрированная информационная система управления общественными финансами "Электронный бюджет", создаваемая в соответствии с </w:t>
      </w:r>
      <w:hyperlink r:id="rId27">
        <w:r>
          <w:rPr>
            <w:color w:val="0000FF"/>
          </w:rPr>
          <w:t>распоряжением</w:t>
        </w:r>
      </w:hyperlink>
      <w:r>
        <w:t xml:space="preserve"> Правительства Российской Федерации от 20.07.2011 N 1275-р (далее - система "Электронный бюджет");</w:t>
      </w:r>
    </w:p>
    <w:p w:rsidR="00A05478" w:rsidRDefault="00A05478">
      <w:pPr>
        <w:pStyle w:val="ConsPlusNormal"/>
        <w:spacing w:before="220"/>
        <w:ind w:firstLine="540"/>
        <w:jc w:val="both"/>
      </w:pPr>
      <w:r>
        <w:t>7)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A05478" w:rsidRDefault="00A05478">
      <w:pPr>
        <w:pStyle w:val="ConsPlusNormal"/>
        <w:spacing w:before="220"/>
        <w:ind w:firstLine="540"/>
        <w:jc w:val="both"/>
      </w:pPr>
      <w:r>
        <w:t>8) благоустройство территории - комплекс мероприятий по инженерной подготовке к озеленению, устройству покрытий, освещению, размещению малых архитектурных форм и объектов монументального искусства, направленных на улучшение функционального, санитарного, экологического и эстетического состояния участка;</w:t>
      </w:r>
    </w:p>
    <w:p w:rsidR="00A05478" w:rsidRDefault="00A05478">
      <w:pPr>
        <w:pStyle w:val="ConsPlusNormal"/>
        <w:spacing w:before="220"/>
        <w:ind w:firstLine="540"/>
        <w:jc w:val="both"/>
      </w:pPr>
      <w:r>
        <w:t>9) софинасирование - привлечение внебюджетных средств для реализации проекта благоустройства.</w:t>
      </w:r>
    </w:p>
    <w:p w:rsidR="00A05478" w:rsidRDefault="00A05478">
      <w:pPr>
        <w:pStyle w:val="ConsPlusNormal"/>
        <w:jc w:val="both"/>
      </w:pPr>
      <w:r>
        <w:t xml:space="preserve">(пп. 9 введен </w:t>
      </w:r>
      <w:hyperlink r:id="rId28">
        <w:r>
          <w:rPr>
            <w:color w:val="0000FF"/>
          </w:rPr>
          <w:t>постановлением</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1.4. Гранты в форме субсидии предоставляются юридическим лицам на конкурсной основе.</w:t>
      </w:r>
    </w:p>
    <w:p w:rsidR="00A05478" w:rsidRDefault="00A05478">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A05478" w:rsidRDefault="00A05478">
      <w:pPr>
        <w:pStyle w:val="ConsPlusNormal"/>
        <w:spacing w:before="220"/>
        <w:ind w:firstLine="540"/>
        <w:jc w:val="both"/>
      </w:pPr>
      <w:r>
        <w:t>Способ предоставления гранта в форме субсидии - финансовое обеспечение затрат.</w:t>
      </w:r>
    </w:p>
    <w:p w:rsidR="00A05478" w:rsidRDefault="00A05478">
      <w:pPr>
        <w:pStyle w:val="ConsPlusNormal"/>
        <w:spacing w:before="220"/>
        <w:ind w:firstLine="540"/>
        <w:jc w:val="both"/>
      </w:pPr>
      <w:r>
        <w:t>1.5. Целью проведения конкурса является создание благоприятных условий для системного повышения качества и комфорта городской среды на территории муниципального образования "Городской округ "Город Нарьян-Мар".</w:t>
      </w:r>
    </w:p>
    <w:p w:rsidR="00A05478" w:rsidRDefault="00A05478">
      <w:pPr>
        <w:pStyle w:val="ConsPlusNormal"/>
        <w:spacing w:before="220"/>
        <w:ind w:firstLine="540"/>
        <w:jc w:val="both"/>
      </w:pPr>
      <w:r>
        <w:t>1.6. Участие в конкурсе является добровольным. Плата за участие в конкурсе не взимается.</w:t>
      </w:r>
    </w:p>
    <w:p w:rsidR="00A05478" w:rsidRDefault="00A05478">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A05478" w:rsidRDefault="00A05478">
      <w:pPr>
        <w:pStyle w:val="ConsPlusNormal"/>
        <w:spacing w:before="220"/>
        <w:ind w:firstLine="540"/>
        <w:jc w:val="both"/>
      </w:pPr>
      <w: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A05478" w:rsidRDefault="00A05478">
      <w:pPr>
        <w:pStyle w:val="ConsPlusNormal"/>
        <w:spacing w:before="220"/>
        <w:ind w:firstLine="540"/>
        <w:jc w:val="both"/>
      </w:pPr>
      <w:r>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A05478" w:rsidRDefault="00A05478">
      <w:pPr>
        <w:pStyle w:val="ConsPlusNormal"/>
        <w:jc w:val="both"/>
      </w:pPr>
      <w:r>
        <w:t xml:space="preserve">(в ред. </w:t>
      </w:r>
      <w:hyperlink r:id="rId29">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A05478" w:rsidRDefault="00A05478">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A05478" w:rsidRDefault="00A05478">
      <w:pPr>
        <w:pStyle w:val="ConsPlusNormal"/>
        <w:ind w:firstLine="540"/>
        <w:jc w:val="both"/>
      </w:pPr>
    </w:p>
    <w:p w:rsidR="00A05478" w:rsidRDefault="00A05478">
      <w:pPr>
        <w:pStyle w:val="ConsPlusTitle"/>
        <w:jc w:val="center"/>
        <w:outlineLvl w:val="1"/>
      </w:pPr>
      <w:r>
        <w:t>Раздел II</w:t>
      </w:r>
    </w:p>
    <w:p w:rsidR="00A05478" w:rsidRDefault="00A05478">
      <w:pPr>
        <w:pStyle w:val="ConsPlusTitle"/>
        <w:jc w:val="center"/>
      </w:pPr>
      <w:r>
        <w:t>Требования к участникам конкурса</w:t>
      </w:r>
    </w:p>
    <w:p w:rsidR="00A05478" w:rsidRDefault="00A05478">
      <w:pPr>
        <w:pStyle w:val="ConsPlusNormal"/>
        <w:ind w:firstLine="540"/>
        <w:jc w:val="both"/>
      </w:pPr>
    </w:p>
    <w:p w:rsidR="00A05478" w:rsidRDefault="00A05478">
      <w:pPr>
        <w:pStyle w:val="ConsPlusNormal"/>
        <w:ind w:firstLine="540"/>
        <w:jc w:val="both"/>
      </w:pPr>
      <w:bookmarkStart w:id="1" w:name="P81"/>
      <w:bookmarkEnd w:id="1"/>
      <w:r>
        <w:t>2.1. На дату подачи заявки и подписания соглашения участники конкурса должны соответствовать следующим требованиям:</w:t>
      </w:r>
    </w:p>
    <w:p w:rsidR="00A05478" w:rsidRDefault="00A05478">
      <w:pPr>
        <w:pStyle w:val="ConsPlusNormal"/>
        <w:jc w:val="both"/>
      </w:pPr>
      <w:r>
        <w:t xml:space="preserve">(в ред. </w:t>
      </w:r>
      <w:hyperlink r:id="rId30">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bookmarkStart w:id="2" w:name="P83"/>
      <w:bookmarkEnd w:id="2"/>
      <w:r>
        <w:t>1)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05478" w:rsidRDefault="00A05478">
      <w:pPr>
        <w:pStyle w:val="ConsPlusNormal"/>
        <w:spacing w:before="220"/>
        <w:ind w:firstLine="540"/>
        <w:jc w:val="both"/>
      </w:pPr>
      <w:r>
        <w:t>2)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05478" w:rsidRDefault="00A05478">
      <w:pPr>
        <w:pStyle w:val="ConsPlusNormal"/>
        <w:spacing w:before="220"/>
        <w:ind w:firstLine="540"/>
        <w:jc w:val="both"/>
      </w:pPr>
      <w:bookmarkStart w:id="3" w:name="P85"/>
      <w:bookmarkEnd w:id="3"/>
      <w:r>
        <w:t xml:space="preserve">3) участник конкурса не должен находиться в составляемых в рамках реализации полномочий, предусмотренных </w:t>
      </w:r>
      <w:hyperlink r:id="rId3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05478" w:rsidRDefault="00A05478">
      <w:pPr>
        <w:pStyle w:val="ConsPlusNormal"/>
        <w:spacing w:before="220"/>
        <w:ind w:firstLine="540"/>
        <w:jc w:val="both"/>
      </w:pPr>
      <w:bookmarkStart w:id="4" w:name="P86"/>
      <w:bookmarkEnd w:id="4"/>
      <w:r>
        <w:t>4)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A05478" w:rsidRDefault="00A05478">
      <w:pPr>
        <w:pStyle w:val="ConsPlusNormal"/>
        <w:spacing w:before="220"/>
        <w:ind w:firstLine="540"/>
        <w:jc w:val="both"/>
      </w:pPr>
      <w:bookmarkStart w:id="5" w:name="P87"/>
      <w:bookmarkEnd w:id="5"/>
      <w:r>
        <w:t xml:space="preserve">5) участник конкурса не должен являться иностранным агентом в соответствии с Федеральным </w:t>
      </w:r>
      <w:hyperlink r:id="rId32">
        <w:r>
          <w:rPr>
            <w:color w:val="0000FF"/>
          </w:rPr>
          <w:t>законом</w:t>
        </w:r>
      </w:hyperlink>
      <w:r>
        <w:t xml:space="preserve"> "О контроле за деятельностью лиц, находящихся под иностранным влиянием";</w:t>
      </w:r>
    </w:p>
    <w:p w:rsidR="00A05478" w:rsidRDefault="00A05478">
      <w:pPr>
        <w:pStyle w:val="ConsPlusNormal"/>
        <w:spacing w:before="220"/>
        <w:ind w:firstLine="540"/>
        <w:jc w:val="both"/>
      </w:pPr>
      <w:bookmarkStart w:id="6" w:name="P88"/>
      <w:bookmarkEnd w:id="6"/>
      <w:r>
        <w:t xml:space="preserve">6) у участника конкурса на едином налоговом счете отсутствует или не превышает размер, определенный </w:t>
      </w:r>
      <w:hyperlink r:id="rId3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05478" w:rsidRDefault="00A05478">
      <w:pPr>
        <w:pStyle w:val="ConsPlusNormal"/>
        <w:spacing w:before="220"/>
        <w:ind w:firstLine="540"/>
        <w:jc w:val="both"/>
      </w:pPr>
      <w:bookmarkStart w:id="7" w:name="P89"/>
      <w:bookmarkEnd w:id="7"/>
      <w:r>
        <w:t>7)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A05478" w:rsidRDefault="00A05478">
      <w:pPr>
        <w:pStyle w:val="ConsPlusNormal"/>
        <w:spacing w:before="220"/>
        <w:ind w:firstLine="540"/>
        <w:jc w:val="both"/>
      </w:pPr>
      <w:bookmarkStart w:id="8" w:name="P90"/>
      <w:bookmarkEnd w:id="8"/>
      <w:r>
        <w:t>8)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05478" w:rsidRDefault="00A05478">
      <w:pPr>
        <w:pStyle w:val="ConsPlusNormal"/>
        <w:spacing w:before="220"/>
        <w:ind w:firstLine="540"/>
        <w:jc w:val="both"/>
      </w:pPr>
      <w:bookmarkStart w:id="9" w:name="P91"/>
      <w:bookmarkEnd w:id="9"/>
      <w:r>
        <w:lastRenderedPageBreak/>
        <w:t>9)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A05478" w:rsidRDefault="00A05478">
      <w:pPr>
        <w:pStyle w:val="ConsPlusNormal"/>
        <w:spacing w:before="220"/>
        <w:ind w:firstLine="540"/>
        <w:jc w:val="both"/>
      </w:pPr>
      <w:r>
        <w:t xml:space="preserve">2.2. Проверка участников конкурса по требованиям, изложенным в </w:t>
      </w:r>
      <w:hyperlink w:anchor="P83">
        <w:r>
          <w:rPr>
            <w:color w:val="0000FF"/>
          </w:rPr>
          <w:t>подпунктах 1</w:t>
        </w:r>
      </w:hyperlink>
      <w:r>
        <w:t xml:space="preserve"> - </w:t>
      </w:r>
      <w:hyperlink w:anchor="P85">
        <w:r>
          <w:rPr>
            <w:color w:val="0000FF"/>
          </w:rPr>
          <w:t>3</w:t>
        </w:r>
      </w:hyperlink>
      <w:r>
        <w:t xml:space="preserve">, </w:t>
      </w:r>
      <w:hyperlink w:anchor="P87">
        <w:r>
          <w:rPr>
            <w:color w:val="0000FF"/>
          </w:rPr>
          <w:t>5</w:t>
        </w:r>
      </w:hyperlink>
      <w:r>
        <w:t xml:space="preserve">, </w:t>
      </w:r>
      <w:hyperlink w:anchor="P88">
        <w:r>
          <w:rPr>
            <w:color w:val="0000FF"/>
          </w:rPr>
          <w:t>6</w:t>
        </w:r>
      </w:hyperlink>
      <w:r>
        <w:t xml:space="preserve">, </w:t>
      </w:r>
      <w:hyperlink w:anchor="P90">
        <w:r>
          <w:rPr>
            <w:color w:val="0000FF"/>
          </w:rPr>
          <w:t>8</w:t>
        </w:r>
      </w:hyperlink>
      <w:r>
        <w:t xml:space="preserve">, </w:t>
      </w:r>
      <w:hyperlink w:anchor="P91">
        <w:r>
          <w:rPr>
            <w:color w:val="0000FF"/>
          </w:rPr>
          <w:t>9 пункта 2.1</w:t>
        </w:r>
      </w:hyperlink>
      <w:r>
        <w:t xml:space="preserve"> настоящего Порядка, осуществляется автоматически с использованием системы "Электронный бюджет".</w:t>
      </w:r>
    </w:p>
    <w:p w:rsidR="00A05478" w:rsidRDefault="00A05478">
      <w:pPr>
        <w:pStyle w:val="ConsPlusNormal"/>
        <w:spacing w:before="220"/>
        <w:ind w:firstLine="540"/>
        <w:jc w:val="both"/>
      </w:pPr>
      <w:r>
        <w:t xml:space="preserve">Проверка участников конкурса по </w:t>
      </w:r>
      <w:hyperlink w:anchor="P86">
        <w:r>
          <w:rPr>
            <w:color w:val="0000FF"/>
          </w:rPr>
          <w:t>подпунктам 4</w:t>
        </w:r>
      </w:hyperlink>
      <w:r>
        <w:t xml:space="preserve"> и </w:t>
      </w:r>
      <w:hyperlink w:anchor="P89">
        <w:r>
          <w:rPr>
            <w:color w:val="0000FF"/>
          </w:rPr>
          <w:t>7 пункта 2.1</w:t>
        </w:r>
      </w:hyperlink>
      <w:r>
        <w:t xml:space="preserve"> настоящего Порядка осуществляется организатором конкурса.</w:t>
      </w:r>
    </w:p>
    <w:p w:rsidR="00A05478" w:rsidRDefault="00A05478">
      <w:pPr>
        <w:pStyle w:val="ConsPlusNormal"/>
        <w:ind w:firstLine="540"/>
        <w:jc w:val="both"/>
      </w:pPr>
    </w:p>
    <w:p w:rsidR="00A05478" w:rsidRDefault="00A05478">
      <w:pPr>
        <w:pStyle w:val="ConsPlusTitle"/>
        <w:jc w:val="center"/>
        <w:outlineLvl w:val="1"/>
      </w:pPr>
      <w:r>
        <w:t>Раздел III</w:t>
      </w:r>
    </w:p>
    <w:p w:rsidR="00A05478" w:rsidRDefault="00A05478">
      <w:pPr>
        <w:pStyle w:val="ConsPlusTitle"/>
        <w:jc w:val="center"/>
      </w:pPr>
      <w:r>
        <w:t>Организация проведения конкурса</w:t>
      </w:r>
    </w:p>
    <w:p w:rsidR="00A05478" w:rsidRDefault="00A05478">
      <w:pPr>
        <w:pStyle w:val="ConsPlusNormal"/>
        <w:ind w:firstLine="540"/>
        <w:jc w:val="both"/>
      </w:pPr>
    </w:p>
    <w:p w:rsidR="00A05478" w:rsidRDefault="00A05478">
      <w:pPr>
        <w:pStyle w:val="ConsPlusNormal"/>
        <w:ind w:firstLine="540"/>
        <w:jc w:val="both"/>
      </w:pPr>
      <w:r>
        <w:t>3.1. Организатор конкурса при проведении конкурса осуществляет следующие функции:</w:t>
      </w:r>
    </w:p>
    <w:p w:rsidR="00A05478" w:rsidRDefault="00A05478">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34">
        <w:r>
          <w:rPr>
            <w:color w:val="0000FF"/>
          </w:rPr>
          <w:t>adm-nmar.ru</w:t>
        </w:r>
      </w:hyperlink>
      <w:r>
        <w:t>);</w:t>
      </w:r>
    </w:p>
    <w:p w:rsidR="00A05478" w:rsidRDefault="00A05478">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юридических лиц, претендующих на участие в конкурсе, соответствия его требованиям, изложенным в </w:t>
      </w:r>
      <w:hyperlink w:anchor="P81">
        <w:r>
          <w:rPr>
            <w:color w:val="0000FF"/>
          </w:rPr>
          <w:t>пункте 2.1</w:t>
        </w:r>
      </w:hyperlink>
      <w:r>
        <w:t xml:space="preserve"> настоящего Порядка;</w:t>
      </w:r>
    </w:p>
    <w:p w:rsidR="00A05478" w:rsidRDefault="00A05478">
      <w:pPr>
        <w:pStyle w:val="ConsPlusNormal"/>
        <w:spacing w:before="220"/>
        <w:ind w:firstLine="540"/>
        <w:jc w:val="both"/>
      </w:pPr>
      <w: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A05478" w:rsidRDefault="00A05478">
      <w:pPr>
        <w:pStyle w:val="ConsPlusNormal"/>
        <w:spacing w:before="220"/>
        <w:ind w:firstLine="540"/>
        <w:jc w:val="both"/>
      </w:pPr>
      <w:r>
        <w:t>4) оповещает членов конкурсной комиссии о дате, времени и месте проведения заседания конкурсной комиссии;</w:t>
      </w:r>
    </w:p>
    <w:p w:rsidR="00A05478" w:rsidRDefault="00A05478">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A05478" w:rsidRDefault="00A05478">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35">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юридического лица, с которым заключается соглашение, и размер предоставляемого юридическому лицу гранта в форме субсидии;</w:t>
      </w:r>
    </w:p>
    <w:p w:rsidR="00A05478" w:rsidRDefault="00A05478">
      <w:pPr>
        <w:pStyle w:val="ConsPlusNormal"/>
        <w:spacing w:before="220"/>
        <w:ind w:firstLine="540"/>
        <w:jc w:val="both"/>
      </w:pPr>
      <w:r>
        <w:t xml:space="preserve">7) утратил силу. - </w:t>
      </w:r>
      <w:hyperlink r:id="rId36">
        <w:r>
          <w:rPr>
            <w:color w:val="0000FF"/>
          </w:rPr>
          <w:t>Постановление</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8) обеспечивает подготовку соглашений о предоставлении грантов в форме субсидий.</w:t>
      </w:r>
    </w:p>
    <w:p w:rsidR="00A05478" w:rsidRDefault="00A05478">
      <w:pPr>
        <w:pStyle w:val="ConsPlusNormal"/>
        <w:spacing w:before="220"/>
        <w:ind w:firstLine="540"/>
        <w:jc w:val="both"/>
      </w:pPr>
      <w:r>
        <w:t xml:space="preserve">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w:t>
      </w:r>
      <w:r>
        <w:lastRenderedPageBreak/>
        <w:t>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A05478" w:rsidRDefault="00A05478">
      <w:pPr>
        <w:pStyle w:val="ConsPlusNormal"/>
        <w:spacing w:before="220"/>
        <w:ind w:firstLine="540"/>
        <w:jc w:val="both"/>
      </w:pPr>
      <w:r>
        <w:t>Объявление о проведении конкурса включает в себя следующую информацию:</w:t>
      </w:r>
    </w:p>
    <w:p w:rsidR="00A05478" w:rsidRDefault="00A05478">
      <w:pPr>
        <w:pStyle w:val="ConsPlusNormal"/>
        <w:spacing w:before="220"/>
        <w:ind w:firstLine="540"/>
        <w:jc w:val="both"/>
      </w:pPr>
      <w:r>
        <w:t>1) сроки проведения конкурса;</w:t>
      </w:r>
    </w:p>
    <w:p w:rsidR="00A05478" w:rsidRDefault="00A05478">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A05478" w:rsidRDefault="00A05478">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A05478" w:rsidRDefault="00A05478">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A05478" w:rsidRDefault="00A05478">
      <w:pPr>
        <w:pStyle w:val="ConsPlusNormal"/>
        <w:spacing w:before="220"/>
        <w:ind w:firstLine="540"/>
        <w:jc w:val="both"/>
      </w:pPr>
      <w:r>
        <w:t>5) доменное имя и (или) указатели страниц системы "Электронный бюджет";</w:t>
      </w:r>
    </w:p>
    <w:p w:rsidR="00A05478" w:rsidRDefault="00A05478">
      <w:pPr>
        <w:pStyle w:val="ConsPlusNormal"/>
        <w:spacing w:before="220"/>
        <w:ind w:firstLine="540"/>
        <w:jc w:val="both"/>
      </w:pPr>
      <w:r>
        <w:t>6) требование к участникам конкурса;</w:t>
      </w:r>
    </w:p>
    <w:p w:rsidR="00A05478" w:rsidRDefault="00A05478">
      <w:pPr>
        <w:pStyle w:val="ConsPlusNormal"/>
        <w:spacing w:before="220"/>
        <w:ind w:firstLine="540"/>
        <w:jc w:val="both"/>
      </w:pPr>
      <w:r>
        <w:t>7) перечень документов, которые участник должен представить на конкурс;</w:t>
      </w:r>
    </w:p>
    <w:p w:rsidR="00A05478" w:rsidRDefault="00A05478">
      <w:pPr>
        <w:pStyle w:val="ConsPlusNormal"/>
        <w:spacing w:before="220"/>
        <w:ind w:firstLine="540"/>
        <w:jc w:val="both"/>
      </w:pPr>
      <w:r>
        <w:t>8) критерии оценки, показатели критериев оценки;</w:t>
      </w:r>
    </w:p>
    <w:p w:rsidR="00A05478" w:rsidRDefault="00A05478">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A05478" w:rsidRDefault="00A05478">
      <w:pPr>
        <w:pStyle w:val="ConsPlusNormal"/>
        <w:spacing w:before="220"/>
        <w:ind w:firstLine="540"/>
        <w:jc w:val="both"/>
      </w:pPr>
      <w:r>
        <w:t>10) порядок отзыва заявок, информацию об отсутствии возможности возврата заявок на доработку;</w:t>
      </w:r>
    </w:p>
    <w:p w:rsidR="00A05478" w:rsidRDefault="00A05478">
      <w:pPr>
        <w:pStyle w:val="ConsPlusNormal"/>
        <w:spacing w:before="220"/>
        <w:ind w:firstLine="540"/>
        <w:jc w:val="both"/>
      </w:pPr>
      <w:r>
        <w:t>11) правила рассмотрения заявок участников конкурса;</w:t>
      </w:r>
    </w:p>
    <w:p w:rsidR="00A05478" w:rsidRDefault="00A05478">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184">
        <w:r>
          <w:rPr>
            <w:color w:val="0000FF"/>
          </w:rPr>
          <w:t>пунктом 4.17</w:t>
        </w:r>
      </w:hyperlink>
      <w:r>
        <w:t xml:space="preserve"> настоящего Порядка;</w:t>
      </w:r>
    </w:p>
    <w:p w:rsidR="00A05478" w:rsidRDefault="00A05478">
      <w:pPr>
        <w:pStyle w:val="ConsPlusNormal"/>
        <w:spacing w:before="220"/>
        <w:ind w:firstLine="540"/>
        <w:jc w:val="both"/>
      </w:pPr>
      <w:r>
        <w:t>13) сроки оценки заявок;</w:t>
      </w:r>
    </w:p>
    <w:p w:rsidR="00A05478" w:rsidRDefault="00A05478">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A05478" w:rsidRDefault="00A05478">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A05478" w:rsidRDefault="00A05478">
      <w:pPr>
        <w:pStyle w:val="ConsPlusNormal"/>
        <w:spacing w:before="220"/>
        <w:ind w:firstLine="540"/>
        <w:jc w:val="both"/>
      </w:pPr>
      <w:r>
        <w:t>16) срок, в течение которого победитель (победители) конкурса должен подписать соглашение;</w:t>
      </w:r>
    </w:p>
    <w:p w:rsidR="00A05478" w:rsidRDefault="00A05478">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A05478" w:rsidRDefault="00A05478">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37">
        <w:r>
          <w:rPr>
            <w:color w:val="0000FF"/>
          </w:rPr>
          <w:t>adm-nmar.ru</w:t>
        </w:r>
      </w:hyperlink>
      <w:r>
        <w:t>).</w:t>
      </w:r>
    </w:p>
    <w:p w:rsidR="00A05478" w:rsidRDefault="00A05478">
      <w:pPr>
        <w:pStyle w:val="ConsPlusNormal"/>
        <w:ind w:firstLine="540"/>
        <w:jc w:val="both"/>
      </w:pPr>
    </w:p>
    <w:p w:rsidR="00A05478" w:rsidRDefault="00A05478">
      <w:pPr>
        <w:pStyle w:val="ConsPlusTitle"/>
        <w:jc w:val="center"/>
        <w:outlineLvl w:val="1"/>
      </w:pPr>
      <w:r>
        <w:t>Раздел IV</w:t>
      </w:r>
    </w:p>
    <w:p w:rsidR="00A05478" w:rsidRDefault="00A05478">
      <w:pPr>
        <w:pStyle w:val="ConsPlusTitle"/>
        <w:jc w:val="center"/>
      </w:pPr>
      <w:r>
        <w:t>Порядок проведения конкурса</w:t>
      </w:r>
    </w:p>
    <w:p w:rsidR="00A05478" w:rsidRDefault="00A05478">
      <w:pPr>
        <w:pStyle w:val="ConsPlusNormal"/>
        <w:ind w:firstLine="540"/>
        <w:jc w:val="both"/>
      </w:pPr>
    </w:p>
    <w:p w:rsidR="00A05478" w:rsidRDefault="00A05478">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A05478" w:rsidRDefault="00A05478">
      <w:pPr>
        <w:pStyle w:val="ConsPlusNormal"/>
        <w:spacing w:before="220"/>
        <w:ind w:firstLine="540"/>
        <w:jc w:val="both"/>
      </w:pPr>
      <w:r>
        <w:t>4.2. Каждый заявитель, претендующий на получение гранта в форме субсидии, имеет право предоставить не более двух заявок.</w:t>
      </w:r>
    </w:p>
    <w:p w:rsidR="00A05478" w:rsidRDefault="00A05478">
      <w:pPr>
        <w:pStyle w:val="ConsPlusNormal"/>
        <w:jc w:val="both"/>
      </w:pPr>
      <w:r>
        <w:t xml:space="preserve">(в ред. </w:t>
      </w:r>
      <w:hyperlink r:id="rId38">
        <w:r>
          <w:rPr>
            <w:color w:val="0000FF"/>
          </w:rPr>
          <w:t>постановления</w:t>
        </w:r>
      </w:hyperlink>
      <w:r>
        <w:t xml:space="preserve"> администрации МО "Городской округ "Город Нарьян-Мар" от 23.12.2025 N 1682)</w:t>
      </w:r>
    </w:p>
    <w:p w:rsidR="00A05478" w:rsidRDefault="00A05478">
      <w:pPr>
        <w:pStyle w:val="ConsPlusNormal"/>
        <w:spacing w:before="220"/>
        <w:ind w:firstLine="540"/>
        <w:jc w:val="both"/>
      </w:pPr>
      <w:r>
        <w:t>Возврат заявок на доработку не предусматривается.</w:t>
      </w:r>
    </w:p>
    <w:p w:rsidR="00A05478" w:rsidRDefault="00A05478">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A05478" w:rsidRDefault="00A05478">
      <w:pPr>
        <w:pStyle w:val="ConsPlusNormal"/>
        <w:spacing w:before="220"/>
        <w:ind w:firstLine="540"/>
        <w:jc w:val="both"/>
      </w:pPr>
      <w:bookmarkStart w:id="10" w:name="P136"/>
      <w:bookmarkEnd w:id="10"/>
      <w:r>
        <w:t xml:space="preserve">4.4. Для участия в конкурсе, подтверждения соответствия участника конкурса требованиям, указанным в </w:t>
      </w:r>
      <w:hyperlink w:anchor="P81">
        <w:r>
          <w:rPr>
            <w:color w:val="0000FF"/>
          </w:rPr>
          <w:t>пункте 2.1</w:t>
        </w:r>
      </w:hyperlink>
      <w:r>
        <w:t xml:space="preserve"> настоящего Порядка, заявитель предоставляет организатору конкурса следующие документы:</w:t>
      </w:r>
    </w:p>
    <w:p w:rsidR="00A05478" w:rsidRDefault="00A05478">
      <w:pPr>
        <w:pStyle w:val="ConsPlusNormal"/>
        <w:spacing w:before="220"/>
        <w:ind w:firstLine="540"/>
        <w:jc w:val="both"/>
      </w:pPr>
      <w:r>
        <w:t>1) заявку на участие в конкурсе;</w:t>
      </w:r>
    </w:p>
    <w:p w:rsidR="00A05478" w:rsidRDefault="00A05478">
      <w:pPr>
        <w:pStyle w:val="ConsPlusNormal"/>
        <w:spacing w:before="220"/>
        <w:ind w:firstLine="540"/>
        <w:jc w:val="both"/>
      </w:pPr>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A05478" w:rsidRDefault="00A05478">
      <w:pPr>
        <w:pStyle w:val="ConsPlusNormal"/>
        <w:spacing w:before="220"/>
        <w:ind w:firstLine="540"/>
        <w:jc w:val="both"/>
      </w:pPr>
      <w: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05478" w:rsidRDefault="00A05478">
      <w:pPr>
        <w:pStyle w:val="ConsPlusNormal"/>
        <w:spacing w:before="220"/>
        <w:ind w:firstLine="540"/>
        <w:jc w:val="both"/>
      </w:pPr>
      <w: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A05478" w:rsidRDefault="00A05478">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A05478" w:rsidRDefault="00A05478">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A05478" w:rsidRDefault="00A05478">
      <w:pPr>
        <w:pStyle w:val="ConsPlusNormal"/>
        <w:spacing w:before="220"/>
        <w:ind w:firstLine="540"/>
        <w:jc w:val="both"/>
      </w:pPr>
      <w:bookmarkStart w:id="11" w:name="P143"/>
      <w:bookmarkEnd w:id="11"/>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A05478" w:rsidRDefault="00A05478">
      <w:pPr>
        <w:pStyle w:val="ConsPlusNormal"/>
        <w:spacing w:before="220"/>
        <w:ind w:firstLine="540"/>
        <w:jc w:val="both"/>
      </w:pPr>
      <w:r>
        <w:lastRenderedPageBreak/>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A05478" w:rsidRDefault="00A05478">
      <w:pPr>
        <w:pStyle w:val="ConsPlusNormal"/>
        <w:spacing w:before="220"/>
        <w:ind w:firstLine="540"/>
        <w:jc w:val="both"/>
      </w:pPr>
      <w:bookmarkStart w:id="12" w:name="P145"/>
      <w:bookmarkEnd w:id="12"/>
      <w:r>
        <w:t>9) гарантийное обязательство, подписанное заявителем по осуществлению содержания оборудования, иных объектов, установленных в результате реализации проекта благоустройства;</w:t>
      </w:r>
    </w:p>
    <w:p w:rsidR="00A05478" w:rsidRDefault="00A05478">
      <w:pPr>
        <w:pStyle w:val="ConsPlusNormal"/>
        <w:spacing w:before="220"/>
        <w:ind w:firstLine="540"/>
        <w:jc w:val="both"/>
      </w:pPr>
      <w:r>
        <w:t>10) протокол общего собрания собственников помещений в многоквартирном доме;</w:t>
      </w:r>
    </w:p>
    <w:p w:rsidR="00A05478" w:rsidRDefault="00A05478">
      <w:pPr>
        <w:pStyle w:val="ConsPlusNormal"/>
        <w:spacing w:before="220"/>
        <w:ind w:firstLine="540"/>
        <w:jc w:val="both"/>
      </w:pPr>
      <w:bookmarkStart w:id="13" w:name="P147"/>
      <w:bookmarkEnd w:id="13"/>
      <w:r>
        <w:t xml:space="preserve">11) выписку из Единого государственного реестра недвижимости, сформированную по состоянию не ранее даты опубликования объявления о проведении конкурса. Заявитель вправе не предоставлять документ, указанный в </w:t>
      </w:r>
      <w:hyperlink w:anchor="P136">
        <w:r>
          <w:rPr>
            <w:color w:val="0000FF"/>
          </w:rPr>
          <w:t>абзаце первом</w:t>
        </w:r>
      </w:hyperlink>
      <w:r>
        <w:t xml:space="preserve"> настоящего подпункта. В этом случае организатор конкурса самостоятельно запрашивает указанный документ (сведения, содержащиеся в них) в уполномоченных органах.</w:t>
      </w:r>
    </w:p>
    <w:p w:rsidR="00A05478" w:rsidRDefault="00A05478">
      <w:pPr>
        <w:pStyle w:val="ConsPlusNormal"/>
        <w:spacing w:before="220"/>
        <w:ind w:firstLine="540"/>
        <w:jc w:val="both"/>
      </w:pPr>
      <w:r>
        <w:t xml:space="preserve">В случае, если планируется благоустройство придомовых территорий нескольких многоквартирных домов, управляемых одной управляющей компанией (заявителем), границы земельных участков которых образуют единую территорию, документы, перечисленные в </w:t>
      </w:r>
      <w:hyperlink w:anchor="P145">
        <w:r>
          <w:rPr>
            <w:color w:val="0000FF"/>
          </w:rPr>
          <w:t>подпунктах 9</w:t>
        </w:r>
      </w:hyperlink>
      <w:r>
        <w:t xml:space="preserve"> - </w:t>
      </w:r>
      <w:hyperlink w:anchor="P147">
        <w:r>
          <w:rPr>
            <w:color w:val="0000FF"/>
          </w:rPr>
          <w:t>11</w:t>
        </w:r>
      </w:hyperlink>
      <w:r>
        <w:t xml:space="preserve"> настоящего пункта, предоставляются в отношении каждого такого многоквартирного дома.</w:t>
      </w:r>
    </w:p>
    <w:p w:rsidR="00A05478" w:rsidRDefault="00A05478">
      <w:pPr>
        <w:pStyle w:val="ConsPlusNormal"/>
        <w:jc w:val="both"/>
      </w:pPr>
      <w:r>
        <w:t xml:space="preserve">(п. 4.4 в ред. </w:t>
      </w:r>
      <w:hyperlink r:id="rId39">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A05478" w:rsidRDefault="00A05478">
      <w:pPr>
        <w:pStyle w:val="ConsPlusNormal"/>
        <w:spacing w:before="220"/>
        <w:ind w:firstLine="540"/>
        <w:jc w:val="both"/>
      </w:pPr>
      <w:r>
        <w:t>4.6. Заявка должна содержать информацию и документы об участнике конкурса:</w:t>
      </w:r>
    </w:p>
    <w:p w:rsidR="00A05478" w:rsidRDefault="00A05478">
      <w:pPr>
        <w:pStyle w:val="ConsPlusNormal"/>
        <w:spacing w:before="220"/>
        <w:ind w:firstLine="540"/>
        <w:jc w:val="both"/>
      </w:pPr>
      <w:r>
        <w:t>1) полное и сокращенное наименование юридического лица;</w:t>
      </w:r>
    </w:p>
    <w:p w:rsidR="00A05478" w:rsidRDefault="00A05478">
      <w:pPr>
        <w:pStyle w:val="ConsPlusNormal"/>
        <w:spacing w:before="220"/>
        <w:ind w:firstLine="540"/>
        <w:jc w:val="both"/>
      </w:pPr>
      <w:r>
        <w:t>2) основной государственный регистрационный номер юридического лица;</w:t>
      </w:r>
    </w:p>
    <w:p w:rsidR="00A05478" w:rsidRDefault="00A05478">
      <w:pPr>
        <w:pStyle w:val="ConsPlusNormal"/>
        <w:spacing w:before="220"/>
        <w:ind w:firstLine="540"/>
        <w:jc w:val="both"/>
      </w:pPr>
      <w:r>
        <w:t>3) идентификационный номер налогоплательщика;</w:t>
      </w:r>
    </w:p>
    <w:p w:rsidR="00A05478" w:rsidRDefault="00A05478">
      <w:pPr>
        <w:pStyle w:val="ConsPlusNormal"/>
        <w:spacing w:before="220"/>
        <w:ind w:firstLine="540"/>
        <w:jc w:val="both"/>
      </w:pPr>
      <w:r>
        <w:t>4) дату и код причины постановки на учет в налоговом органе;</w:t>
      </w:r>
    </w:p>
    <w:p w:rsidR="00A05478" w:rsidRDefault="00A05478">
      <w:pPr>
        <w:pStyle w:val="ConsPlusNormal"/>
        <w:spacing w:before="220"/>
        <w:ind w:firstLine="540"/>
        <w:jc w:val="both"/>
      </w:pPr>
      <w:r>
        <w:t>5) адрес юридического лица;</w:t>
      </w:r>
    </w:p>
    <w:p w:rsidR="00A05478" w:rsidRDefault="00A05478">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A05478" w:rsidRDefault="00A05478">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A05478" w:rsidRDefault="00A05478">
      <w:pPr>
        <w:pStyle w:val="ConsPlusNormal"/>
        <w:spacing w:before="220"/>
        <w:ind w:firstLine="540"/>
        <w:jc w:val="both"/>
      </w:pPr>
      <w:r>
        <w:t>8) информацию о руководителе юридического лица (фамилия, имя, отчество (при наличии), идентификационный номер налогоплательщика, должность);</w:t>
      </w:r>
    </w:p>
    <w:p w:rsidR="00A05478" w:rsidRDefault="00A05478">
      <w:pPr>
        <w:pStyle w:val="ConsPlusNormal"/>
        <w:spacing w:before="220"/>
        <w:ind w:firstLine="540"/>
        <w:jc w:val="both"/>
      </w:pPr>
      <w:r>
        <w:t>9) перечень основных и дополнительных видов деятельности, которые юридическое лицо вправе осуществлять в соответствии с учредительными документами юридического лица;</w:t>
      </w:r>
    </w:p>
    <w:p w:rsidR="00A05478" w:rsidRDefault="00A05478">
      <w:pPr>
        <w:pStyle w:val="ConsPlusNormal"/>
        <w:spacing w:before="220"/>
        <w:ind w:firstLine="540"/>
        <w:jc w:val="both"/>
      </w:pPr>
      <w:r>
        <w:t>10)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A05478" w:rsidRDefault="00A05478">
      <w:pPr>
        <w:pStyle w:val="ConsPlusNormal"/>
        <w:spacing w:before="220"/>
        <w:ind w:firstLine="540"/>
        <w:jc w:val="both"/>
      </w:pPr>
      <w:r>
        <w:lastRenderedPageBreak/>
        <w:t>11) предполагаемую сумму софинансирования.</w:t>
      </w:r>
    </w:p>
    <w:p w:rsidR="00A05478" w:rsidRDefault="00A05478">
      <w:pPr>
        <w:pStyle w:val="ConsPlusNormal"/>
        <w:spacing w:before="220"/>
        <w:ind w:firstLine="540"/>
        <w:jc w:val="both"/>
      </w:pPr>
      <w:r>
        <w:t>4.7. Заявка подписывается усиленной квалифицированной электронной подписью руководителя юридического лица или уполномоченного им лица (на основании доверенности).</w:t>
      </w:r>
    </w:p>
    <w:p w:rsidR="00A05478" w:rsidRDefault="00A05478">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A05478" w:rsidRDefault="00A05478">
      <w:pPr>
        <w:pStyle w:val="ConsPlusNormal"/>
        <w:spacing w:before="220"/>
        <w:ind w:firstLine="540"/>
        <w:jc w:val="both"/>
      </w:pPr>
      <w:r>
        <w:t xml:space="preserve">4.9. Документы, перечисленные в </w:t>
      </w:r>
      <w:hyperlink w:anchor="P143">
        <w:r>
          <w:rPr>
            <w:color w:val="0000FF"/>
          </w:rPr>
          <w:t>подпунктах 7</w:t>
        </w:r>
      </w:hyperlink>
      <w:r>
        <w:t xml:space="preserve"> - </w:t>
      </w:r>
      <w:hyperlink w:anchor="P147">
        <w:r>
          <w:rPr>
            <w:color w:val="0000FF"/>
          </w:rPr>
          <w:t>11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w:t>
      </w:r>
    </w:p>
    <w:p w:rsidR="00A05478" w:rsidRDefault="00A05478">
      <w:pPr>
        <w:pStyle w:val="ConsPlusNormal"/>
        <w:jc w:val="both"/>
      </w:pPr>
      <w:r>
        <w:t xml:space="preserve">(в ред. </w:t>
      </w:r>
      <w:hyperlink r:id="rId40">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05478" w:rsidRDefault="00A05478">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A05478" w:rsidRDefault="00A05478">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A05478" w:rsidRDefault="00A05478">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A05478" w:rsidRDefault="00A05478">
      <w:pPr>
        <w:pStyle w:val="ConsPlusNormal"/>
        <w:spacing w:before="220"/>
        <w:ind w:firstLine="540"/>
        <w:jc w:val="both"/>
      </w:pPr>
      <w: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A05478" w:rsidRDefault="00A05478">
      <w:pPr>
        <w:pStyle w:val="ConsPlusNormal"/>
        <w:spacing w:before="220"/>
        <w:ind w:firstLine="540"/>
        <w:jc w:val="both"/>
      </w:pPr>
      <w: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A05478" w:rsidRDefault="00A05478">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A05478" w:rsidRDefault="00A05478">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A05478" w:rsidRDefault="00A05478">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A05478" w:rsidRDefault="00A05478">
      <w:pPr>
        <w:pStyle w:val="ConsPlusNormal"/>
        <w:spacing w:before="220"/>
        <w:ind w:firstLine="540"/>
        <w:jc w:val="both"/>
      </w:pPr>
      <w:r>
        <w:t>1) регистрационный номер заявки;</w:t>
      </w:r>
    </w:p>
    <w:p w:rsidR="00A05478" w:rsidRDefault="00A05478">
      <w:pPr>
        <w:pStyle w:val="ConsPlusNormal"/>
        <w:spacing w:before="220"/>
        <w:ind w:firstLine="540"/>
        <w:jc w:val="both"/>
      </w:pPr>
      <w:r>
        <w:lastRenderedPageBreak/>
        <w:t>2) дата и время поступления заявки;</w:t>
      </w:r>
    </w:p>
    <w:p w:rsidR="00A05478" w:rsidRDefault="00A05478">
      <w:pPr>
        <w:pStyle w:val="ConsPlusNormal"/>
        <w:spacing w:before="220"/>
        <w:ind w:firstLine="540"/>
        <w:jc w:val="both"/>
      </w:pPr>
      <w:r>
        <w:t>3) полное наименование участника отбора получателей субсидий;</w:t>
      </w:r>
    </w:p>
    <w:p w:rsidR="00A05478" w:rsidRDefault="00A05478">
      <w:pPr>
        <w:pStyle w:val="ConsPlusNormal"/>
        <w:spacing w:before="220"/>
        <w:ind w:firstLine="540"/>
        <w:jc w:val="both"/>
      </w:pPr>
      <w:r>
        <w:t>4) адрес юридического лица;</w:t>
      </w:r>
    </w:p>
    <w:p w:rsidR="00A05478" w:rsidRDefault="00A05478">
      <w:pPr>
        <w:pStyle w:val="ConsPlusNormal"/>
        <w:spacing w:before="220"/>
        <w:ind w:firstLine="540"/>
        <w:jc w:val="both"/>
      </w:pPr>
      <w:r>
        <w:t>5) запрашиваемый участником отбора получателей субсидий размер субсидии.</w:t>
      </w:r>
    </w:p>
    <w:p w:rsidR="00A05478" w:rsidRDefault="00A05478">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A05478" w:rsidRDefault="00A05478">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A05478" w:rsidRDefault="00A05478">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A05478" w:rsidRDefault="00A05478">
      <w:pPr>
        <w:pStyle w:val="ConsPlusNormal"/>
        <w:spacing w:before="220"/>
        <w:ind w:firstLine="540"/>
        <w:jc w:val="both"/>
      </w:pPr>
      <w:bookmarkStart w:id="14" w:name="P184"/>
      <w:bookmarkEnd w:id="14"/>
      <w:r>
        <w:t>4.17. Заявка отклоняется на стадии рассмотрения и оценки заявок по следующим основаниям:</w:t>
      </w:r>
    </w:p>
    <w:p w:rsidR="00A05478" w:rsidRDefault="00A05478">
      <w:pPr>
        <w:pStyle w:val="ConsPlusNormal"/>
        <w:spacing w:before="220"/>
        <w:ind w:firstLine="540"/>
        <w:jc w:val="both"/>
      </w:pPr>
      <w:r>
        <w:t xml:space="preserve">1) несоответствие участника конкурса требованиям, установленным </w:t>
      </w:r>
      <w:hyperlink w:anchor="P81">
        <w:r>
          <w:rPr>
            <w:color w:val="0000FF"/>
          </w:rPr>
          <w:t>пунктом 2.1</w:t>
        </w:r>
      </w:hyperlink>
      <w:r>
        <w:t xml:space="preserve"> настоящего Порядка;</w:t>
      </w:r>
    </w:p>
    <w:p w:rsidR="00A05478" w:rsidRDefault="00A05478">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36">
        <w:r>
          <w:rPr>
            <w:color w:val="0000FF"/>
          </w:rPr>
          <w:t>пунктом 4.4</w:t>
        </w:r>
      </w:hyperlink>
      <w:r>
        <w:t xml:space="preserve"> настоящего Порядка;</w:t>
      </w:r>
    </w:p>
    <w:p w:rsidR="00A05478" w:rsidRDefault="00A05478">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A05478" w:rsidRDefault="00A05478">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A05478" w:rsidRDefault="00A05478">
      <w:pPr>
        <w:pStyle w:val="ConsPlusNormal"/>
        <w:spacing w:before="220"/>
        <w:ind w:firstLine="540"/>
        <w:jc w:val="both"/>
      </w:pPr>
      <w:r>
        <w:t>5) подача участником конкурса заявки после даты и (или) времени, определенных для подачи заявок.</w:t>
      </w:r>
    </w:p>
    <w:p w:rsidR="00A05478" w:rsidRDefault="00A05478">
      <w:pPr>
        <w:pStyle w:val="ConsPlusNormal"/>
        <w:jc w:val="both"/>
      </w:pPr>
      <w:r>
        <w:t xml:space="preserve">(п. 4.17 в ред. </w:t>
      </w:r>
      <w:hyperlink r:id="rId41">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4.18. Конкурсная комиссия при проведении конкурса:</w:t>
      </w:r>
    </w:p>
    <w:p w:rsidR="00A05478" w:rsidRDefault="00A05478">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A05478" w:rsidRDefault="00A05478">
      <w:pPr>
        <w:pStyle w:val="ConsPlusNormal"/>
        <w:spacing w:before="220"/>
        <w:ind w:firstLine="540"/>
        <w:jc w:val="both"/>
      </w:pPr>
      <w: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A05478" w:rsidRDefault="00A05478">
      <w:pPr>
        <w:pStyle w:val="ConsPlusNormal"/>
        <w:jc w:val="both"/>
      </w:pPr>
      <w:r>
        <w:t xml:space="preserve">(пп. 2 в ред. </w:t>
      </w:r>
      <w:hyperlink r:id="rId42">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A05478" w:rsidRDefault="00A05478">
      <w:pPr>
        <w:pStyle w:val="ConsPlusNormal"/>
        <w:spacing w:before="220"/>
        <w:ind w:firstLine="540"/>
        <w:jc w:val="both"/>
      </w:pPr>
      <w:r>
        <w:t xml:space="preserve">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w:t>
      </w:r>
      <w:r>
        <w:lastRenderedPageBreak/>
        <w:t>заявки надлежащей или об отклонении его заявки с указанием оснований для отклонения.</w:t>
      </w:r>
    </w:p>
    <w:p w:rsidR="00A05478" w:rsidRDefault="00A05478">
      <w:pPr>
        <w:pStyle w:val="ConsPlusNormal"/>
        <w:spacing w:before="220"/>
        <w:ind w:firstLine="540"/>
        <w:jc w:val="both"/>
      </w:pPr>
      <w:r>
        <w:t>4.19. Секретарь конкурсной комиссии:</w:t>
      </w:r>
    </w:p>
    <w:p w:rsidR="00A05478" w:rsidRDefault="00A05478">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заявителей, претендующих на участие в конкурсе, на предмет соответствия заявителей требованиям, изложенным в </w:t>
      </w:r>
      <w:hyperlink w:anchor="P81">
        <w:r>
          <w:rPr>
            <w:color w:val="0000FF"/>
          </w:rPr>
          <w:t>пункте 2.1</w:t>
        </w:r>
      </w:hyperlink>
      <w:r>
        <w:t xml:space="preserve"> настоящего Порядка, а также предмет соответствия заявок и документов заявителей, указанных в </w:t>
      </w:r>
      <w:hyperlink w:anchor="P136">
        <w:r>
          <w:rPr>
            <w:color w:val="0000FF"/>
          </w:rPr>
          <w:t>пункте 4.4</w:t>
        </w:r>
      </w:hyperlink>
      <w:r>
        <w:t xml:space="preserve"> настоящего Порядка.</w:t>
      </w:r>
    </w:p>
    <w:p w:rsidR="00A05478" w:rsidRDefault="00A05478">
      <w:pPr>
        <w:pStyle w:val="ConsPlusNormal"/>
        <w:spacing w:before="220"/>
        <w:ind w:firstLine="540"/>
        <w:jc w:val="both"/>
      </w:pPr>
      <w:r>
        <w:t xml:space="preserve">Проверка участников конкурса по требованиям, изложенным в </w:t>
      </w:r>
      <w:hyperlink w:anchor="P83">
        <w:r>
          <w:rPr>
            <w:color w:val="0000FF"/>
          </w:rPr>
          <w:t>подпунктах 1</w:t>
        </w:r>
      </w:hyperlink>
      <w:r>
        <w:t xml:space="preserve"> - </w:t>
      </w:r>
      <w:hyperlink w:anchor="P85">
        <w:r>
          <w:rPr>
            <w:color w:val="0000FF"/>
          </w:rPr>
          <w:t>3</w:t>
        </w:r>
      </w:hyperlink>
      <w:r>
        <w:t xml:space="preserve">, </w:t>
      </w:r>
      <w:hyperlink w:anchor="P87">
        <w:r>
          <w:rPr>
            <w:color w:val="0000FF"/>
          </w:rPr>
          <w:t>5</w:t>
        </w:r>
      </w:hyperlink>
      <w:r>
        <w:t xml:space="preserve"> - </w:t>
      </w:r>
      <w:hyperlink w:anchor="P91">
        <w:r>
          <w:rPr>
            <w:color w:val="0000FF"/>
          </w:rPr>
          <w:t>9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83">
        <w:r>
          <w:rPr>
            <w:color w:val="0000FF"/>
          </w:rPr>
          <w:t>подпунктах 1</w:t>
        </w:r>
      </w:hyperlink>
      <w:r>
        <w:t xml:space="preserve"> - </w:t>
      </w:r>
      <w:hyperlink w:anchor="P85">
        <w:r>
          <w:rPr>
            <w:color w:val="0000FF"/>
          </w:rPr>
          <w:t>3</w:t>
        </w:r>
      </w:hyperlink>
      <w:r>
        <w:t xml:space="preserve">, </w:t>
      </w:r>
      <w:hyperlink w:anchor="P87">
        <w:r>
          <w:rPr>
            <w:color w:val="0000FF"/>
          </w:rPr>
          <w:t>5</w:t>
        </w:r>
      </w:hyperlink>
      <w:r>
        <w:t xml:space="preserve"> - </w:t>
      </w:r>
      <w:hyperlink w:anchor="P91">
        <w:r>
          <w:rPr>
            <w:color w:val="0000FF"/>
          </w:rPr>
          <w:t>9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A05478" w:rsidRDefault="00A05478">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A05478" w:rsidRDefault="00A05478">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A05478" w:rsidRDefault="00A05478">
      <w:pPr>
        <w:pStyle w:val="ConsPlusNormal"/>
        <w:spacing w:before="220"/>
        <w:ind w:firstLine="540"/>
        <w:jc w:val="both"/>
      </w:pPr>
      <w:r>
        <w:t>4.20. Конкурсные процедуры завершаются определением победителей.</w:t>
      </w:r>
    </w:p>
    <w:p w:rsidR="00A05478" w:rsidRDefault="00A05478">
      <w:pPr>
        <w:pStyle w:val="ConsPlusNormal"/>
        <w:spacing w:before="220"/>
        <w:ind w:firstLine="540"/>
        <w:jc w:val="both"/>
      </w:pPr>
      <w:r>
        <w:t>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A05478" w:rsidRDefault="00A05478">
      <w:pPr>
        <w:pStyle w:val="ConsPlusNormal"/>
        <w:spacing w:before="220"/>
        <w:ind w:firstLine="540"/>
        <w:jc w:val="both"/>
      </w:pPr>
      <w:r>
        <w:t>Протокол подведения итогов конкурса включает следующие сведения:</w:t>
      </w:r>
    </w:p>
    <w:p w:rsidR="00A05478" w:rsidRDefault="00A05478">
      <w:pPr>
        <w:pStyle w:val="ConsPlusNormal"/>
        <w:spacing w:before="220"/>
        <w:ind w:firstLine="540"/>
        <w:jc w:val="both"/>
      </w:pPr>
      <w:r>
        <w:t>1) дату, время и место оценки заявок;</w:t>
      </w:r>
    </w:p>
    <w:p w:rsidR="00A05478" w:rsidRDefault="00A05478">
      <w:pPr>
        <w:pStyle w:val="ConsPlusNormal"/>
        <w:spacing w:before="220"/>
        <w:ind w:firstLine="540"/>
        <w:jc w:val="both"/>
      </w:pPr>
      <w:r>
        <w:t>2) информацию об участниках конкурса, заявки которых были рассмотрены;</w:t>
      </w:r>
    </w:p>
    <w:p w:rsidR="00A05478" w:rsidRDefault="00A05478">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A05478" w:rsidRDefault="00A05478">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A05478" w:rsidRDefault="00A05478">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A05478" w:rsidRDefault="00A05478">
      <w:pPr>
        <w:pStyle w:val="ConsPlusNormal"/>
        <w:spacing w:before="220"/>
        <w:ind w:firstLine="540"/>
        <w:jc w:val="both"/>
      </w:pPr>
      <w:r>
        <w:t>4.22. Конкурс признается несостоявшимся в случаях, если:</w:t>
      </w:r>
    </w:p>
    <w:p w:rsidR="00A05478" w:rsidRDefault="00A05478">
      <w:pPr>
        <w:pStyle w:val="ConsPlusNormal"/>
        <w:spacing w:before="220"/>
        <w:ind w:firstLine="540"/>
        <w:jc w:val="both"/>
      </w:pPr>
      <w:r>
        <w:t>1) по окончании срока подачи заявок подана только одна заявка;</w:t>
      </w:r>
    </w:p>
    <w:p w:rsidR="00A05478" w:rsidRDefault="00A05478">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A05478" w:rsidRDefault="00A05478">
      <w:pPr>
        <w:pStyle w:val="ConsPlusNormal"/>
        <w:spacing w:before="220"/>
        <w:ind w:firstLine="540"/>
        <w:jc w:val="both"/>
      </w:pPr>
      <w:r>
        <w:lastRenderedPageBreak/>
        <w:t>3) по окончании срока подачи заявок не подано ни одной заявки;</w:t>
      </w:r>
    </w:p>
    <w:p w:rsidR="00A05478" w:rsidRDefault="00A05478">
      <w:pPr>
        <w:pStyle w:val="ConsPlusNormal"/>
        <w:spacing w:before="220"/>
        <w:ind w:firstLine="540"/>
        <w:jc w:val="both"/>
      </w:pPr>
      <w:r>
        <w:t>4) по результатам рассмотрения заявок отклонены все заявки;</w:t>
      </w:r>
    </w:p>
    <w:p w:rsidR="00A05478" w:rsidRDefault="00A05478">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A05478" w:rsidRDefault="00A05478">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A05478" w:rsidRDefault="00A05478">
      <w:pPr>
        <w:pStyle w:val="ConsPlusNormal"/>
        <w:spacing w:before="220"/>
        <w:ind w:firstLine="540"/>
        <w:jc w:val="both"/>
      </w:pPr>
      <w:r>
        <w:t>Решение о признании конкурса несостоявшимся вносится в протокол конкурсной комиссии.</w:t>
      </w:r>
    </w:p>
    <w:p w:rsidR="00A05478" w:rsidRDefault="00A05478">
      <w:pPr>
        <w:pStyle w:val="ConsPlusNormal"/>
        <w:jc w:val="both"/>
      </w:pPr>
      <w:r>
        <w:t xml:space="preserve">(п. 4.22 в ред. </w:t>
      </w:r>
      <w:hyperlink r:id="rId43">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A05478" w:rsidRDefault="00A05478">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A05478" w:rsidRDefault="00A05478">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A05478" w:rsidRDefault="00A05478">
      <w:pPr>
        <w:pStyle w:val="ConsPlusNormal"/>
        <w:spacing w:before="220"/>
        <w:ind w:firstLine="540"/>
        <w:jc w:val="both"/>
      </w:pPr>
      <w:r>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A05478" w:rsidRDefault="00A05478">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A05478" w:rsidRDefault="00A05478">
      <w:pPr>
        <w:pStyle w:val="ConsPlusNormal"/>
        <w:spacing w:before="220"/>
        <w:ind w:firstLine="540"/>
        <w:jc w:val="both"/>
      </w:pPr>
      <w:r>
        <w:t>Организатор конкурса не возмещает участникам конкурса расходы, связанные с подготовкой и подачей заявок на участие в конкурсе.</w:t>
      </w:r>
    </w:p>
    <w:p w:rsidR="00A05478" w:rsidRDefault="00A05478">
      <w:pPr>
        <w:pStyle w:val="ConsPlusNormal"/>
        <w:spacing w:before="220"/>
        <w:ind w:firstLine="540"/>
        <w:jc w:val="both"/>
      </w:pPr>
      <w:r>
        <w:t>4.24. Проекты, представленные участниками конкурса, рассматриваются конкурсной комиссией по следующим критериям (</w:t>
      </w:r>
      <w:hyperlink w:anchor="P339">
        <w:r>
          <w:rPr>
            <w:color w:val="0000FF"/>
          </w:rPr>
          <w:t>приложение</w:t>
        </w:r>
      </w:hyperlink>
      <w:r>
        <w:t xml:space="preserve"> к настоящему Порядку):</w:t>
      </w:r>
    </w:p>
    <w:p w:rsidR="00A05478" w:rsidRDefault="00A05478">
      <w:pPr>
        <w:pStyle w:val="ConsPlusNormal"/>
        <w:spacing w:before="220"/>
        <w:ind w:firstLine="540"/>
        <w:jc w:val="both"/>
      </w:pPr>
      <w:r>
        <w:t>1) благоустройство земельного участка многоквартирного дома;</w:t>
      </w:r>
    </w:p>
    <w:p w:rsidR="00A05478" w:rsidRDefault="00A05478">
      <w:pPr>
        <w:pStyle w:val="ConsPlusNormal"/>
        <w:spacing w:before="220"/>
        <w:ind w:firstLine="540"/>
        <w:jc w:val="both"/>
      </w:pPr>
      <w:r>
        <w:t>2) охват населения;</w:t>
      </w:r>
    </w:p>
    <w:p w:rsidR="00A05478" w:rsidRDefault="00A05478">
      <w:pPr>
        <w:pStyle w:val="ConsPlusNormal"/>
        <w:spacing w:before="220"/>
        <w:ind w:firstLine="540"/>
        <w:jc w:val="both"/>
      </w:pPr>
      <w:r>
        <w:t>3) реалистичность бюджета проекта благоустройства и обоснованность планируемых расходов на реализацию проекта благоустройства.</w:t>
      </w:r>
    </w:p>
    <w:p w:rsidR="00A05478" w:rsidRDefault="00A05478">
      <w:pPr>
        <w:pStyle w:val="ConsPlusNormal"/>
        <w:jc w:val="both"/>
      </w:pPr>
      <w:r>
        <w:t xml:space="preserve">(п. 4.24 в ред. </w:t>
      </w:r>
      <w:hyperlink r:id="rId44">
        <w:r>
          <w:rPr>
            <w:color w:val="0000FF"/>
          </w:rPr>
          <w:t>постановления</w:t>
        </w:r>
      </w:hyperlink>
      <w:r>
        <w:t xml:space="preserve"> Администрации МО "Городской округ "Город Нарьян-Мар" от 18.03.2025 N 402)</w:t>
      </w:r>
    </w:p>
    <w:p w:rsidR="00A05478" w:rsidRDefault="00A05478">
      <w:pPr>
        <w:pStyle w:val="ConsPlusNormal"/>
        <w:spacing w:before="220"/>
        <w:ind w:firstLine="540"/>
        <w:jc w:val="both"/>
      </w:pPr>
      <w:r>
        <w:t xml:space="preserve">4.25. К критерию благоустройства земельного участка многоквартирного дома относятся установка малых архитектурных форм, детских (игровых, спортивных) площадок или элементов к ним, которые должны соответствовать требованиям ГОСТ и СНИП, скамеек, посадка зеленых </w:t>
      </w:r>
      <w:r>
        <w:lastRenderedPageBreak/>
        <w:t>насаждений, установка освещения, устройство покрытия тротуара (проезда).</w:t>
      </w:r>
    </w:p>
    <w:p w:rsidR="00A05478" w:rsidRDefault="00A05478">
      <w:pPr>
        <w:pStyle w:val="ConsPlusNormal"/>
        <w:spacing w:before="220"/>
        <w:ind w:firstLine="540"/>
        <w:jc w:val="both"/>
      </w:pPr>
      <w:r>
        <w:t>К критерию охвата населения относятся количество граждан, проживающих в многоквартирном доме, количество граждан, проголосовавших за благоустройство земельного участка многоквартирного дома.</w:t>
      </w:r>
    </w:p>
    <w:p w:rsidR="00A05478" w:rsidRDefault="00A05478">
      <w:pPr>
        <w:pStyle w:val="ConsPlusNormal"/>
        <w:spacing w:before="220"/>
        <w:ind w:firstLine="540"/>
        <w:jc w:val="both"/>
      </w:pPr>
      <w:r>
        <w:t>К критерию реалистичности бюджета проекта благоустройства и обоснованности планируемых расходов на реализацию проекта благоустройства относятся соответствие запрашиваемых средств на поддержку целей и мероприятий проекта благоустройства, привлечение внебюджетных средств для реализации проекта благоустройства.</w:t>
      </w:r>
    </w:p>
    <w:p w:rsidR="00A05478" w:rsidRDefault="00A05478">
      <w:pPr>
        <w:pStyle w:val="ConsPlusNormal"/>
        <w:jc w:val="both"/>
      </w:pPr>
      <w:r>
        <w:t xml:space="preserve">(в ред. </w:t>
      </w:r>
      <w:hyperlink r:id="rId45">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jc w:val="both"/>
      </w:pPr>
      <w:r>
        <w:t xml:space="preserve">(п. 4.25 в ред. </w:t>
      </w:r>
      <w:hyperlink r:id="rId46">
        <w:r>
          <w:rPr>
            <w:color w:val="0000FF"/>
          </w:rPr>
          <w:t>постановления</w:t>
        </w:r>
      </w:hyperlink>
      <w:r>
        <w:t xml:space="preserve"> Администрации МО "Городской округ "Город Нарьян-Мар" от 16.04.2025 N 523)</w:t>
      </w:r>
    </w:p>
    <w:p w:rsidR="00A05478" w:rsidRDefault="00A05478">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A05478" w:rsidRDefault="00A05478">
      <w:pPr>
        <w:pStyle w:val="ConsPlusNormal"/>
        <w:jc w:val="both"/>
      </w:pPr>
      <w:r>
        <w:t xml:space="preserve">(в ред. </w:t>
      </w:r>
      <w:hyperlink r:id="rId47">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A05478" w:rsidRDefault="00A05478">
      <w:pPr>
        <w:pStyle w:val="ConsPlusNormal"/>
        <w:spacing w:before="220"/>
        <w:ind w:firstLine="540"/>
        <w:jc w:val="both"/>
      </w:pPr>
      <w:bookmarkStart w:id="15" w:name="P238"/>
      <w:bookmarkEnd w:id="15"/>
      <w:r>
        <w:t>4.27. Средства городского бюджета выделяются в соответствии с итоговым рейтингом заявителей, участвующих в конкурсе, в следующем объеме:</w:t>
      </w:r>
    </w:p>
    <w:p w:rsidR="00A05478" w:rsidRDefault="00A05478">
      <w:pPr>
        <w:pStyle w:val="ConsPlusNormal"/>
        <w:spacing w:before="220"/>
        <w:ind w:firstLine="540"/>
        <w:jc w:val="both"/>
      </w:pPr>
      <w:r>
        <w:t>1) заявитель, получивший первое место в итоговом рейтинге, - не более 2 000 000 (двух миллионов) рублей;</w:t>
      </w:r>
    </w:p>
    <w:p w:rsidR="00A05478" w:rsidRDefault="00A05478">
      <w:pPr>
        <w:pStyle w:val="ConsPlusNormal"/>
        <w:spacing w:before="220"/>
        <w:ind w:firstLine="540"/>
        <w:jc w:val="both"/>
      </w:pPr>
      <w:r>
        <w:t>2) заявитель, получивший второе место в итоговом рейтинге, - не более 1 500 000 (одного миллиона пятисот тысяч) рублей;</w:t>
      </w:r>
    </w:p>
    <w:p w:rsidR="00A05478" w:rsidRDefault="00A05478">
      <w:pPr>
        <w:pStyle w:val="ConsPlusNormal"/>
        <w:spacing w:before="220"/>
        <w:ind w:firstLine="540"/>
        <w:jc w:val="both"/>
      </w:pPr>
      <w:r>
        <w:t>3) заявитель, получивший третье место в итоговом рейтинге, - не более 1 000 000 (одного миллиона) рублей.</w:t>
      </w:r>
    </w:p>
    <w:p w:rsidR="00A05478" w:rsidRDefault="00A05478">
      <w:pPr>
        <w:pStyle w:val="ConsPlusNormal"/>
        <w:jc w:val="both"/>
      </w:pPr>
      <w:r>
        <w:t xml:space="preserve">(п. 4.27 в ред. </w:t>
      </w:r>
      <w:hyperlink r:id="rId48">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4.28. При равном количестве полученных баллов приоритет отдается заявке заявителя, поступившей ранее других.</w:t>
      </w:r>
    </w:p>
    <w:p w:rsidR="00A05478" w:rsidRDefault="00A05478">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A05478" w:rsidRDefault="00A05478">
      <w:pPr>
        <w:pStyle w:val="ConsPlusNormal"/>
        <w:spacing w:before="220"/>
        <w:ind w:firstLine="540"/>
        <w:jc w:val="both"/>
      </w:pPr>
      <w:r>
        <w:t>4.30. Размер гранта в форме субсидии определяется по формуле:</w:t>
      </w:r>
    </w:p>
    <w:p w:rsidR="00A05478" w:rsidRDefault="00A05478">
      <w:pPr>
        <w:pStyle w:val="ConsPlusNormal"/>
        <w:ind w:firstLine="540"/>
        <w:jc w:val="both"/>
      </w:pPr>
    </w:p>
    <w:p w:rsidR="00A05478" w:rsidRDefault="00A05478">
      <w:pPr>
        <w:pStyle w:val="ConsPlusNormal"/>
        <w:jc w:val="center"/>
      </w:pPr>
      <w:r>
        <w:t>РПГ= Робщ. - Рсоф, где:</w:t>
      </w:r>
    </w:p>
    <w:p w:rsidR="00A05478" w:rsidRDefault="00A05478">
      <w:pPr>
        <w:pStyle w:val="ConsPlusNormal"/>
        <w:ind w:firstLine="540"/>
        <w:jc w:val="both"/>
      </w:pPr>
    </w:p>
    <w:p w:rsidR="00A05478" w:rsidRDefault="00A05478">
      <w:pPr>
        <w:pStyle w:val="ConsPlusNormal"/>
        <w:ind w:firstLine="540"/>
        <w:jc w:val="both"/>
      </w:pPr>
      <w:r>
        <w:t>РПГ - размер предоставляемого гранта;</w:t>
      </w:r>
    </w:p>
    <w:p w:rsidR="00A05478" w:rsidRDefault="00A05478">
      <w:pPr>
        <w:pStyle w:val="ConsPlusNormal"/>
        <w:spacing w:before="220"/>
        <w:ind w:firstLine="540"/>
        <w:jc w:val="both"/>
      </w:pPr>
      <w:r>
        <w:t>Робщ. - общий планируемый бюджет затрат;</w:t>
      </w:r>
    </w:p>
    <w:p w:rsidR="00A05478" w:rsidRDefault="00A05478">
      <w:pPr>
        <w:pStyle w:val="ConsPlusNormal"/>
        <w:spacing w:before="220"/>
        <w:ind w:firstLine="540"/>
        <w:jc w:val="both"/>
      </w:pPr>
      <w:r>
        <w:t>Рсоф - размер затрат, покрываемых собственными средствами заявителя.</w:t>
      </w:r>
    </w:p>
    <w:p w:rsidR="00A05478" w:rsidRDefault="00A05478">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38">
        <w:r>
          <w:rPr>
            <w:color w:val="0000FF"/>
          </w:rPr>
          <w:t>пунктом 4.27</w:t>
        </w:r>
      </w:hyperlink>
      <w:r>
        <w:t xml:space="preserve"> настоящего Порядка.</w:t>
      </w:r>
    </w:p>
    <w:p w:rsidR="00A05478" w:rsidRDefault="00A05478">
      <w:pPr>
        <w:pStyle w:val="ConsPlusNormal"/>
        <w:ind w:firstLine="540"/>
        <w:jc w:val="both"/>
      </w:pPr>
    </w:p>
    <w:p w:rsidR="00A05478" w:rsidRDefault="00A05478">
      <w:pPr>
        <w:pStyle w:val="ConsPlusTitle"/>
        <w:jc w:val="center"/>
        <w:outlineLvl w:val="1"/>
      </w:pPr>
      <w:r>
        <w:t>Раздел V</w:t>
      </w:r>
    </w:p>
    <w:p w:rsidR="00A05478" w:rsidRDefault="00A05478">
      <w:pPr>
        <w:pStyle w:val="ConsPlusTitle"/>
        <w:jc w:val="center"/>
      </w:pPr>
      <w:r>
        <w:t>Порядок и условия предоставления гранта в форме субсидии</w:t>
      </w:r>
    </w:p>
    <w:p w:rsidR="00A05478" w:rsidRDefault="00A05478">
      <w:pPr>
        <w:pStyle w:val="ConsPlusNormal"/>
        <w:ind w:firstLine="540"/>
        <w:jc w:val="both"/>
      </w:pPr>
    </w:p>
    <w:p w:rsidR="00A05478" w:rsidRDefault="00A05478">
      <w:pPr>
        <w:pStyle w:val="ConsPlusNormal"/>
        <w:ind w:firstLine="540"/>
        <w:jc w:val="both"/>
      </w:pPr>
      <w:bookmarkStart w:id="16" w:name="P257"/>
      <w:bookmarkEnd w:id="16"/>
      <w:r>
        <w:t>5.1. Предоставленные гранты в форме субсидии могут быть использованы только на реализацию заявленных проектов благоустройства.</w:t>
      </w:r>
    </w:p>
    <w:p w:rsidR="00A05478" w:rsidRDefault="00A05478">
      <w:pPr>
        <w:pStyle w:val="ConsPlusNormal"/>
        <w:spacing w:before="220"/>
        <w:ind w:firstLine="540"/>
        <w:jc w:val="both"/>
      </w:pPr>
      <w:r>
        <w:t>5.2. Гранты в форме субсидий носят целевой характер и не могут быть использованы на иные цели.</w:t>
      </w:r>
    </w:p>
    <w:p w:rsidR="00A05478" w:rsidRDefault="00A05478">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через личный кабинет системы "Электронный бюджет" заключаются соглашения о предоставлении грантов в форме субсидии (далее - соглашение).</w:t>
      </w:r>
    </w:p>
    <w:p w:rsidR="00A05478" w:rsidRDefault="00A05478">
      <w:pPr>
        <w:pStyle w:val="ConsPlusNormal"/>
        <w:jc w:val="both"/>
      </w:pPr>
      <w:r>
        <w:t xml:space="preserve">(п. 5.3 в ред. </w:t>
      </w:r>
      <w:hyperlink r:id="rId49">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A05478" w:rsidRDefault="00A05478">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A05478" w:rsidRDefault="00A05478">
      <w:pPr>
        <w:pStyle w:val="ConsPlusNormal"/>
        <w:jc w:val="both"/>
      </w:pPr>
      <w:r>
        <w:t xml:space="preserve">(в ред. </w:t>
      </w:r>
      <w:hyperlink r:id="rId50">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A05478" w:rsidRDefault="00A05478">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A05478" w:rsidRDefault="00A05478">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A05478" w:rsidRDefault="00A05478">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A05478" w:rsidRDefault="00A05478">
      <w:pPr>
        <w:pStyle w:val="ConsPlusNormal"/>
        <w:spacing w:before="220"/>
        <w:ind w:firstLine="540"/>
        <w:jc w:val="both"/>
      </w:pPr>
      <w:r>
        <w:lastRenderedPageBreak/>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A05478" w:rsidRDefault="00A05478">
      <w:pPr>
        <w:pStyle w:val="ConsPlusNormal"/>
        <w:spacing w:before="220"/>
        <w:ind w:firstLine="540"/>
        <w:jc w:val="both"/>
      </w:pPr>
      <w: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A05478" w:rsidRDefault="00A05478">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A05478" w:rsidRDefault="00A05478">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A05478" w:rsidRDefault="00A05478">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A05478" w:rsidRDefault="00A05478">
      <w:pPr>
        <w:pStyle w:val="ConsPlusNormal"/>
        <w:spacing w:before="220"/>
        <w:ind w:firstLine="540"/>
        <w:jc w:val="both"/>
      </w:pPr>
      <w:r>
        <w:t>5.8. Результатом предоставления гранта в форме субсидии является реализация проекта благоустройства, указанного в заявке.</w:t>
      </w:r>
    </w:p>
    <w:p w:rsidR="00A05478" w:rsidRDefault="00A05478">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A05478" w:rsidRDefault="00A05478">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51">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05478" w:rsidRDefault="00A05478">
      <w:pPr>
        <w:pStyle w:val="ConsPlusNormal"/>
        <w:ind w:firstLine="540"/>
        <w:jc w:val="both"/>
      </w:pPr>
    </w:p>
    <w:p w:rsidR="00A05478" w:rsidRDefault="00A05478">
      <w:pPr>
        <w:pStyle w:val="ConsPlusTitle"/>
        <w:jc w:val="center"/>
        <w:outlineLvl w:val="1"/>
      </w:pPr>
      <w:r>
        <w:t>Раздел VI</w:t>
      </w:r>
    </w:p>
    <w:p w:rsidR="00A05478" w:rsidRDefault="00A05478">
      <w:pPr>
        <w:pStyle w:val="ConsPlusTitle"/>
        <w:jc w:val="center"/>
      </w:pPr>
      <w:r>
        <w:t>Порядок предоставления и утверждения отчета об использовании</w:t>
      </w:r>
    </w:p>
    <w:p w:rsidR="00A05478" w:rsidRDefault="00A05478">
      <w:pPr>
        <w:pStyle w:val="ConsPlusTitle"/>
        <w:jc w:val="center"/>
      </w:pPr>
      <w:r>
        <w:t>гранта в форме субсидии, требования к осуществлению контроля</w:t>
      </w:r>
    </w:p>
    <w:p w:rsidR="00A05478" w:rsidRDefault="00A05478">
      <w:pPr>
        <w:pStyle w:val="ConsPlusTitle"/>
        <w:jc w:val="center"/>
      </w:pPr>
      <w:r>
        <w:t>за соблюдением условий и порядка предоставления</w:t>
      </w:r>
    </w:p>
    <w:p w:rsidR="00A05478" w:rsidRDefault="00A05478">
      <w:pPr>
        <w:pStyle w:val="ConsPlusTitle"/>
        <w:jc w:val="center"/>
      </w:pPr>
      <w:r>
        <w:t>гранта в форме субсидий и ответственности за их нарушение,</w:t>
      </w:r>
    </w:p>
    <w:p w:rsidR="00A05478" w:rsidRDefault="00A05478">
      <w:pPr>
        <w:pStyle w:val="ConsPlusTitle"/>
        <w:jc w:val="center"/>
      </w:pPr>
      <w:r>
        <w:t>порядок его возврата</w:t>
      </w:r>
    </w:p>
    <w:p w:rsidR="00A05478" w:rsidRDefault="00A05478">
      <w:pPr>
        <w:pStyle w:val="ConsPlusNormal"/>
        <w:ind w:firstLine="540"/>
        <w:jc w:val="both"/>
      </w:pPr>
    </w:p>
    <w:p w:rsidR="00A05478" w:rsidRDefault="00A05478">
      <w:pPr>
        <w:pStyle w:val="ConsPlusNormal"/>
        <w:ind w:firstLine="540"/>
        <w:jc w:val="both"/>
      </w:pPr>
      <w:r>
        <w:t>6.1. Получатель гранта в форме субсидии обязан представить отчеты.</w:t>
      </w:r>
    </w:p>
    <w:p w:rsidR="00A05478" w:rsidRDefault="00A05478">
      <w:pPr>
        <w:pStyle w:val="ConsPlusNormal"/>
        <w:spacing w:before="220"/>
        <w:ind w:firstLine="540"/>
        <w:jc w:val="both"/>
      </w:pPr>
      <w:r>
        <w:t>Отчеты формируются в электронной форме посредством заполнения соответствующих экранных форм веб-интерфейса системы "Электронный бюджет" и подписываются усиленной квалифицированной электронной подписью руководителя или уполномоченного им лица (на основании доверенности). Датой представления отчетов считается день их подписания руководителем с присвоением им регистрационного номера в системе "Электронный бюджет".</w:t>
      </w:r>
    </w:p>
    <w:p w:rsidR="00A05478" w:rsidRDefault="00A05478">
      <w:pPr>
        <w:pStyle w:val="ConsPlusNormal"/>
        <w:jc w:val="both"/>
      </w:pPr>
      <w:r>
        <w:t xml:space="preserve">(п. 6.1 в ред. </w:t>
      </w:r>
      <w:hyperlink r:id="rId52">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bookmarkStart w:id="17" w:name="P287"/>
      <w:bookmarkEnd w:id="17"/>
      <w:r>
        <w:t>6.2. Отчеты предоставляются не позднее 30 числа месяца, следующего за отчетным периодом.</w:t>
      </w:r>
    </w:p>
    <w:p w:rsidR="00A05478" w:rsidRDefault="00A05478">
      <w:pPr>
        <w:pStyle w:val="ConsPlusNormal"/>
        <w:spacing w:before="220"/>
        <w:ind w:firstLine="540"/>
        <w:jc w:val="both"/>
      </w:pPr>
      <w:r>
        <w:t>Отчетным периодом является 1 квартал, 1 полугодие, 9 месяцев, год.</w:t>
      </w:r>
    </w:p>
    <w:p w:rsidR="00A05478" w:rsidRDefault="00A05478">
      <w:pPr>
        <w:pStyle w:val="ConsPlusNormal"/>
        <w:spacing w:before="220"/>
        <w:ind w:firstLine="540"/>
        <w:jc w:val="both"/>
      </w:pPr>
      <w:r>
        <w:t xml:space="preserve">6.3. К отчетам получатель гранта в форме субсидии представляет организатору конкурса </w:t>
      </w:r>
      <w:r>
        <w:lastRenderedPageBreak/>
        <w:t xml:space="preserve">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срок, установленный в </w:t>
      </w:r>
      <w:hyperlink w:anchor="P287">
        <w:r>
          <w:rPr>
            <w:color w:val="0000FF"/>
          </w:rPr>
          <w:t>пункте 6.2</w:t>
        </w:r>
      </w:hyperlink>
      <w:r>
        <w:t xml:space="preserve"> настоящего Порядка.</w:t>
      </w:r>
    </w:p>
    <w:p w:rsidR="00A05478" w:rsidRDefault="00A05478">
      <w:pPr>
        <w:pStyle w:val="ConsPlusNormal"/>
        <w:jc w:val="both"/>
      </w:pPr>
      <w:r>
        <w:t xml:space="preserve">(п. 6.3 в ред. </w:t>
      </w:r>
      <w:hyperlink r:id="rId53">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 xml:space="preserve">6.4. Организатор конкурса, органы муниципального финансового контроля 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w:t>
      </w:r>
      <w:hyperlink r:id="rId54">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05478" w:rsidRDefault="00A05478">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A05478" w:rsidRDefault="00A05478">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A05478" w:rsidRDefault="00A05478">
      <w:pPr>
        <w:pStyle w:val="ConsPlusNormal"/>
        <w:spacing w:before="220"/>
        <w:ind w:firstLine="540"/>
        <w:jc w:val="both"/>
      </w:pPr>
      <w:r>
        <w:t>6.5. Организатор конкурса проводит проверку отчетов в течение 30 рабочих дней с даты окончания срока, установленного для их представления.</w:t>
      </w:r>
    </w:p>
    <w:p w:rsidR="00A05478" w:rsidRDefault="00A05478">
      <w:pPr>
        <w:pStyle w:val="ConsPlusNormal"/>
        <w:jc w:val="both"/>
      </w:pPr>
      <w:r>
        <w:t xml:space="preserve">(п. 6.5 в ред. </w:t>
      </w:r>
      <w:hyperlink r:id="rId55">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6.6. Отчеты рассматриваются членами конкурсной комиссии в системе "Электронный бюджет".</w:t>
      </w:r>
    </w:p>
    <w:p w:rsidR="00A05478" w:rsidRDefault="00A05478">
      <w:pPr>
        <w:pStyle w:val="ConsPlusNormal"/>
        <w:spacing w:before="220"/>
        <w:ind w:firstLine="540"/>
        <w:jc w:val="both"/>
      </w:pPr>
      <w:r>
        <w:t>При отсутствии замечаний к отчету, члены конкурсной комиссии осуществляют подписание усиленной квалифицированной подписью в системе "Электронный бюджет" в срок не позднее чем на 20 рабочий день со дня окончания срока, установленного для проверки отчетов.</w:t>
      </w:r>
    </w:p>
    <w:p w:rsidR="00A05478" w:rsidRDefault="00A05478">
      <w:pPr>
        <w:pStyle w:val="ConsPlusNormal"/>
        <w:spacing w:before="220"/>
        <w:ind w:firstLine="540"/>
        <w:jc w:val="both"/>
      </w:pPr>
      <w:r>
        <w:t>При наличии замечаний к отчету, члены конкурсной комиссии указывают соответствующие комментарии.</w:t>
      </w:r>
    </w:p>
    <w:p w:rsidR="00A05478" w:rsidRDefault="00A05478">
      <w:pPr>
        <w:pStyle w:val="ConsPlusNormal"/>
        <w:jc w:val="both"/>
      </w:pPr>
      <w:r>
        <w:t xml:space="preserve">(п. 6.6 в ред. </w:t>
      </w:r>
      <w:hyperlink r:id="rId56">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6.7. При наличии замечаний членов конкурсной комиссии к отчету, организатор конкурса направляет запрос получателю гранта о предоставлении документов и сведений, необходимых для проведения проверки.</w:t>
      </w:r>
    </w:p>
    <w:p w:rsidR="00A05478" w:rsidRDefault="00A05478">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A05478" w:rsidRDefault="00A05478">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A05478" w:rsidRDefault="00A05478">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A05478" w:rsidRDefault="00A05478">
      <w:pPr>
        <w:pStyle w:val="ConsPlusNormal"/>
        <w:spacing w:before="220"/>
        <w:ind w:firstLine="540"/>
        <w:jc w:val="both"/>
      </w:pPr>
      <w:r>
        <w:lastRenderedPageBreak/>
        <w:t>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исчисляется со дня получения запрашиваемых документов (сведений).</w:t>
      </w:r>
    </w:p>
    <w:p w:rsidR="00A05478" w:rsidRDefault="00A05478">
      <w:pPr>
        <w:pStyle w:val="ConsPlusNormal"/>
        <w:jc w:val="both"/>
      </w:pPr>
      <w:r>
        <w:t xml:space="preserve">(п. 6.7 в ред. </w:t>
      </w:r>
      <w:hyperlink r:id="rId57">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6.8. По итогам рассмотрения годовых отчетов, организатор конкурса в срок не позднее чем на 10 рабочий день со дня подписания членами комиссии отчетов,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A05478" w:rsidRDefault="00A05478">
      <w:pPr>
        <w:pStyle w:val="ConsPlusNormal"/>
        <w:spacing w:before="220"/>
        <w:ind w:firstLine="540"/>
        <w:jc w:val="both"/>
      </w:pPr>
      <w:r>
        <w:t>Получатель гранта в форме субсидии обязан в срок не позднее 5 рабочих дней со дня получения акта подписать акт и направить его организатору конкурса.</w:t>
      </w:r>
    </w:p>
    <w:p w:rsidR="00A05478" w:rsidRDefault="00A05478">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A05478" w:rsidRDefault="00A05478">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оформляются протоколом заседания комиссии.</w:t>
      </w:r>
    </w:p>
    <w:p w:rsidR="00A05478" w:rsidRDefault="00A05478">
      <w:pPr>
        <w:pStyle w:val="ConsPlusNormal"/>
        <w:jc w:val="both"/>
      </w:pPr>
      <w:r>
        <w:t xml:space="preserve">(п. 6.8 в ред. </w:t>
      </w:r>
      <w:hyperlink r:id="rId58">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A05478" w:rsidRDefault="00A05478">
      <w:pPr>
        <w:pStyle w:val="ConsPlusNormal"/>
        <w:spacing w:before="220"/>
        <w:ind w:firstLine="540"/>
        <w:jc w:val="both"/>
      </w:pPr>
      <w:bookmarkStart w:id="18" w:name="P312"/>
      <w:bookmarkEnd w:id="18"/>
      <w:r>
        <w:t xml:space="preserve">6.10. В случае если средства гранта в форме субсидии не использованы полностью на цели, указанные в </w:t>
      </w:r>
      <w:hyperlink w:anchor="P257">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19">
        <w:r>
          <w:rPr>
            <w:color w:val="0000FF"/>
          </w:rPr>
          <w:t>пунктами 6.12</w:t>
        </w:r>
      </w:hyperlink>
      <w:r>
        <w:t xml:space="preserve"> и </w:t>
      </w:r>
      <w:hyperlink w:anchor="P323">
        <w:r>
          <w:rPr>
            <w:color w:val="0000FF"/>
          </w:rPr>
          <w:t>6.13</w:t>
        </w:r>
      </w:hyperlink>
      <w:r>
        <w:t xml:space="preserve"> настоящего Порядка.</w:t>
      </w:r>
    </w:p>
    <w:p w:rsidR="00A05478" w:rsidRDefault="00A05478">
      <w:pPr>
        <w:pStyle w:val="ConsPlusNormal"/>
        <w:spacing w:before="220"/>
        <w:ind w:firstLine="540"/>
        <w:jc w:val="both"/>
      </w:pPr>
      <w:bookmarkStart w:id="19" w:name="P313"/>
      <w:bookmarkEnd w:id="19"/>
      <w:r>
        <w:t>6.11. Грант в форме субсидии также подлежит возврату в городской бюджет в следующих случаях:</w:t>
      </w:r>
    </w:p>
    <w:p w:rsidR="00A05478" w:rsidRDefault="00A05478">
      <w:pPr>
        <w:pStyle w:val="ConsPlusNormal"/>
        <w:spacing w:before="220"/>
        <w:ind w:firstLine="540"/>
        <w:jc w:val="both"/>
      </w:pPr>
      <w:r>
        <w:t>1) использования гранта в форме субсидии на цели, не предусмотренные настоящим Порядком;</w:t>
      </w:r>
    </w:p>
    <w:p w:rsidR="00A05478" w:rsidRDefault="00A05478">
      <w:pPr>
        <w:pStyle w:val="ConsPlusNormal"/>
        <w:spacing w:before="220"/>
        <w:ind w:firstLine="540"/>
        <w:jc w:val="both"/>
      </w:pPr>
      <w:r>
        <w:t>2) использования гранта в форме субсидии за пределами сроков, установленных соглашением;</w:t>
      </w:r>
    </w:p>
    <w:p w:rsidR="00A05478" w:rsidRDefault="00A05478">
      <w:pPr>
        <w:pStyle w:val="ConsPlusNormal"/>
        <w:spacing w:before="220"/>
        <w:ind w:firstLine="540"/>
        <w:jc w:val="both"/>
      </w:pPr>
      <w:r>
        <w:t>3) установления факта представления ложных либо намеренно искаженных сведений;</w:t>
      </w:r>
    </w:p>
    <w:p w:rsidR="00A05478" w:rsidRDefault="00A05478">
      <w:pPr>
        <w:pStyle w:val="ConsPlusNormal"/>
        <w:spacing w:before="220"/>
        <w:ind w:firstLine="540"/>
        <w:jc w:val="both"/>
      </w:pPr>
      <w:r>
        <w:t>4) неисполнения софинансирования (в случае если софинансирование было предусмотрено заявкой, соглашением);</w:t>
      </w:r>
    </w:p>
    <w:p w:rsidR="00A05478" w:rsidRDefault="00A05478">
      <w:pPr>
        <w:pStyle w:val="ConsPlusNormal"/>
        <w:spacing w:before="220"/>
        <w:ind w:firstLine="540"/>
        <w:jc w:val="both"/>
      </w:pPr>
      <w:r>
        <w:t>5) недостижения значений результатов предоставления гранта в форме субсидии.</w:t>
      </w:r>
    </w:p>
    <w:p w:rsidR="00A05478" w:rsidRDefault="00A05478">
      <w:pPr>
        <w:pStyle w:val="ConsPlusNormal"/>
        <w:spacing w:before="220"/>
        <w:ind w:firstLine="540"/>
        <w:jc w:val="both"/>
      </w:pPr>
      <w:bookmarkStart w:id="20" w:name="P319"/>
      <w:bookmarkEnd w:id="20"/>
      <w:r>
        <w:t xml:space="preserve">6.12. В случае установления фактов, указанных в </w:t>
      </w:r>
      <w:hyperlink w:anchor="P312">
        <w:r>
          <w:rPr>
            <w:color w:val="0000FF"/>
          </w:rPr>
          <w:t>пунктах 6.10</w:t>
        </w:r>
      </w:hyperlink>
      <w:r>
        <w:t xml:space="preserve"> и </w:t>
      </w:r>
      <w:hyperlink w:anchor="P313">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A05478" w:rsidRDefault="00A05478">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A05478" w:rsidRDefault="00A05478">
      <w:pPr>
        <w:pStyle w:val="ConsPlusNormal"/>
        <w:spacing w:before="220"/>
        <w:ind w:firstLine="540"/>
        <w:jc w:val="both"/>
      </w:pPr>
      <w:r>
        <w:lastRenderedPageBreak/>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A05478" w:rsidRDefault="00A05478">
      <w:pPr>
        <w:pStyle w:val="ConsPlusNormal"/>
        <w:jc w:val="both"/>
      </w:pPr>
      <w:r>
        <w:t xml:space="preserve">(п. 6.12 в ред. </w:t>
      </w:r>
      <w:hyperlink r:id="rId59">
        <w:r>
          <w:rPr>
            <w:color w:val="0000FF"/>
          </w:rPr>
          <w:t>постановления</w:t>
        </w:r>
      </w:hyperlink>
      <w:r>
        <w:t xml:space="preserve"> администрации МО "Городской округ "Город Нарьян-Мар" от 23.09.2025 N 1237)</w:t>
      </w:r>
    </w:p>
    <w:p w:rsidR="00A05478" w:rsidRDefault="00A05478">
      <w:pPr>
        <w:pStyle w:val="ConsPlusNormal"/>
        <w:spacing w:before="220"/>
        <w:ind w:firstLine="540"/>
        <w:jc w:val="both"/>
      </w:pPr>
      <w:bookmarkStart w:id="21" w:name="P323"/>
      <w:bookmarkEnd w:id="21"/>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A05478" w:rsidRDefault="00A05478">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jc w:val="right"/>
        <w:outlineLvl w:val="1"/>
      </w:pPr>
      <w:r>
        <w:t>Приложение</w:t>
      </w:r>
    </w:p>
    <w:p w:rsidR="00A05478" w:rsidRDefault="00A05478">
      <w:pPr>
        <w:pStyle w:val="ConsPlusNormal"/>
        <w:jc w:val="right"/>
      </w:pPr>
      <w:r>
        <w:t>к Порядку предоставления</w:t>
      </w:r>
    </w:p>
    <w:p w:rsidR="00A05478" w:rsidRDefault="00A05478">
      <w:pPr>
        <w:pStyle w:val="ConsPlusNormal"/>
        <w:jc w:val="right"/>
      </w:pPr>
      <w:r>
        <w:t>на конкурсной основе грантов</w:t>
      </w:r>
    </w:p>
    <w:p w:rsidR="00A05478" w:rsidRDefault="00A05478">
      <w:pPr>
        <w:pStyle w:val="ConsPlusNormal"/>
        <w:jc w:val="right"/>
      </w:pPr>
      <w:r>
        <w:t>в форме субсидий управляющим</w:t>
      </w:r>
    </w:p>
    <w:p w:rsidR="00A05478" w:rsidRDefault="00A05478">
      <w:pPr>
        <w:pStyle w:val="ConsPlusNormal"/>
        <w:jc w:val="right"/>
      </w:pPr>
      <w:r>
        <w:t>организациям на проведение</w:t>
      </w:r>
    </w:p>
    <w:p w:rsidR="00A05478" w:rsidRDefault="00A05478">
      <w:pPr>
        <w:pStyle w:val="ConsPlusNormal"/>
        <w:jc w:val="right"/>
      </w:pPr>
      <w:r>
        <w:t>работ по благоустройству</w:t>
      </w:r>
    </w:p>
    <w:p w:rsidR="00A05478" w:rsidRDefault="00A05478">
      <w:pPr>
        <w:pStyle w:val="ConsPlusNormal"/>
        <w:jc w:val="right"/>
      </w:pPr>
      <w:r>
        <w:t>земельного участка</w:t>
      </w:r>
    </w:p>
    <w:p w:rsidR="00A05478" w:rsidRDefault="00A05478">
      <w:pPr>
        <w:pStyle w:val="ConsPlusNormal"/>
        <w:jc w:val="right"/>
      </w:pPr>
      <w:r>
        <w:t>многоквартирного дома</w:t>
      </w:r>
    </w:p>
    <w:p w:rsidR="00A05478" w:rsidRDefault="00A05478">
      <w:pPr>
        <w:pStyle w:val="ConsPlusNormal"/>
        <w:ind w:firstLine="540"/>
        <w:jc w:val="both"/>
      </w:pPr>
    </w:p>
    <w:p w:rsidR="00A05478" w:rsidRDefault="00A05478">
      <w:pPr>
        <w:pStyle w:val="ConsPlusTitle"/>
        <w:jc w:val="center"/>
      </w:pPr>
      <w:bookmarkStart w:id="22" w:name="P339"/>
      <w:bookmarkEnd w:id="22"/>
      <w:r>
        <w:t>ОЦЕНОЧНЫЙ ЛИСТ</w:t>
      </w:r>
    </w:p>
    <w:p w:rsidR="00A05478" w:rsidRDefault="00A054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5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5478" w:rsidRDefault="00A05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5478" w:rsidRDefault="00A05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5478" w:rsidRDefault="00A05478">
            <w:pPr>
              <w:pStyle w:val="ConsPlusNormal"/>
              <w:jc w:val="center"/>
            </w:pPr>
            <w:r>
              <w:rPr>
                <w:color w:val="392C69"/>
              </w:rPr>
              <w:t>Список изменяющих документов</w:t>
            </w:r>
          </w:p>
          <w:p w:rsidR="00A05478" w:rsidRDefault="00A05478">
            <w:pPr>
              <w:pStyle w:val="ConsPlusNormal"/>
              <w:jc w:val="center"/>
            </w:pPr>
            <w:r>
              <w:rPr>
                <w:color w:val="392C69"/>
              </w:rPr>
              <w:t>(в ред. постановлений Администрации МО "Городской округ "Город Нарьян-Мар"</w:t>
            </w:r>
          </w:p>
          <w:p w:rsidR="00A05478" w:rsidRDefault="00A05478">
            <w:pPr>
              <w:pStyle w:val="ConsPlusNormal"/>
              <w:jc w:val="center"/>
            </w:pPr>
            <w:r>
              <w:rPr>
                <w:color w:val="392C69"/>
              </w:rPr>
              <w:t xml:space="preserve">от 23.09.2025 </w:t>
            </w:r>
            <w:hyperlink r:id="rId60">
              <w:r>
                <w:rPr>
                  <w:color w:val="0000FF"/>
                </w:rPr>
                <w:t>N 1237</w:t>
              </w:r>
            </w:hyperlink>
            <w:r>
              <w:rPr>
                <w:color w:val="392C69"/>
              </w:rPr>
              <w:t xml:space="preserve">, от 14.10.2025 </w:t>
            </w:r>
            <w:hyperlink r:id="rId61">
              <w:r>
                <w:rPr>
                  <w:color w:val="0000FF"/>
                </w:rPr>
                <w:t>N 1322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5478" w:rsidRDefault="00A05478">
            <w:pPr>
              <w:pStyle w:val="ConsPlusNormal"/>
            </w:pPr>
          </w:p>
        </w:tc>
      </w:tr>
    </w:tbl>
    <w:p w:rsidR="00A05478" w:rsidRDefault="00A054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977"/>
        <w:gridCol w:w="3855"/>
        <w:gridCol w:w="1361"/>
      </w:tblGrid>
      <w:tr w:rsidR="00A05478">
        <w:tc>
          <w:tcPr>
            <w:tcW w:w="846" w:type="dxa"/>
          </w:tcPr>
          <w:p w:rsidR="00A05478" w:rsidRDefault="00A05478">
            <w:pPr>
              <w:pStyle w:val="ConsPlusNormal"/>
              <w:jc w:val="center"/>
            </w:pPr>
            <w:r>
              <w:t>N п/п</w:t>
            </w:r>
          </w:p>
        </w:tc>
        <w:tc>
          <w:tcPr>
            <w:tcW w:w="2977" w:type="dxa"/>
          </w:tcPr>
          <w:p w:rsidR="00A05478" w:rsidRDefault="00A05478">
            <w:pPr>
              <w:pStyle w:val="ConsPlusNormal"/>
              <w:jc w:val="center"/>
            </w:pPr>
            <w:r>
              <w:t>Наименование показателей оценки</w:t>
            </w:r>
          </w:p>
        </w:tc>
        <w:tc>
          <w:tcPr>
            <w:tcW w:w="3855" w:type="dxa"/>
          </w:tcPr>
          <w:p w:rsidR="00A05478" w:rsidRDefault="00A05478">
            <w:pPr>
              <w:pStyle w:val="ConsPlusNormal"/>
              <w:jc w:val="center"/>
            </w:pPr>
            <w:r>
              <w:t>Размер баллов</w:t>
            </w:r>
          </w:p>
        </w:tc>
        <w:tc>
          <w:tcPr>
            <w:tcW w:w="1361" w:type="dxa"/>
          </w:tcPr>
          <w:p w:rsidR="00A05478" w:rsidRDefault="00A05478">
            <w:pPr>
              <w:pStyle w:val="ConsPlusNormal"/>
              <w:jc w:val="center"/>
            </w:pPr>
            <w:r>
              <w:t>Весовое значение оценки</w:t>
            </w:r>
          </w:p>
        </w:tc>
      </w:tr>
      <w:tr w:rsidR="00A05478">
        <w:tc>
          <w:tcPr>
            <w:tcW w:w="846" w:type="dxa"/>
          </w:tcPr>
          <w:p w:rsidR="00A05478" w:rsidRDefault="00A05478">
            <w:pPr>
              <w:pStyle w:val="ConsPlusNormal"/>
              <w:jc w:val="center"/>
            </w:pPr>
            <w:r>
              <w:t>1</w:t>
            </w:r>
          </w:p>
        </w:tc>
        <w:tc>
          <w:tcPr>
            <w:tcW w:w="8193" w:type="dxa"/>
            <w:gridSpan w:val="3"/>
          </w:tcPr>
          <w:p w:rsidR="00A05478" w:rsidRDefault="00A05478">
            <w:pPr>
              <w:pStyle w:val="ConsPlusNormal"/>
              <w:jc w:val="center"/>
            </w:pPr>
            <w:r>
              <w:t>Благоустройство земельного участка многоквартирного дома</w:t>
            </w:r>
          </w:p>
        </w:tc>
      </w:tr>
      <w:tr w:rsidR="00A05478">
        <w:tc>
          <w:tcPr>
            <w:tcW w:w="846" w:type="dxa"/>
          </w:tcPr>
          <w:p w:rsidR="00A05478" w:rsidRDefault="00A05478">
            <w:pPr>
              <w:pStyle w:val="ConsPlusNormal"/>
              <w:jc w:val="center"/>
            </w:pPr>
            <w:r>
              <w:t>1.1.</w:t>
            </w:r>
          </w:p>
        </w:tc>
        <w:tc>
          <w:tcPr>
            <w:tcW w:w="2977" w:type="dxa"/>
          </w:tcPr>
          <w:p w:rsidR="00A05478" w:rsidRDefault="00A05478">
            <w:pPr>
              <w:pStyle w:val="ConsPlusNormal"/>
            </w:pPr>
            <w:r>
              <w:t>Малые архитектурные формы</w:t>
            </w:r>
          </w:p>
        </w:tc>
        <w:tc>
          <w:tcPr>
            <w:tcW w:w="3855" w:type="dxa"/>
          </w:tcPr>
          <w:p w:rsidR="00A05478" w:rsidRDefault="00A05478">
            <w:pPr>
              <w:pStyle w:val="ConsPlusNormal"/>
            </w:pPr>
            <w:r>
              <w:t>0 - не планируется установка в результате реализации проекта благоустройства;</w:t>
            </w:r>
          </w:p>
          <w:p w:rsidR="00A05478" w:rsidRDefault="00A05478">
            <w:pPr>
              <w:pStyle w:val="ConsPlusNormal"/>
            </w:pPr>
            <w:r>
              <w:t>100 - планируется установка в результате реализации проекта благоустройства</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1.2.</w:t>
            </w:r>
          </w:p>
        </w:tc>
        <w:tc>
          <w:tcPr>
            <w:tcW w:w="2977" w:type="dxa"/>
          </w:tcPr>
          <w:p w:rsidR="00A05478" w:rsidRDefault="00A05478">
            <w:pPr>
              <w:pStyle w:val="ConsPlusNormal"/>
            </w:pPr>
            <w:r>
              <w:t xml:space="preserve">Детские (игровые, спортивные) площадки или элементы к ним, которые должны соответствовать </w:t>
            </w:r>
            <w:r>
              <w:lastRenderedPageBreak/>
              <w:t>требованиям ГОСТ и СНиП</w:t>
            </w:r>
          </w:p>
        </w:tc>
        <w:tc>
          <w:tcPr>
            <w:tcW w:w="3855" w:type="dxa"/>
          </w:tcPr>
          <w:p w:rsidR="00A05478" w:rsidRDefault="00A05478">
            <w:pPr>
              <w:pStyle w:val="ConsPlusNormal"/>
            </w:pPr>
            <w:r>
              <w:lastRenderedPageBreak/>
              <w:t>0 - не планируется установка в результате реализации проекта благоустройства;</w:t>
            </w:r>
          </w:p>
          <w:p w:rsidR="00A05478" w:rsidRDefault="00A05478">
            <w:pPr>
              <w:pStyle w:val="ConsPlusNormal"/>
            </w:pPr>
            <w:r>
              <w:t xml:space="preserve">100 - планируется установка в </w:t>
            </w:r>
            <w:r>
              <w:lastRenderedPageBreak/>
              <w:t>результате реализации проекта благоустройства</w:t>
            </w:r>
          </w:p>
        </w:tc>
        <w:tc>
          <w:tcPr>
            <w:tcW w:w="1361" w:type="dxa"/>
          </w:tcPr>
          <w:p w:rsidR="00A05478" w:rsidRDefault="00A05478">
            <w:pPr>
              <w:pStyle w:val="ConsPlusNormal"/>
              <w:jc w:val="center"/>
            </w:pPr>
            <w:r>
              <w:lastRenderedPageBreak/>
              <w:t>0,1</w:t>
            </w:r>
          </w:p>
        </w:tc>
      </w:tr>
      <w:tr w:rsidR="00A05478">
        <w:tc>
          <w:tcPr>
            <w:tcW w:w="846" w:type="dxa"/>
          </w:tcPr>
          <w:p w:rsidR="00A05478" w:rsidRDefault="00A05478">
            <w:pPr>
              <w:pStyle w:val="ConsPlusNormal"/>
              <w:jc w:val="center"/>
            </w:pPr>
            <w:r>
              <w:t>1.3.</w:t>
            </w:r>
          </w:p>
        </w:tc>
        <w:tc>
          <w:tcPr>
            <w:tcW w:w="2977" w:type="dxa"/>
          </w:tcPr>
          <w:p w:rsidR="00A05478" w:rsidRDefault="00A05478">
            <w:pPr>
              <w:pStyle w:val="ConsPlusNormal"/>
            </w:pPr>
            <w:r>
              <w:t>Зеленые насаждения</w:t>
            </w:r>
          </w:p>
        </w:tc>
        <w:tc>
          <w:tcPr>
            <w:tcW w:w="3855" w:type="dxa"/>
          </w:tcPr>
          <w:p w:rsidR="00A05478" w:rsidRDefault="00A05478">
            <w:pPr>
              <w:pStyle w:val="ConsPlusNormal"/>
            </w:pPr>
            <w:r>
              <w:t>0 - не планируется озеленение в результате реализации проекта благоустройства;</w:t>
            </w:r>
          </w:p>
          <w:p w:rsidR="00A05478" w:rsidRDefault="00A05478">
            <w:pPr>
              <w:pStyle w:val="ConsPlusNormal"/>
            </w:pPr>
            <w:r>
              <w:t>100 - планируется озеленение в результате реализации проекта благоустройства</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1.4.</w:t>
            </w:r>
          </w:p>
        </w:tc>
        <w:tc>
          <w:tcPr>
            <w:tcW w:w="2977" w:type="dxa"/>
          </w:tcPr>
          <w:p w:rsidR="00A05478" w:rsidRDefault="00A05478">
            <w:pPr>
              <w:pStyle w:val="ConsPlusNormal"/>
            </w:pPr>
            <w:r>
              <w:t>Скамейки</w:t>
            </w:r>
          </w:p>
        </w:tc>
        <w:tc>
          <w:tcPr>
            <w:tcW w:w="3855" w:type="dxa"/>
          </w:tcPr>
          <w:p w:rsidR="00A05478" w:rsidRDefault="00A05478">
            <w:pPr>
              <w:pStyle w:val="ConsPlusNormal"/>
            </w:pPr>
            <w:r>
              <w:t>0 - не планируется установка в результате реализации проекта благоустройства;</w:t>
            </w:r>
          </w:p>
          <w:p w:rsidR="00A05478" w:rsidRDefault="00A05478">
            <w:pPr>
              <w:pStyle w:val="ConsPlusNormal"/>
            </w:pPr>
            <w:r>
              <w:t>100 - планируется установка в результате реализации проекта благоустройства</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1.5.</w:t>
            </w:r>
          </w:p>
        </w:tc>
        <w:tc>
          <w:tcPr>
            <w:tcW w:w="2977" w:type="dxa"/>
          </w:tcPr>
          <w:p w:rsidR="00A05478" w:rsidRDefault="00A05478">
            <w:pPr>
              <w:pStyle w:val="ConsPlusNormal"/>
            </w:pPr>
            <w:r>
              <w:t>Освещение</w:t>
            </w:r>
          </w:p>
        </w:tc>
        <w:tc>
          <w:tcPr>
            <w:tcW w:w="3855" w:type="dxa"/>
          </w:tcPr>
          <w:p w:rsidR="00A05478" w:rsidRDefault="00A05478">
            <w:pPr>
              <w:pStyle w:val="ConsPlusNormal"/>
            </w:pPr>
            <w:r>
              <w:t>0 - не планируется установка в результате реализации проекта благоустройства;</w:t>
            </w:r>
          </w:p>
          <w:p w:rsidR="00A05478" w:rsidRDefault="00A05478">
            <w:pPr>
              <w:pStyle w:val="ConsPlusNormal"/>
            </w:pPr>
            <w:r>
              <w:t>100 - планируется установка в результате реализации проекта благоустройства</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1.6.</w:t>
            </w:r>
          </w:p>
        </w:tc>
        <w:tc>
          <w:tcPr>
            <w:tcW w:w="2977" w:type="dxa"/>
          </w:tcPr>
          <w:p w:rsidR="00A05478" w:rsidRDefault="00A05478">
            <w:pPr>
              <w:pStyle w:val="ConsPlusNormal"/>
            </w:pPr>
            <w:r>
              <w:t>Устройство покрытия тротуара (проезда)</w:t>
            </w:r>
          </w:p>
        </w:tc>
        <w:tc>
          <w:tcPr>
            <w:tcW w:w="3855" w:type="dxa"/>
          </w:tcPr>
          <w:p w:rsidR="00A05478" w:rsidRDefault="00A05478">
            <w:pPr>
              <w:pStyle w:val="ConsPlusNormal"/>
            </w:pPr>
            <w:r>
              <w:t>0 - не планируется устройство покрытия тротуара (проезда) в результате реализации проекта благоустройства;</w:t>
            </w:r>
          </w:p>
          <w:p w:rsidR="00A05478" w:rsidRDefault="00A05478">
            <w:pPr>
              <w:pStyle w:val="ConsPlusNormal"/>
            </w:pPr>
            <w:r>
              <w:t>100 - планируется устройство в результате реализации проекта благоустройства</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2.</w:t>
            </w:r>
          </w:p>
        </w:tc>
        <w:tc>
          <w:tcPr>
            <w:tcW w:w="8193" w:type="dxa"/>
            <w:gridSpan w:val="3"/>
          </w:tcPr>
          <w:p w:rsidR="00A05478" w:rsidRDefault="00A05478">
            <w:pPr>
              <w:pStyle w:val="ConsPlusNormal"/>
              <w:jc w:val="center"/>
            </w:pPr>
            <w:r>
              <w:t>Охват населения</w:t>
            </w:r>
          </w:p>
        </w:tc>
      </w:tr>
      <w:tr w:rsidR="00A05478">
        <w:tc>
          <w:tcPr>
            <w:tcW w:w="846" w:type="dxa"/>
          </w:tcPr>
          <w:p w:rsidR="00A05478" w:rsidRDefault="00A05478">
            <w:pPr>
              <w:pStyle w:val="ConsPlusNormal"/>
              <w:jc w:val="center"/>
            </w:pPr>
            <w:r>
              <w:t>2.1.</w:t>
            </w:r>
          </w:p>
        </w:tc>
        <w:tc>
          <w:tcPr>
            <w:tcW w:w="2977" w:type="dxa"/>
          </w:tcPr>
          <w:p w:rsidR="00A05478" w:rsidRDefault="00A05478">
            <w:pPr>
              <w:pStyle w:val="ConsPlusNormal"/>
            </w:pPr>
            <w:r>
              <w:t>Количество граждан, проживающих в многоквартирном доме (учитывается при наличии данных заявителя)</w:t>
            </w:r>
          </w:p>
        </w:tc>
        <w:tc>
          <w:tcPr>
            <w:tcW w:w="3855" w:type="dxa"/>
          </w:tcPr>
          <w:p w:rsidR="00A05478" w:rsidRDefault="00A05478">
            <w:pPr>
              <w:pStyle w:val="ConsPlusNormal"/>
            </w:pPr>
            <w:r>
              <w:t>0 - в заявке не указаны данные о количестве проживающих в многоквартирном доме;</w:t>
            </w:r>
          </w:p>
          <w:p w:rsidR="00A05478" w:rsidRDefault="00A05478">
            <w:pPr>
              <w:pStyle w:val="ConsPlusNormal"/>
            </w:pPr>
            <w:r>
              <w:t>50 - до 100 человек;</w:t>
            </w:r>
          </w:p>
          <w:p w:rsidR="00A05478" w:rsidRDefault="00A05478">
            <w:pPr>
              <w:pStyle w:val="ConsPlusNormal"/>
            </w:pPr>
            <w:r>
              <w:t>100 - свыше 100 человек</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2.2.</w:t>
            </w:r>
          </w:p>
        </w:tc>
        <w:tc>
          <w:tcPr>
            <w:tcW w:w="2977" w:type="dxa"/>
          </w:tcPr>
          <w:p w:rsidR="00A05478" w:rsidRDefault="00A05478">
            <w:pPr>
              <w:pStyle w:val="ConsPlusNormal"/>
            </w:pPr>
            <w:r>
              <w:t>Количество граждан, проголосовавших за благоустройство земельного участка многоквартирного дома (учитывается при наличии протокола общего собрания собственников жилых помещений многоквартирного дома)</w:t>
            </w:r>
          </w:p>
        </w:tc>
        <w:tc>
          <w:tcPr>
            <w:tcW w:w="3855" w:type="dxa"/>
          </w:tcPr>
          <w:p w:rsidR="00A05478" w:rsidRDefault="00A05478">
            <w:pPr>
              <w:pStyle w:val="ConsPlusNormal"/>
            </w:pPr>
            <w:r>
              <w:t>0 - от 50 до 75 процентов граждан проголосовали за проект благоустройства;</w:t>
            </w:r>
          </w:p>
          <w:p w:rsidR="00A05478" w:rsidRDefault="00A05478">
            <w:pPr>
              <w:pStyle w:val="ConsPlusNormal"/>
            </w:pPr>
            <w:r>
              <w:t>50 - от 75 до 100 процентов граждан проголосовали за проект благоустройства;</w:t>
            </w:r>
          </w:p>
          <w:p w:rsidR="00A05478" w:rsidRDefault="00A05478">
            <w:pPr>
              <w:pStyle w:val="ConsPlusNormal"/>
            </w:pPr>
            <w:r>
              <w:t>100 - 100 процентов граждан проголосовали за проект благоустройства</w:t>
            </w:r>
          </w:p>
        </w:tc>
        <w:tc>
          <w:tcPr>
            <w:tcW w:w="1361" w:type="dxa"/>
          </w:tcPr>
          <w:p w:rsidR="00A05478" w:rsidRDefault="00A05478">
            <w:pPr>
              <w:pStyle w:val="ConsPlusNormal"/>
              <w:jc w:val="center"/>
            </w:pPr>
            <w:r>
              <w:t>0,1</w:t>
            </w:r>
          </w:p>
        </w:tc>
      </w:tr>
      <w:tr w:rsidR="00A05478">
        <w:tc>
          <w:tcPr>
            <w:tcW w:w="846" w:type="dxa"/>
          </w:tcPr>
          <w:p w:rsidR="00A05478" w:rsidRDefault="00A05478">
            <w:pPr>
              <w:pStyle w:val="ConsPlusNormal"/>
              <w:jc w:val="center"/>
            </w:pPr>
            <w:r>
              <w:t>3.</w:t>
            </w:r>
          </w:p>
        </w:tc>
        <w:tc>
          <w:tcPr>
            <w:tcW w:w="8193" w:type="dxa"/>
            <w:gridSpan w:val="3"/>
          </w:tcPr>
          <w:p w:rsidR="00A05478" w:rsidRDefault="00A05478">
            <w:pPr>
              <w:pStyle w:val="ConsPlusNormal"/>
              <w:jc w:val="center"/>
            </w:pPr>
            <w:r>
              <w:t>Реалистичность бюджета проекта благоустройства и обоснованность планируемых расходов на реализацию проекта благоустройства</w:t>
            </w:r>
          </w:p>
        </w:tc>
      </w:tr>
      <w:tr w:rsidR="00A05478">
        <w:tc>
          <w:tcPr>
            <w:tcW w:w="846" w:type="dxa"/>
          </w:tcPr>
          <w:p w:rsidR="00A05478" w:rsidRDefault="00A05478">
            <w:pPr>
              <w:pStyle w:val="ConsPlusNormal"/>
              <w:jc w:val="center"/>
            </w:pPr>
            <w:r>
              <w:t>3.1.</w:t>
            </w:r>
          </w:p>
        </w:tc>
        <w:tc>
          <w:tcPr>
            <w:tcW w:w="2977" w:type="dxa"/>
          </w:tcPr>
          <w:p w:rsidR="00A05478" w:rsidRDefault="00A05478">
            <w:pPr>
              <w:pStyle w:val="ConsPlusNormal"/>
            </w:pPr>
            <w:r>
              <w:t xml:space="preserve">Соответствие запрашиваемых средств на поддержку целей </w:t>
            </w:r>
            <w:r>
              <w:lastRenderedPageBreak/>
              <w:t>и мероприятий проекта благоустройства</w:t>
            </w:r>
          </w:p>
        </w:tc>
        <w:tc>
          <w:tcPr>
            <w:tcW w:w="3855" w:type="dxa"/>
          </w:tcPr>
          <w:p w:rsidR="00A05478" w:rsidRDefault="00A05478">
            <w:pPr>
              <w:pStyle w:val="ConsPlusNormal"/>
            </w:pPr>
            <w:r>
              <w:lastRenderedPageBreak/>
              <w:t>0 - проект благоустройства не соответствует данному показателю;</w:t>
            </w:r>
          </w:p>
          <w:p w:rsidR="00A05478" w:rsidRDefault="00A05478">
            <w:pPr>
              <w:pStyle w:val="ConsPlusNormal"/>
            </w:pPr>
            <w:r>
              <w:lastRenderedPageBreak/>
              <w:t>50 - проект благоустройства соответствует данному показателю частично;</w:t>
            </w:r>
          </w:p>
          <w:p w:rsidR="00A05478" w:rsidRDefault="00A05478">
            <w:pPr>
              <w:pStyle w:val="ConsPlusNormal"/>
            </w:pPr>
            <w:r>
              <w:t>100 - проект благоустройства соответствует данному показателю</w:t>
            </w:r>
          </w:p>
        </w:tc>
        <w:tc>
          <w:tcPr>
            <w:tcW w:w="1361" w:type="dxa"/>
          </w:tcPr>
          <w:p w:rsidR="00A05478" w:rsidRDefault="00A05478">
            <w:pPr>
              <w:pStyle w:val="ConsPlusNormal"/>
              <w:jc w:val="center"/>
            </w:pPr>
            <w:r>
              <w:lastRenderedPageBreak/>
              <w:t>0,1</w:t>
            </w:r>
          </w:p>
        </w:tc>
      </w:tr>
      <w:tr w:rsidR="00A05478">
        <w:tc>
          <w:tcPr>
            <w:tcW w:w="846" w:type="dxa"/>
          </w:tcPr>
          <w:p w:rsidR="00A05478" w:rsidRDefault="00A05478">
            <w:pPr>
              <w:pStyle w:val="ConsPlusNormal"/>
              <w:jc w:val="center"/>
            </w:pPr>
            <w:r>
              <w:t>3.2.</w:t>
            </w:r>
          </w:p>
        </w:tc>
        <w:tc>
          <w:tcPr>
            <w:tcW w:w="2977" w:type="dxa"/>
          </w:tcPr>
          <w:p w:rsidR="00A05478" w:rsidRDefault="00A05478">
            <w:pPr>
              <w:pStyle w:val="ConsPlusNormal"/>
            </w:pPr>
            <w:r>
              <w:t>Привлечение внебюджетных средств для реализации проекта благоустройства</w:t>
            </w:r>
          </w:p>
        </w:tc>
        <w:tc>
          <w:tcPr>
            <w:tcW w:w="3855" w:type="dxa"/>
          </w:tcPr>
          <w:p w:rsidR="00A05478" w:rsidRDefault="00A05478">
            <w:pPr>
              <w:pStyle w:val="ConsPlusNormal"/>
            </w:pPr>
            <w:r>
              <w:t>0 - софинансирование проекта благоустройства не предусмотрено;</w:t>
            </w:r>
          </w:p>
          <w:p w:rsidR="00A05478" w:rsidRDefault="00A05478">
            <w:pPr>
              <w:pStyle w:val="ConsPlusNormal"/>
            </w:pPr>
            <w:r>
              <w:t>50 - софинансирование проекта благоустройства составляет до 10 процентов от запрашиваемой суммы гранта;</w:t>
            </w:r>
          </w:p>
          <w:p w:rsidR="00A05478" w:rsidRDefault="00A05478">
            <w:pPr>
              <w:pStyle w:val="ConsPlusNormal"/>
            </w:pPr>
            <w:r>
              <w:t>100 - софинансирование проекта благоустройства составляет 10 процентов и более от запрашиваемой суммы гранта</w:t>
            </w:r>
          </w:p>
        </w:tc>
        <w:tc>
          <w:tcPr>
            <w:tcW w:w="1361" w:type="dxa"/>
          </w:tcPr>
          <w:p w:rsidR="00A05478" w:rsidRDefault="00A05478">
            <w:pPr>
              <w:pStyle w:val="ConsPlusNormal"/>
              <w:jc w:val="center"/>
            </w:pPr>
            <w:r>
              <w:t>0,1</w:t>
            </w:r>
          </w:p>
        </w:tc>
      </w:tr>
    </w:tbl>
    <w:p w:rsidR="00A05478" w:rsidRDefault="00A05478">
      <w:pPr>
        <w:pStyle w:val="ConsPlusNormal"/>
        <w:ind w:firstLine="540"/>
        <w:jc w:val="both"/>
      </w:pPr>
    </w:p>
    <w:p w:rsidR="00A05478" w:rsidRDefault="00A05478">
      <w:pPr>
        <w:pStyle w:val="ConsPlusNormal"/>
        <w:ind w:firstLine="540"/>
        <w:jc w:val="both"/>
      </w:pPr>
    </w:p>
    <w:p w:rsidR="00A05478" w:rsidRDefault="00A05478">
      <w:pPr>
        <w:pStyle w:val="ConsPlusNormal"/>
        <w:pBdr>
          <w:bottom w:val="single" w:sz="6" w:space="0" w:color="auto"/>
        </w:pBdr>
        <w:spacing w:before="100" w:after="100"/>
        <w:jc w:val="both"/>
        <w:rPr>
          <w:sz w:val="2"/>
          <w:szCs w:val="2"/>
        </w:rPr>
      </w:pPr>
    </w:p>
    <w:p w:rsidR="00BB40C6" w:rsidRDefault="00BB40C6">
      <w:bookmarkStart w:id="23" w:name="_GoBack"/>
      <w:bookmarkEnd w:id="23"/>
    </w:p>
    <w:sectPr w:rsidR="00BB40C6" w:rsidSect="00F63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78"/>
    <w:rsid w:val="007F015B"/>
    <w:rsid w:val="00A05478"/>
    <w:rsid w:val="00BB4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45513-9E46-46DE-B3E1-FD60CE63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54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54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63253&amp;dst=100007" TargetMode="External"/><Relationship Id="rId18" Type="http://schemas.openxmlformats.org/officeDocument/2006/relationships/hyperlink" Target="https://login.consultant.ru/link/?req=doc&amp;base=RLAW913&amp;n=62336&amp;dst=100047" TargetMode="External"/><Relationship Id="rId26" Type="http://schemas.openxmlformats.org/officeDocument/2006/relationships/hyperlink" Target="https://login.consultant.ru/link/?req=doc&amp;base=RLAW913&amp;n=63253&amp;dst=100012" TargetMode="External"/><Relationship Id="rId39" Type="http://schemas.openxmlformats.org/officeDocument/2006/relationships/hyperlink" Target="https://login.consultant.ru/link/?req=doc&amp;base=RLAW913&amp;n=63451&amp;dst=100013" TargetMode="External"/><Relationship Id="rId21" Type="http://schemas.openxmlformats.org/officeDocument/2006/relationships/hyperlink" Target="https://login.consultant.ru/link/?req=doc&amp;base=RLAW913&amp;n=63984&amp;dst=100005" TargetMode="External"/><Relationship Id="rId34" Type="http://schemas.openxmlformats.org/officeDocument/2006/relationships/hyperlink" Target="adm-nmar.ru" TargetMode="External"/><Relationship Id="rId42" Type="http://schemas.openxmlformats.org/officeDocument/2006/relationships/hyperlink" Target="https://login.consultant.ru/link/?req=doc&amp;base=RLAW913&amp;n=63451&amp;dst=100036" TargetMode="External"/><Relationship Id="rId47" Type="http://schemas.openxmlformats.org/officeDocument/2006/relationships/hyperlink" Target="https://login.consultant.ru/link/?req=doc&amp;base=RLAW913&amp;n=63451&amp;dst=100049" TargetMode="External"/><Relationship Id="rId50" Type="http://schemas.openxmlformats.org/officeDocument/2006/relationships/hyperlink" Target="https://login.consultant.ru/link/?req=doc&amp;base=RLAW913&amp;n=63451&amp;dst=100058" TargetMode="External"/><Relationship Id="rId55" Type="http://schemas.openxmlformats.org/officeDocument/2006/relationships/hyperlink" Target="https://login.consultant.ru/link/?req=doc&amp;base=RLAW913&amp;n=63451&amp;dst=100065" TargetMode="External"/><Relationship Id="rId63" Type="http://schemas.openxmlformats.org/officeDocument/2006/relationships/theme" Target="theme/theme1.xml"/><Relationship Id="rId7" Type="http://schemas.openxmlformats.org/officeDocument/2006/relationships/hyperlink" Target="https://login.consultant.ru/link/?req=doc&amp;base=RLAW913&amp;n=61970&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13&amp;n=61760&amp;dst=100006" TargetMode="External"/><Relationship Id="rId29" Type="http://schemas.openxmlformats.org/officeDocument/2006/relationships/hyperlink" Target="https://login.consultant.ru/link/?req=doc&amp;base=RLAW913&amp;n=63451&amp;dst=100008" TargetMode="External"/><Relationship Id="rId11" Type="http://schemas.openxmlformats.org/officeDocument/2006/relationships/hyperlink" Target="https://login.consultant.ru/link/?req=doc&amp;base=RLAW913&amp;n=63984&amp;dst=100005" TargetMode="External"/><Relationship Id="rId24" Type="http://schemas.openxmlformats.org/officeDocument/2006/relationships/hyperlink" Target="https://login.consultant.ru/link/?req=doc&amp;base=RLAW913&amp;n=63253&amp;dst=100010" TargetMode="External"/><Relationship Id="rId32" Type="http://schemas.openxmlformats.org/officeDocument/2006/relationships/hyperlink" Target="https://login.consultant.ru/link/?req=doc&amp;base=LAW&amp;n=503698" TargetMode="External"/><Relationship Id="rId37" Type="http://schemas.openxmlformats.org/officeDocument/2006/relationships/hyperlink" Target="adm-nmar.ru" TargetMode="External"/><Relationship Id="rId40" Type="http://schemas.openxmlformats.org/officeDocument/2006/relationships/hyperlink" Target="https://login.consultant.ru/link/?req=doc&amp;base=RLAW913&amp;n=63451&amp;dst=100027" TargetMode="External"/><Relationship Id="rId45" Type="http://schemas.openxmlformats.org/officeDocument/2006/relationships/hyperlink" Target="https://login.consultant.ru/link/?req=doc&amp;base=RLAW913&amp;n=63451&amp;dst=100047" TargetMode="External"/><Relationship Id="rId53" Type="http://schemas.openxmlformats.org/officeDocument/2006/relationships/hyperlink" Target="https://login.consultant.ru/link/?req=doc&amp;base=RLAW913&amp;n=63451&amp;dst=100063" TargetMode="External"/><Relationship Id="rId58" Type="http://schemas.openxmlformats.org/officeDocument/2006/relationships/hyperlink" Target="https://login.consultant.ru/link/?req=doc&amp;base=RLAW913&amp;n=63451&amp;dst=100077" TargetMode="External"/><Relationship Id="rId5" Type="http://schemas.openxmlformats.org/officeDocument/2006/relationships/hyperlink" Target="https://login.consultant.ru/link/?req=doc&amp;base=RLAW913&amp;n=61693&amp;dst=100005" TargetMode="External"/><Relationship Id="rId61" Type="http://schemas.openxmlformats.org/officeDocument/2006/relationships/hyperlink" Target="https://login.consultant.ru/link/?req=doc&amp;base=RLAW913&amp;n=63253&amp;dst=100014" TargetMode="External"/><Relationship Id="rId19" Type="http://schemas.openxmlformats.org/officeDocument/2006/relationships/hyperlink" Target="https://login.consultant.ru/link/?req=doc&amp;base=RLAW913&amp;n=63451&amp;dst=100006" TargetMode="External"/><Relationship Id="rId14" Type="http://schemas.openxmlformats.org/officeDocument/2006/relationships/hyperlink" Target="https://login.consultant.ru/link/?req=doc&amp;base=RLAW913&amp;n=63253&amp;dst=100008" TargetMode="External"/><Relationship Id="rId22" Type="http://schemas.openxmlformats.org/officeDocument/2006/relationships/hyperlink" Target="https://login.consultant.ru/link/?req=doc&amp;base=LAW&amp;n=495710&amp;dst=7171" TargetMode="External"/><Relationship Id="rId27" Type="http://schemas.openxmlformats.org/officeDocument/2006/relationships/hyperlink" Target="https://login.consultant.ru/link/?req=doc&amp;base=LAW&amp;n=400004" TargetMode="External"/><Relationship Id="rId30" Type="http://schemas.openxmlformats.org/officeDocument/2006/relationships/hyperlink" Target="https://login.consultant.ru/link/?req=doc&amp;base=RLAW913&amp;n=63451&amp;dst=100010" TargetMode="External"/><Relationship Id="rId35" Type="http://schemas.openxmlformats.org/officeDocument/2006/relationships/hyperlink" Target="adm-nmar.ru" TargetMode="External"/><Relationship Id="rId43" Type="http://schemas.openxmlformats.org/officeDocument/2006/relationships/hyperlink" Target="https://login.consultant.ru/link/?req=doc&amp;base=RLAW913&amp;n=63451&amp;dst=100038" TargetMode="External"/><Relationship Id="rId48" Type="http://schemas.openxmlformats.org/officeDocument/2006/relationships/hyperlink" Target="https://login.consultant.ru/link/?req=doc&amp;base=RLAW913&amp;n=63451&amp;dst=100051" TargetMode="External"/><Relationship Id="rId56" Type="http://schemas.openxmlformats.org/officeDocument/2006/relationships/hyperlink" Target="https://login.consultant.ru/link/?req=doc&amp;base=RLAW913&amp;n=63451&amp;dst=100067" TargetMode="External"/><Relationship Id="rId8" Type="http://schemas.openxmlformats.org/officeDocument/2006/relationships/hyperlink" Target="https://login.consultant.ru/link/?req=doc&amp;base=RLAW913&amp;n=62336&amp;dst=100047" TargetMode="External"/><Relationship Id="rId51" Type="http://schemas.openxmlformats.org/officeDocument/2006/relationships/hyperlink" Target="https://login.consultant.ru/link/?req=doc&amp;base=LAW&amp;n=51695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5710&amp;dst=7175" TargetMode="External"/><Relationship Id="rId17" Type="http://schemas.openxmlformats.org/officeDocument/2006/relationships/hyperlink" Target="https://login.consultant.ru/link/?req=doc&amp;base=RLAW913&amp;n=61970&amp;dst=100006" TargetMode="External"/><Relationship Id="rId25" Type="http://schemas.openxmlformats.org/officeDocument/2006/relationships/hyperlink" Target="https://login.consultant.ru/link/?req=doc&amp;base=LAW&amp;n=523355" TargetMode="External"/><Relationship Id="rId33" Type="http://schemas.openxmlformats.org/officeDocument/2006/relationships/hyperlink" Target="https://login.consultant.ru/link/?req=doc&amp;base=LAW&amp;n=495617&amp;dst=5769" TargetMode="External"/><Relationship Id="rId38" Type="http://schemas.openxmlformats.org/officeDocument/2006/relationships/hyperlink" Target="https://login.consultant.ru/link/?req=doc&amp;base=RLAW913&amp;n=63984&amp;dst=100005" TargetMode="External"/><Relationship Id="rId46" Type="http://schemas.openxmlformats.org/officeDocument/2006/relationships/hyperlink" Target="https://login.consultant.ru/link/?req=doc&amp;base=RLAW913&amp;n=61970&amp;dst=100006" TargetMode="External"/><Relationship Id="rId59" Type="http://schemas.openxmlformats.org/officeDocument/2006/relationships/hyperlink" Target="https://login.consultant.ru/link/?req=doc&amp;base=RLAW913&amp;n=63451&amp;dst=100082" TargetMode="External"/><Relationship Id="rId20" Type="http://schemas.openxmlformats.org/officeDocument/2006/relationships/hyperlink" Target="https://login.consultant.ru/link/?req=doc&amp;base=RLAW913&amp;n=63253&amp;dst=100009" TargetMode="External"/><Relationship Id="rId41" Type="http://schemas.openxmlformats.org/officeDocument/2006/relationships/hyperlink" Target="https://login.consultant.ru/link/?req=doc&amp;base=RLAW913&amp;n=63451&amp;dst=100029" TargetMode="External"/><Relationship Id="rId54" Type="http://schemas.openxmlformats.org/officeDocument/2006/relationships/hyperlink" Target="https://login.consultant.ru/link/?req=doc&amp;base=LAW&amp;n=51695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13&amp;n=61760&amp;dst=100005" TargetMode="External"/><Relationship Id="rId15" Type="http://schemas.openxmlformats.org/officeDocument/2006/relationships/hyperlink" Target="https://login.consultant.ru/link/?req=doc&amp;base=RLAW913&amp;n=61693&amp;dst=100005" TargetMode="External"/><Relationship Id="rId23" Type="http://schemas.openxmlformats.org/officeDocument/2006/relationships/hyperlink" Target="https://login.consultant.ru/link/?req=doc&amp;base=RLAW913&amp;n=58343&amp;dst=100433" TargetMode="External"/><Relationship Id="rId28" Type="http://schemas.openxmlformats.org/officeDocument/2006/relationships/hyperlink" Target="https://login.consultant.ru/link/?req=doc&amp;base=RLAW913&amp;n=63451&amp;dst=100006" TargetMode="External"/><Relationship Id="rId36" Type="http://schemas.openxmlformats.org/officeDocument/2006/relationships/hyperlink" Target="https://login.consultant.ru/link/?req=doc&amp;base=RLAW913&amp;n=63451&amp;dst=100012" TargetMode="External"/><Relationship Id="rId49" Type="http://schemas.openxmlformats.org/officeDocument/2006/relationships/hyperlink" Target="https://login.consultant.ru/link/?req=doc&amp;base=RLAW913&amp;n=63451&amp;dst=100056" TargetMode="External"/><Relationship Id="rId57" Type="http://schemas.openxmlformats.org/officeDocument/2006/relationships/hyperlink" Target="https://login.consultant.ru/link/?req=doc&amp;base=RLAW913&amp;n=63451&amp;dst=100071" TargetMode="External"/><Relationship Id="rId10" Type="http://schemas.openxmlformats.org/officeDocument/2006/relationships/hyperlink" Target="https://login.consultant.ru/link/?req=doc&amp;base=RLAW913&amp;n=63253&amp;dst=100005" TargetMode="External"/><Relationship Id="rId31" Type="http://schemas.openxmlformats.org/officeDocument/2006/relationships/hyperlink" Target="https://login.consultant.ru/link/?req=doc&amp;base=LAW&amp;n=121087&amp;dst=100142" TargetMode="External"/><Relationship Id="rId44" Type="http://schemas.openxmlformats.org/officeDocument/2006/relationships/hyperlink" Target="https://login.consultant.ru/link/?req=doc&amp;base=RLAW913&amp;n=61693&amp;dst=100006" TargetMode="External"/><Relationship Id="rId52" Type="http://schemas.openxmlformats.org/officeDocument/2006/relationships/hyperlink" Target="https://login.consultant.ru/link/?req=doc&amp;base=RLAW913&amp;n=63451&amp;dst=100060" TargetMode="External"/><Relationship Id="rId60" Type="http://schemas.openxmlformats.org/officeDocument/2006/relationships/hyperlink" Target="https://login.consultant.ru/link/?req=doc&amp;base=RLAW913&amp;n=63451&amp;dst=1000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345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8798</Words>
  <Characters>50153</Characters>
  <Application>Microsoft Office Word</Application>
  <DocSecurity>0</DocSecurity>
  <Lines>417</Lines>
  <Paragraphs>117</Paragraphs>
  <ScaleCrop>false</ScaleCrop>
  <Company/>
  <LinksUpToDate>false</LinksUpToDate>
  <CharactersWithSpaces>58834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Мысова Людмила</dc:creator>
  <cp:keywords/>
  <dc:description/>
  <cp:lastModifiedBy>Мысова Людмила </cp:lastModifiedBy>
  <cp:revision>1</cp:revision>
  <dcterms:created xsi:type="dcterms:W3CDTF">2026-02-02T06:52:00Z</dcterms:created>
  <dcterms:modified xsi:type="dcterms:W3CDTF">2026-02-02T06:53:00Z</dcterms:modified>
</cp:coreProperties>
</file>