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A1258" w:rsidP="00D26CE0">
            <w:pPr>
              <w:jc w:val="center"/>
            </w:pPr>
            <w:bookmarkStart w:id="0" w:name="ТекстовоеПоле7"/>
            <w:r>
              <w:t>2</w:t>
            </w:r>
            <w:r w:rsidR="00D26CE0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1263C4">
            <w:pPr>
              <w:jc w:val="center"/>
            </w:pPr>
            <w:r>
              <w:t>1</w:t>
            </w:r>
            <w:r w:rsidR="001263C4">
              <w:t>1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A1772" w:rsidP="00064487">
            <w:pPr>
              <w:jc w:val="center"/>
            </w:pPr>
            <w:r>
              <w:t>9</w:t>
            </w:r>
            <w:r w:rsidR="00064487">
              <w:t>1</w:t>
            </w:r>
            <w:r w:rsidR="00C24502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3540" w:type="dxa"/>
        <w:tblLook w:val="04A0"/>
      </w:tblPr>
      <w:tblGrid>
        <w:gridCol w:w="9747"/>
        <w:gridCol w:w="3793"/>
      </w:tblGrid>
      <w:tr w:rsidR="00C24502" w:rsidRPr="00FD761B" w:rsidTr="00C24502">
        <w:tc>
          <w:tcPr>
            <w:tcW w:w="9747" w:type="dxa"/>
          </w:tcPr>
          <w:p w:rsidR="00C24502" w:rsidRPr="00C24502" w:rsidRDefault="00C24502" w:rsidP="00C24502">
            <w:pPr>
              <w:pStyle w:val="ConsPlusTitle"/>
              <w:ind w:right="4144"/>
              <w:jc w:val="both"/>
              <w:rPr>
                <w:rFonts w:eastAsiaTheme="minorEastAsia"/>
                <w:sz w:val="26"/>
                <w:szCs w:val="26"/>
              </w:rPr>
            </w:pPr>
            <w:r w:rsidRPr="00C24502">
              <w:rPr>
                <w:rFonts w:eastAsiaTheme="minorEastAsia"/>
                <w:b w:val="0"/>
                <w:sz w:val="26"/>
                <w:szCs w:val="26"/>
              </w:rPr>
              <w:t xml:space="preserve">О внесении изменений в </w:t>
            </w:r>
            <w:hyperlink w:anchor="Par28" w:tooltip="ПОЛОЖЕНИЕ" w:history="1">
              <w:r w:rsidRPr="00C24502">
                <w:rPr>
                  <w:rFonts w:eastAsiaTheme="minorEastAsia"/>
                  <w:b w:val="0"/>
                  <w:sz w:val="26"/>
                  <w:szCs w:val="26"/>
                </w:rPr>
                <w:t>Положение</w:t>
              </w:r>
            </w:hyperlink>
            <w:r w:rsidRPr="00C24502">
              <w:rPr>
                <w:rFonts w:eastAsiaTheme="minorEastAsia"/>
                <w:b w:val="0"/>
                <w:sz w:val="26"/>
                <w:szCs w:val="26"/>
              </w:rPr>
              <w:t xml:space="preserve">                     об условиях и </w:t>
            </w:r>
            <w:proofErr w:type="gramStart"/>
            <w:r w:rsidRPr="00C24502">
              <w:rPr>
                <w:rFonts w:eastAsiaTheme="minorEastAsia"/>
                <w:b w:val="0"/>
                <w:sz w:val="26"/>
                <w:szCs w:val="26"/>
              </w:rPr>
              <w:t>размерах оплаты труда</w:t>
            </w:r>
            <w:proofErr w:type="gramEnd"/>
            <w:r w:rsidRPr="00C24502">
              <w:rPr>
                <w:rFonts w:eastAsiaTheme="minorEastAsia"/>
                <w:b w:val="0"/>
                <w:sz w:val="26"/>
                <w:szCs w:val="26"/>
              </w:rPr>
              <w:t xml:space="preserve"> работников муниципальных учреждений, утвержденное постановлением Администрации МО "Городской округ "Город Нарьян-Мар" </w:t>
            </w:r>
            <w:r>
              <w:rPr>
                <w:rFonts w:eastAsiaTheme="minorEastAsia"/>
                <w:b w:val="0"/>
                <w:sz w:val="26"/>
                <w:szCs w:val="26"/>
              </w:rPr>
              <w:t xml:space="preserve">            </w:t>
            </w:r>
            <w:r w:rsidRPr="00C24502">
              <w:rPr>
                <w:rFonts w:eastAsiaTheme="minorEastAsia"/>
                <w:b w:val="0"/>
                <w:sz w:val="26"/>
                <w:szCs w:val="26"/>
              </w:rPr>
              <w:t>от 22.06.2016 № 726</w:t>
            </w:r>
          </w:p>
        </w:tc>
        <w:tc>
          <w:tcPr>
            <w:tcW w:w="3793" w:type="dxa"/>
          </w:tcPr>
          <w:p w:rsidR="00C24502" w:rsidRPr="00FD761B" w:rsidRDefault="00C24502" w:rsidP="009A7426">
            <w:pPr>
              <w:pStyle w:val="ConsPlusTitle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C24502" w:rsidRDefault="00C24502" w:rsidP="00C24502">
      <w:pPr>
        <w:pStyle w:val="ConsPlusTitle"/>
        <w:rPr>
          <w:sz w:val="26"/>
          <w:szCs w:val="26"/>
        </w:rPr>
      </w:pPr>
    </w:p>
    <w:p w:rsidR="00C24502" w:rsidRPr="00DE6235" w:rsidRDefault="00C24502" w:rsidP="00C24502">
      <w:pPr>
        <w:pStyle w:val="ConsPlusTitle"/>
        <w:rPr>
          <w:sz w:val="26"/>
          <w:szCs w:val="26"/>
        </w:rPr>
      </w:pPr>
    </w:p>
    <w:p w:rsidR="00C24502" w:rsidRPr="00DE6235" w:rsidRDefault="00C24502" w:rsidP="00C2450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24502" w:rsidRPr="00C24502" w:rsidRDefault="00C24502" w:rsidP="00C245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502">
        <w:rPr>
          <w:rFonts w:ascii="Times New Roman" w:hAnsi="Times New Roman" w:cs="Times New Roman"/>
          <w:sz w:val="26"/>
          <w:szCs w:val="26"/>
        </w:rPr>
        <w:t xml:space="preserve">В соответствии Трудовым </w:t>
      </w:r>
      <w:hyperlink r:id="rId9" w:tooltip="&quot;Трудовой кодекс Российской Федерации&quot; от 30.12.2001 N 197-ФЗ (ред. от 03.07.2016) (с изм. и доп., вступ. в силу с 01.01.2017){КонсультантПлюс}" w:history="1">
        <w:r w:rsidRPr="00C24502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24502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10" w:tooltip="Решение Совета городского округа &quot;Город Нарьян-Мар&quot; от 27.10.2011 N 303-р (ред. от 30.10.2014) &quot;Об оплате труда работников муниципальных учреждений МО &quot;Городской округ &quot;Город Нарьян-Мар&quot;{КонсультантПлюс}" w:history="1">
        <w:r w:rsidRPr="00C24502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C24502">
        <w:rPr>
          <w:rFonts w:ascii="Times New Roman" w:hAnsi="Times New Roman" w:cs="Times New Roman"/>
          <w:sz w:val="26"/>
          <w:szCs w:val="26"/>
        </w:rPr>
        <w:t xml:space="preserve"> Совета городского округа "Город Нарьян-Мар" от 27.10.2011 № 303-р "Об оплате труда работников муниципальных учреждений МО "Городской округ "Город Нарьян-Мар" Администрация МО "Городской округ "Город Нарьян-Мар" </w:t>
      </w:r>
    </w:p>
    <w:p w:rsidR="00C24502" w:rsidRPr="00C24502" w:rsidRDefault="00C24502" w:rsidP="00C24502">
      <w:pPr>
        <w:ind w:firstLine="709"/>
        <w:jc w:val="center"/>
        <w:rPr>
          <w:b/>
        </w:rPr>
      </w:pPr>
    </w:p>
    <w:p w:rsidR="00C24502" w:rsidRPr="00C24502" w:rsidRDefault="00C24502" w:rsidP="00C24502">
      <w:pPr>
        <w:jc w:val="center"/>
        <w:rPr>
          <w:b/>
          <w:sz w:val="26"/>
          <w:szCs w:val="26"/>
        </w:rPr>
      </w:pPr>
      <w:proofErr w:type="gramStart"/>
      <w:r w:rsidRPr="00C24502">
        <w:rPr>
          <w:b/>
          <w:sz w:val="26"/>
          <w:szCs w:val="26"/>
        </w:rPr>
        <w:t>П</w:t>
      </w:r>
      <w:proofErr w:type="gramEnd"/>
      <w:r w:rsidRPr="00C24502">
        <w:rPr>
          <w:b/>
          <w:sz w:val="26"/>
          <w:szCs w:val="26"/>
        </w:rPr>
        <w:t xml:space="preserve"> О С Т А Н О В Л Я Е Т:</w:t>
      </w:r>
    </w:p>
    <w:p w:rsidR="00C24502" w:rsidRPr="00C24502" w:rsidRDefault="00C24502" w:rsidP="00C24502">
      <w:pPr>
        <w:ind w:firstLine="709"/>
        <w:jc w:val="center"/>
        <w:rPr>
          <w:b/>
          <w:sz w:val="26"/>
          <w:szCs w:val="26"/>
        </w:rPr>
      </w:pPr>
    </w:p>
    <w:p w:rsidR="00C24502" w:rsidRPr="00C24502" w:rsidRDefault="00C24502" w:rsidP="00C245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C24502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w:anchor="Par28" w:tooltip="ПОЛОЖЕНИЕ" w:history="1">
        <w:r w:rsidRPr="00C24502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C24502">
        <w:rPr>
          <w:rFonts w:ascii="Times New Roman" w:hAnsi="Times New Roman" w:cs="Times New Roman"/>
          <w:sz w:val="26"/>
          <w:szCs w:val="26"/>
        </w:rPr>
        <w:t xml:space="preserve"> об условиях и </w:t>
      </w:r>
      <w:proofErr w:type="gramStart"/>
      <w:r w:rsidRPr="00C24502">
        <w:rPr>
          <w:rFonts w:ascii="Times New Roman" w:hAnsi="Times New Roman" w:cs="Times New Roman"/>
          <w:sz w:val="26"/>
          <w:szCs w:val="26"/>
        </w:rPr>
        <w:t>размерах оплаты труда</w:t>
      </w:r>
      <w:proofErr w:type="gramEnd"/>
      <w:r w:rsidRPr="00C24502">
        <w:rPr>
          <w:rFonts w:ascii="Times New Roman" w:hAnsi="Times New Roman" w:cs="Times New Roman"/>
          <w:sz w:val="26"/>
          <w:szCs w:val="26"/>
        </w:rPr>
        <w:t xml:space="preserve"> работников муниципальных учреждений (далее – Положение), утвержденное постановлением Администрации МО "Городской округ "Город Нарьян-Мар" от 22.06.2016 № 726, следующие изменения:</w:t>
      </w:r>
    </w:p>
    <w:p w:rsidR="00C24502" w:rsidRPr="00C24502" w:rsidRDefault="00C24502" w:rsidP="00C2450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</w:r>
      <w:r w:rsidRPr="00C24502">
        <w:rPr>
          <w:rFonts w:ascii="Times New Roman" w:hAnsi="Times New Roman" w:cs="Times New Roman"/>
          <w:sz w:val="26"/>
          <w:szCs w:val="26"/>
        </w:rPr>
        <w:t>Пункт 2.3. дополнить абзацем вторым следующего содержания:</w:t>
      </w:r>
    </w:p>
    <w:p w:rsidR="00C24502" w:rsidRPr="00C24502" w:rsidRDefault="00C24502" w:rsidP="00C2450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C24502">
        <w:rPr>
          <w:rFonts w:ascii="Times New Roman" w:hAnsi="Times New Roman" w:cs="Times New Roman"/>
          <w:sz w:val="26"/>
          <w:szCs w:val="26"/>
        </w:rPr>
        <w:t>В соответствии с решением Конституционного Суда РФ от 28.06.2018 № 26-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24502">
        <w:rPr>
          <w:rFonts w:ascii="Times New Roman" w:hAnsi="Times New Roman" w:cs="Times New Roman"/>
          <w:sz w:val="26"/>
          <w:szCs w:val="26"/>
        </w:rPr>
        <w:t xml:space="preserve"> компенсационные и стимулирующие выплаты учитываются при определении заработной платы работников и начисляются за все периоды работы, включая работу в выходные и нерабочие праздничные дни, в том числе сверх месячной нормы рабочего времени</w:t>
      </w:r>
      <w:proofErr w:type="gramStart"/>
      <w:r w:rsidRPr="00C24502">
        <w:rPr>
          <w:rFonts w:ascii="Times New Roman" w:hAnsi="Times New Roman" w:cs="Times New Roman"/>
          <w:sz w:val="26"/>
          <w:szCs w:val="26"/>
        </w:rPr>
        <w:t>."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24502" w:rsidRPr="00C24502" w:rsidRDefault="00C24502" w:rsidP="00C2450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</w:r>
      <w:r w:rsidRPr="00C24502">
        <w:rPr>
          <w:rFonts w:ascii="Times New Roman" w:hAnsi="Times New Roman" w:cs="Times New Roman"/>
          <w:sz w:val="26"/>
          <w:szCs w:val="26"/>
        </w:rPr>
        <w:t>Раздел 5 дополнить пунктом 5.13. следующего содержания:</w:t>
      </w:r>
    </w:p>
    <w:p w:rsidR="00C24502" w:rsidRPr="00C24502" w:rsidRDefault="00C24502" w:rsidP="00C24502">
      <w:pPr>
        <w:pStyle w:val="ConsPlusNormal"/>
        <w:tabs>
          <w:tab w:val="left" w:pos="1560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"5.13.</w:t>
      </w:r>
      <w:r>
        <w:rPr>
          <w:rFonts w:ascii="Times New Roman" w:hAnsi="Times New Roman" w:cs="Times New Roman"/>
          <w:sz w:val="26"/>
          <w:szCs w:val="26"/>
        </w:rPr>
        <w:tab/>
      </w:r>
      <w:r w:rsidRPr="00C24502">
        <w:rPr>
          <w:rFonts w:ascii="Times New Roman" w:hAnsi="Times New Roman" w:cs="Times New Roman"/>
          <w:sz w:val="26"/>
          <w:szCs w:val="26"/>
        </w:rPr>
        <w:t xml:space="preserve">Трудовой договор заключается с руководителем (заместителем руководителя, главным инженером, главным бухгалтером)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C24502">
        <w:rPr>
          <w:rFonts w:ascii="Times New Roman" w:hAnsi="Times New Roman" w:cs="Times New Roman"/>
          <w:sz w:val="26"/>
          <w:szCs w:val="26"/>
        </w:rPr>
        <w:t>со статьей 59 Трудового кодекса Российской Федерации и носит срочный характер</w:t>
      </w:r>
      <w:proofErr w:type="gramStart"/>
      <w:r w:rsidRPr="00C24502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C24502" w:rsidRPr="00C24502" w:rsidRDefault="00C24502" w:rsidP="00C2450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277"/>
      <w:bookmarkEnd w:id="1"/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C24502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sectPr w:rsidR="002A6EAF" w:rsidSect="00AA444B">
      <w:headerReference w:type="default" r:id="rId11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C93" w:rsidRDefault="004D1C93" w:rsidP="00693317">
      <w:r>
        <w:separator/>
      </w:r>
    </w:p>
  </w:endnote>
  <w:endnote w:type="continuationSeparator" w:id="0">
    <w:p w:rsidR="004D1C93" w:rsidRDefault="004D1C9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C93" w:rsidRDefault="004D1C93" w:rsidP="00693317">
      <w:r>
        <w:separator/>
      </w:r>
    </w:p>
  </w:footnote>
  <w:footnote w:type="continuationSeparator" w:id="0">
    <w:p w:rsidR="004D1C93" w:rsidRDefault="004D1C9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8914"/>
      <w:docPartObj>
        <w:docPartGallery w:val="Page Numbers (Top of Page)"/>
        <w:docPartUnique/>
      </w:docPartObj>
    </w:sdtPr>
    <w:sdtContent>
      <w:p w:rsidR="00AA444B" w:rsidRDefault="00664AED">
        <w:pPr>
          <w:pStyle w:val="a7"/>
          <w:jc w:val="center"/>
        </w:pPr>
        <w:fldSimple w:instr=" PAGE   \* MERGEFORMAT ">
          <w:r w:rsidR="00AA444B">
            <w:rPr>
              <w:noProof/>
            </w:rPr>
            <w:t>1</w:t>
          </w:r>
        </w:fldSimple>
      </w:p>
    </w:sdtContent>
  </w:sdt>
  <w:p w:rsidR="00AA444B" w:rsidRDefault="00AA4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4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4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27"/>
  </w:num>
  <w:num w:numId="5">
    <w:abstractNumId w:val="16"/>
  </w:num>
  <w:num w:numId="6">
    <w:abstractNumId w:val="7"/>
  </w:num>
  <w:num w:numId="7">
    <w:abstractNumId w:val="29"/>
  </w:num>
  <w:num w:numId="8">
    <w:abstractNumId w:val="10"/>
  </w:num>
  <w:num w:numId="9">
    <w:abstractNumId w:val="22"/>
  </w:num>
  <w:num w:numId="10">
    <w:abstractNumId w:val="14"/>
  </w:num>
  <w:num w:numId="11">
    <w:abstractNumId w:val="25"/>
  </w:num>
  <w:num w:numId="12">
    <w:abstractNumId w:val="24"/>
  </w:num>
  <w:num w:numId="13">
    <w:abstractNumId w:val="31"/>
  </w:num>
  <w:num w:numId="14">
    <w:abstractNumId w:val="21"/>
  </w:num>
  <w:num w:numId="15">
    <w:abstractNumId w:val="2"/>
  </w:num>
  <w:num w:numId="16">
    <w:abstractNumId w:val="9"/>
  </w:num>
  <w:num w:numId="17">
    <w:abstractNumId w:val="18"/>
  </w:num>
  <w:num w:numId="18">
    <w:abstractNumId w:val="6"/>
  </w:num>
  <w:num w:numId="19">
    <w:abstractNumId w:val="8"/>
  </w:num>
  <w:num w:numId="20">
    <w:abstractNumId w:val="20"/>
  </w:num>
  <w:num w:numId="21">
    <w:abstractNumId w:val="11"/>
  </w:num>
  <w:num w:numId="22">
    <w:abstractNumId w:val="26"/>
  </w:num>
  <w:num w:numId="23">
    <w:abstractNumId w:val="13"/>
  </w:num>
  <w:num w:numId="24">
    <w:abstractNumId w:val="19"/>
  </w:num>
  <w:num w:numId="25">
    <w:abstractNumId w:val="34"/>
  </w:num>
  <w:num w:numId="26">
    <w:abstractNumId w:val="5"/>
  </w:num>
  <w:num w:numId="27">
    <w:abstractNumId w:val="4"/>
  </w:num>
  <w:num w:numId="28">
    <w:abstractNumId w:val="0"/>
  </w:num>
  <w:num w:numId="29">
    <w:abstractNumId w:val="17"/>
  </w:num>
  <w:num w:numId="30">
    <w:abstractNumId w:val="12"/>
  </w:num>
  <w:num w:numId="31">
    <w:abstractNumId w:val="35"/>
  </w:num>
  <w:num w:numId="32">
    <w:abstractNumId w:val="32"/>
  </w:num>
  <w:num w:numId="33">
    <w:abstractNumId w:val="33"/>
  </w:num>
  <w:num w:numId="34">
    <w:abstractNumId w:val="30"/>
  </w:num>
  <w:num w:numId="35">
    <w:abstractNumId w:val="1"/>
  </w:num>
  <w:num w:numId="36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A99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AED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502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C20D89B78521F1548EE403C00C6B08DAB11F8E71B7814F95655892E26FFD81B7C599F541A3DE79A5E099M6v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C20D89B78521F1548EFA0ED6603C04DBBA408374BA8B11CC3A03CFB5M6v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A0E03-1DF7-4A7A-A41B-DE8B4276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2018-11-29T08:55:00Z</dcterms:created>
  <dcterms:modified xsi:type="dcterms:W3CDTF">2018-11-29T08:55:00Z</dcterms:modified>
</cp:coreProperties>
</file>