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A0" w:rsidRDefault="001146A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146A0" w:rsidRDefault="001146A0">
      <w:pPr>
        <w:pStyle w:val="ConsPlusNormal"/>
        <w:jc w:val="both"/>
        <w:outlineLvl w:val="0"/>
      </w:pPr>
    </w:p>
    <w:p w:rsidR="001146A0" w:rsidRDefault="001146A0">
      <w:pPr>
        <w:pStyle w:val="ConsPlusTitle"/>
        <w:jc w:val="center"/>
      </w:pPr>
      <w:r>
        <w:t>СОВЕТ ГОРОДСКОГО ОКРУГА "ГОРОД НАРЬЯН-МАР"</w:t>
      </w:r>
    </w:p>
    <w:p w:rsidR="001146A0" w:rsidRDefault="001146A0">
      <w:pPr>
        <w:pStyle w:val="ConsPlusTitle"/>
        <w:jc w:val="center"/>
      </w:pPr>
      <w:r>
        <w:t>30-я сессия III созыва</w:t>
      </w:r>
    </w:p>
    <w:p w:rsidR="001146A0" w:rsidRDefault="001146A0">
      <w:pPr>
        <w:pStyle w:val="ConsPlusTitle"/>
        <w:jc w:val="center"/>
      </w:pPr>
    </w:p>
    <w:p w:rsidR="001146A0" w:rsidRDefault="001146A0">
      <w:pPr>
        <w:pStyle w:val="ConsPlusTitle"/>
        <w:jc w:val="center"/>
      </w:pPr>
      <w:r>
        <w:t>РЕШЕНИЕ</w:t>
      </w:r>
    </w:p>
    <w:p w:rsidR="001146A0" w:rsidRDefault="001146A0">
      <w:pPr>
        <w:pStyle w:val="ConsPlusTitle"/>
        <w:jc w:val="center"/>
      </w:pPr>
      <w:r>
        <w:t>от 26 октября 2016 г. N 282-р</w:t>
      </w:r>
    </w:p>
    <w:p w:rsidR="001146A0" w:rsidRDefault="001146A0">
      <w:pPr>
        <w:pStyle w:val="ConsPlusTitle"/>
        <w:jc w:val="center"/>
      </w:pPr>
    </w:p>
    <w:p w:rsidR="001146A0" w:rsidRDefault="001146A0">
      <w:pPr>
        <w:pStyle w:val="ConsPlusTitle"/>
        <w:jc w:val="center"/>
      </w:pPr>
      <w:r>
        <w:t>О НАЛОГЕ НА ИМУЩЕСТВО ФИЗИЧЕСКИХ ЛИЦ</w:t>
      </w:r>
    </w:p>
    <w:p w:rsidR="001146A0" w:rsidRDefault="00114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46A0">
        <w:trPr>
          <w:jc w:val="center"/>
        </w:trPr>
        <w:tc>
          <w:tcPr>
            <w:tcW w:w="9294" w:type="dxa"/>
            <w:tcBorders>
              <w:top w:val="nil"/>
              <w:left w:val="single" w:sz="24" w:space="0" w:color="CED3F1"/>
              <w:bottom w:val="nil"/>
              <w:right w:val="single" w:sz="24" w:space="0" w:color="F4F3F8"/>
            </w:tcBorders>
            <w:shd w:val="clear" w:color="auto" w:fill="F4F3F8"/>
          </w:tcPr>
          <w:p w:rsidR="001146A0" w:rsidRDefault="001146A0">
            <w:pPr>
              <w:pStyle w:val="ConsPlusNormal"/>
              <w:jc w:val="center"/>
            </w:pPr>
            <w:r>
              <w:rPr>
                <w:color w:val="392C69"/>
              </w:rPr>
              <w:t>Список изменяющих документов</w:t>
            </w:r>
          </w:p>
          <w:p w:rsidR="001146A0" w:rsidRDefault="001146A0">
            <w:pPr>
              <w:pStyle w:val="ConsPlusNormal"/>
              <w:jc w:val="center"/>
            </w:pPr>
            <w:r>
              <w:rPr>
                <w:color w:val="392C69"/>
              </w:rPr>
              <w:t>(в ред. решений Совета городского округа "Город Нарьян-Мар"</w:t>
            </w:r>
          </w:p>
          <w:p w:rsidR="001146A0" w:rsidRDefault="001146A0">
            <w:pPr>
              <w:pStyle w:val="ConsPlusNormal"/>
              <w:jc w:val="center"/>
            </w:pPr>
            <w:r>
              <w:rPr>
                <w:color w:val="392C69"/>
              </w:rPr>
              <w:t xml:space="preserve">от 26.04.2018 </w:t>
            </w:r>
            <w:hyperlink r:id="rId5" w:history="1">
              <w:r>
                <w:rPr>
                  <w:color w:val="0000FF"/>
                </w:rPr>
                <w:t>N 512-р</w:t>
              </w:r>
            </w:hyperlink>
            <w:r>
              <w:rPr>
                <w:color w:val="392C69"/>
              </w:rPr>
              <w:t xml:space="preserve">, от 02.10.2018 </w:t>
            </w:r>
            <w:hyperlink r:id="rId6" w:history="1">
              <w:r>
                <w:rPr>
                  <w:color w:val="0000FF"/>
                </w:rPr>
                <w:t>N 542-р</w:t>
              </w:r>
            </w:hyperlink>
            <w:r>
              <w:rPr>
                <w:color w:val="392C69"/>
              </w:rPr>
              <w:t>)</w:t>
            </w:r>
          </w:p>
        </w:tc>
      </w:tr>
    </w:tbl>
    <w:p w:rsidR="001146A0" w:rsidRDefault="001146A0">
      <w:pPr>
        <w:pStyle w:val="ConsPlusNormal"/>
        <w:jc w:val="both"/>
      </w:pPr>
    </w:p>
    <w:p w:rsidR="001146A0" w:rsidRDefault="001146A0">
      <w:pPr>
        <w:pStyle w:val="ConsPlusNormal"/>
        <w:ind w:firstLine="540"/>
        <w:jc w:val="both"/>
      </w:pPr>
      <w:r>
        <w:t xml:space="preserve">В соответствии с Налоговым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Ненецкого автономного округа от 03.10.2016 N 243-ОЗ "Об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 Совет городского округа "Город Нарьян-Мар" решил:</w:t>
      </w:r>
    </w:p>
    <w:p w:rsidR="001146A0" w:rsidRDefault="001146A0">
      <w:pPr>
        <w:pStyle w:val="ConsPlusNormal"/>
        <w:spacing w:before="220"/>
        <w:ind w:firstLine="540"/>
        <w:jc w:val="both"/>
      </w:pPr>
      <w:r>
        <w:t>1. Установить и ввести в действие с 1 января 2017 года на территории МО "Городской округ "Город Нарьян-Мар" налог на имущество физических лиц.</w:t>
      </w:r>
    </w:p>
    <w:p w:rsidR="001146A0" w:rsidRDefault="001146A0">
      <w:pPr>
        <w:pStyle w:val="ConsPlusNormal"/>
        <w:spacing w:before="220"/>
        <w:ind w:firstLine="540"/>
        <w:jc w:val="both"/>
      </w:pPr>
      <w:r>
        <w:t>2. Определить налоговую базу исходя из кадастровой стоимости объекта налогообложения.</w:t>
      </w:r>
    </w:p>
    <w:p w:rsidR="001146A0" w:rsidRDefault="001146A0">
      <w:pPr>
        <w:pStyle w:val="ConsPlusNormal"/>
        <w:spacing w:before="220"/>
        <w:ind w:firstLine="540"/>
        <w:jc w:val="both"/>
      </w:pPr>
      <w:r>
        <w:t xml:space="preserve">3. </w:t>
      </w:r>
      <w:hyperlink r:id="rId10" w:history="1">
        <w:r>
          <w:rPr>
            <w:color w:val="0000FF"/>
          </w:rPr>
          <w:t>Установить</w:t>
        </w:r>
      </w:hyperlink>
      <w:r>
        <w:t xml:space="preserve"> ставки налога на имущество физических лиц исходя из кадастровой стоимости объекта налогообложения в следующих размерах:</w:t>
      </w:r>
    </w:p>
    <w:p w:rsidR="001146A0" w:rsidRDefault="001146A0">
      <w:pPr>
        <w:pStyle w:val="ConsPlusNormal"/>
        <w:spacing w:before="220"/>
        <w:ind w:firstLine="540"/>
        <w:jc w:val="both"/>
      </w:pPr>
      <w:r>
        <w:t>1) 0,2 процента в отношении:</w:t>
      </w:r>
    </w:p>
    <w:p w:rsidR="001146A0" w:rsidRDefault="001146A0">
      <w:pPr>
        <w:pStyle w:val="ConsPlusNormal"/>
        <w:spacing w:before="220"/>
        <w:ind w:firstLine="540"/>
        <w:jc w:val="both"/>
      </w:pPr>
      <w:r>
        <w:t>жилых домов, частей жилых домов, квартир, частей квартир, комнат;</w:t>
      </w:r>
    </w:p>
    <w:p w:rsidR="001146A0" w:rsidRDefault="001146A0">
      <w:pPr>
        <w:pStyle w:val="ConsPlusNormal"/>
        <w:jc w:val="both"/>
      </w:pPr>
      <w:r>
        <w:t xml:space="preserve">(в ред. </w:t>
      </w:r>
      <w:hyperlink r:id="rId11" w:history="1">
        <w:r>
          <w:rPr>
            <w:color w:val="0000FF"/>
          </w:rPr>
          <w:t>решения</w:t>
        </w:r>
      </w:hyperlink>
      <w:r>
        <w:t xml:space="preserve"> Совета городского округа "Город Нарьян-Мар" от 02.10.2018 N 542-р)</w:t>
      </w:r>
    </w:p>
    <w:p w:rsidR="001146A0" w:rsidRDefault="001146A0">
      <w:pPr>
        <w:pStyle w:val="ConsPlusNormal"/>
        <w:spacing w:before="220"/>
        <w:ind w:firstLine="540"/>
        <w:jc w:val="both"/>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146A0" w:rsidRDefault="001146A0">
      <w:pPr>
        <w:pStyle w:val="ConsPlusNormal"/>
        <w:spacing w:before="220"/>
        <w:ind w:firstLine="540"/>
        <w:jc w:val="both"/>
      </w:pPr>
      <w:r>
        <w:t>2) 0,3 процента в отношении:</w:t>
      </w:r>
    </w:p>
    <w:p w:rsidR="001146A0" w:rsidRDefault="001146A0">
      <w:pPr>
        <w:pStyle w:val="ConsPlusNormal"/>
        <w:spacing w:before="220"/>
        <w:ind w:firstLine="540"/>
        <w:jc w:val="both"/>
      </w:pPr>
      <w:r>
        <w:t>объектов незавершенного строительства в случае, если проектируемым назначением таких объектов является жилой дом;</w:t>
      </w:r>
    </w:p>
    <w:p w:rsidR="001146A0" w:rsidRDefault="001146A0">
      <w:pPr>
        <w:pStyle w:val="ConsPlusNormal"/>
        <w:spacing w:before="220"/>
        <w:ind w:firstLine="540"/>
        <w:jc w:val="both"/>
      </w:pPr>
      <w:r>
        <w:t>единых недвижимых комплексов, в состав которых входит хотя бы один жилой дом;</w:t>
      </w:r>
    </w:p>
    <w:p w:rsidR="001146A0" w:rsidRDefault="001146A0">
      <w:pPr>
        <w:pStyle w:val="ConsPlusNormal"/>
        <w:jc w:val="both"/>
      </w:pPr>
      <w:r>
        <w:t xml:space="preserve">(в ред. </w:t>
      </w:r>
      <w:hyperlink r:id="rId12" w:history="1">
        <w:r>
          <w:rPr>
            <w:color w:val="0000FF"/>
          </w:rPr>
          <w:t>решения</w:t>
        </w:r>
      </w:hyperlink>
      <w:r>
        <w:t xml:space="preserve"> Совета городского округа "Город Нарьян-Мар" от 26.04.2018 N 512-р)</w:t>
      </w:r>
    </w:p>
    <w:p w:rsidR="001146A0" w:rsidRDefault="001146A0">
      <w:pPr>
        <w:pStyle w:val="ConsPlusNormal"/>
        <w:spacing w:before="220"/>
        <w:ind w:firstLine="540"/>
        <w:jc w:val="both"/>
      </w:pPr>
      <w:r>
        <w:t xml:space="preserve">гаражей и </w:t>
      </w:r>
      <w:proofErr w:type="spellStart"/>
      <w:r>
        <w:t>машино</w:t>
      </w:r>
      <w:proofErr w:type="spellEnd"/>
      <w:r>
        <w:t xml:space="preserve">-мест, в том числе расположенных в объектах налогообложения, указанных в </w:t>
      </w:r>
      <w:hyperlink w:anchor="P26" w:history="1">
        <w:r>
          <w:rPr>
            <w:color w:val="0000FF"/>
          </w:rPr>
          <w:t>подпункте 3</w:t>
        </w:r>
      </w:hyperlink>
      <w:r>
        <w:t xml:space="preserve"> настоящего пункта;</w:t>
      </w:r>
    </w:p>
    <w:p w:rsidR="001146A0" w:rsidRDefault="001146A0">
      <w:pPr>
        <w:pStyle w:val="ConsPlusNormal"/>
        <w:jc w:val="both"/>
      </w:pPr>
      <w:r>
        <w:t xml:space="preserve">(в ред. </w:t>
      </w:r>
      <w:hyperlink r:id="rId13" w:history="1">
        <w:r>
          <w:rPr>
            <w:color w:val="0000FF"/>
          </w:rPr>
          <w:t>решения</w:t>
        </w:r>
      </w:hyperlink>
      <w:r>
        <w:t xml:space="preserve"> Совета городского округа "Город Нарьян-Мар" от 02.10.2018 N 542-р)</w:t>
      </w:r>
    </w:p>
    <w:p w:rsidR="001146A0" w:rsidRDefault="001146A0">
      <w:pPr>
        <w:pStyle w:val="ConsPlusNormal"/>
        <w:spacing w:before="220"/>
        <w:ind w:firstLine="540"/>
        <w:jc w:val="both"/>
      </w:pPr>
      <w:bookmarkStart w:id="1" w:name="P26"/>
      <w:bookmarkEnd w:id="1"/>
      <w:r>
        <w:t>3) 2,0 процента в отношении:</w:t>
      </w:r>
    </w:p>
    <w:p w:rsidR="001146A0" w:rsidRDefault="001146A0">
      <w:pPr>
        <w:pStyle w:val="ConsPlusNormal"/>
        <w:spacing w:before="220"/>
        <w:ind w:firstLine="540"/>
        <w:jc w:val="both"/>
      </w:pPr>
      <w:r>
        <w:t xml:space="preserve">объектов налогообложения, включенных в перечень, определяемый в соответствии с </w:t>
      </w:r>
      <w:hyperlink r:id="rId14" w:history="1">
        <w:r>
          <w:rPr>
            <w:color w:val="0000FF"/>
          </w:rPr>
          <w:t>пунктом 7 статьи 378.2</w:t>
        </w:r>
      </w:hyperlink>
      <w:r>
        <w:t xml:space="preserve"> Налогового кодекса Российской Федерации;</w:t>
      </w:r>
    </w:p>
    <w:p w:rsidR="001146A0" w:rsidRDefault="001146A0">
      <w:pPr>
        <w:pStyle w:val="ConsPlusNormal"/>
        <w:spacing w:before="220"/>
        <w:ind w:firstLine="540"/>
        <w:jc w:val="both"/>
      </w:pPr>
      <w:r>
        <w:t xml:space="preserve">объектов налогообложения, предусмотренных </w:t>
      </w:r>
      <w:hyperlink r:id="rId15" w:history="1">
        <w:r>
          <w:rPr>
            <w:color w:val="0000FF"/>
          </w:rPr>
          <w:t>абзацем вторым пункта 10 статьи 378.2</w:t>
        </w:r>
      </w:hyperlink>
      <w:r>
        <w:t xml:space="preserve"> Налогового кодекса Российской Федерации;</w:t>
      </w:r>
    </w:p>
    <w:p w:rsidR="001146A0" w:rsidRDefault="001146A0">
      <w:pPr>
        <w:pStyle w:val="ConsPlusNormal"/>
        <w:spacing w:before="220"/>
        <w:ind w:firstLine="540"/>
        <w:jc w:val="both"/>
      </w:pPr>
      <w:r>
        <w:t>объектов налогообложения, кадастровая стоимость каждого из которых превышает 300 миллионов рублей;</w:t>
      </w:r>
    </w:p>
    <w:p w:rsidR="001146A0" w:rsidRDefault="001146A0">
      <w:pPr>
        <w:pStyle w:val="ConsPlusNormal"/>
        <w:spacing w:before="220"/>
        <w:ind w:firstLine="540"/>
        <w:jc w:val="both"/>
      </w:pPr>
      <w:r>
        <w:t>4) 0,5 процента в отношении прочих объектов налогообложения.</w:t>
      </w:r>
    </w:p>
    <w:p w:rsidR="001146A0" w:rsidRDefault="001146A0">
      <w:pPr>
        <w:pStyle w:val="ConsPlusNormal"/>
        <w:spacing w:before="220"/>
        <w:ind w:firstLine="540"/>
        <w:jc w:val="both"/>
      </w:pPr>
      <w:r>
        <w:t xml:space="preserve">4. Помимо категорий налогоплательщиков, установленных </w:t>
      </w:r>
      <w:hyperlink r:id="rId16" w:history="1">
        <w:r>
          <w:rPr>
            <w:color w:val="0000FF"/>
          </w:rPr>
          <w:t>частью 1 статьи 407</w:t>
        </w:r>
      </w:hyperlink>
      <w:r>
        <w:t xml:space="preserve"> Налогового кодекса Российской Федерации, право на налоговую льготу имеют следующие категории налогоплательщиков:</w:t>
      </w:r>
    </w:p>
    <w:p w:rsidR="001146A0" w:rsidRDefault="001146A0">
      <w:pPr>
        <w:pStyle w:val="ConsPlusNormal"/>
        <w:spacing w:before="220"/>
        <w:ind w:firstLine="540"/>
        <w:jc w:val="both"/>
      </w:pPr>
      <w:r>
        <w:t>- неработающие трудоспособные лица, осуществляющие уход за инвалидом 1-й группы, ребенком-инвалидом в возрасте до 18 лет, нуждающимся в постоянном уходе по заключению лечебного учреждения;</w:t>
      </w:r>
    </w:p>
    <w:p w:rsidR="001146A0" w:rsidRDefault="001146A0">
      <w:pPr>
        <w:pStyle w:val="ConsPlusNormal"/>
        <w:spacing w:before="220"/>
        <w:ind w:firstLine="540"/>
        <w:jc w:val="both"/>
      </w:pPr>
      <w:r>
        <w:t>- пенсионеры, получающие пенсии, назначаемые в порядке, установленном пенсионным законодательством, а также лица, достигшие возраста 55 и 50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1146A0" w:rsidRDefault="001146A0">
      <w:pPr>
        <w:pStyle w:val="ConsPlusNormal"/>
        <w:spacing w:before="220"/>
        <w:ind w:firstLine="540"/>
        <w:jc w:val="both"/>
      </w:pPr>
      <w:r>
        <w:t>- одинокие матери (отцы), вдовы и вдовцы, имеющие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1146A0" w:rsidRDefault="001146A0">
      <w:pPr>
        <w:pStyle w:val="ConsPlusNormal"/>
        <w:spacing w:before="220"/>
        <w:ind w:firstLine="540"/>
        <w:jc w:val="both"/>
      </w:pPr>
      <w:r>
        <w:t>- родители, имеющие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1146A0" w:rsidRDefault="001146A0">
      <w:pPr>
        <w:pStyle w:val="ConsPlusNormal"/>
        <w:spacing w:before="220"/>
        <w:ind w:firstLine="540"/>
        <w:jc w:val="both"/>
      </w:pPr>
      <w:r>
        <w:t>5. Физические лица, имеющие право на налоговые льготы, представляют заявление о предоставлении налоговой льготы в налоговый орган по своему выбору, а также вправе представить документы, подтверждающие право налогоплательщика на налоговую льготу.</w:t>
      </w:r>
    </w:p>
    <w:p w:rsidR="001146A0" w:rsidRDefault="001146A0">
      <w:pPr>
        <w:pStyle w:val="ConsPlusNormal"/>
        <w:jc w:val="both"/>
      </w:pPr>
      <w:r>
        <w:t xml:space="preserve">(п. 5 в ред. </w:t>
      </w:r>
      <w:hyperlink r:id="rId17" w:history="1">
        <w:r>
          <w:rPr>
            <w:color w:val="0000FF"/>
          </w:rPr>
          <w:t>решения</w:t>
        </w:r>
      </w:hyperlink>
      <w:r>
        <w:t xml:space="preserve"> Совета городского округа "Город Нарьян-Мар" от 26.04.2018 N 512-р)</w:t>
      </w:r>
    </w:p>
    <w:p w:rsidR="001146A0" w:rsidRDefault="001146A0">
      <w:pPr>
        <w:pStyle w:val="ConsPlusNormal"/>
        <w:spacing w:before="220"/>
        <w:ind w:firstLine="540"/>
        <w:jc w:val="both"/>
      </w:pPr>
      <w:r>
        <w:t xml:space="preserve">6. Льготы предоставляются в отношении объектов налогообложения, указанных в </w:t>
      </w:r>
      <w:hyperlink r:id="rId18" w:history="1">
        <w:r>
          <w:rPr>
            <w:color w:val="0000FF"/>
          </w:rPr>
          <w:t>части 4 статьи 407</w:t>
        </w:r>
      </w:hyperlink>
      <w:r>
        <w:t xml:space="preserve"> Налогового кодекса Российской Федерации, расположенных в границах МО "Городской округ "Город Нарьян-Мар", за исключением объектов налогообложения, указанных в </w:t>
      </w:r>
      <w:hyperlink r:id="rId19" w:history="1">
        <w:r>
          <w:rPr>
            <w:color w:val="0000FF"/>
          </w:rPr>
          <w:t>подпункте 2 пункта 2 статьи 406</w:t>
        </w:r>
      </w:hyperlink>
      <w:r>
        <w:t xml:space="preserve"> Налогового кодекса Российской Федерации, в порядке, установленном </w:t>
      </w:r>
      <w:hyperlink r:id="rId20" w:history="1">
        <w:r>
          <w:rPr>
            <w:color w:val="0000FF"/>
          </w:rPr>
          <w:t>частями 2</w:t>
        </w:r>
      </w:hyperlink>
      <w:r>
        <w:t xml:space="preserve">, </w:t>
      </w:r>
      <w:hyperlink r:id="rId21" w:history="1">
        <w:r>
          <w:rPr>
            <w:color w:val="0000FF"/>
          </w:rPr>
          <w:t>3</w:t>
        </w:r>
      </w:hyperlink>
      <w:r>
        <w:t xml:space="preserve"> и </w:t>
      </w:r>
      <w:hyperlink r:id="rId22" w:history="1">
        <w:r>
          <w:rPr>
            <w:color w:val="0000FF"/>
          </w:rPr>
          <w:t>7 статьи 407</w:t>
        </w:r>
      </w:hyperlink>
      <w:r>
        <w:t xml:space="preserve"> Налогового кодекса Российской Федерации.</w:t>
      </w:r>
    </w:p>
    <w:p w:rsidR="001146A0" w:rsidRDefault="001146A0">
      <w:pPr>
        <w:pStyle w:val="ConsPlusNormal"/>
        <w:spacing w:before="220"/>
        <w:ind w:firstLine="540"/>
        <w:jc w:val="both"/>
      </w:pPr>
      <w:r>
        <w:t xml:space="preserve">7. Признать утратившим силу </w:t>
      </w:r>
      <w:hyperlink r:id="rId23" w:history="1">
        <w:r>
          <w:rPr>
            <w:color w:val="0000FF"/>
          </w:rPr>
          <w:t>решение</w:t>
        </w:r>
      </w:hyperlink>
      <w:r>
        <w:t xml:space="preserve"> Совета городского округа "Город Нарьян-Мар" от 30.10.2014 N 12-р "О налоге на имущество физических лиц".</w:t>
      </w:r>
    </w:p>
    <w:p w:rsidR="001146A0" w:rsidRDefault="001146A0">
      <w:pPr>
        <w:pStyle w:val="ConsPlusNormal"/>
        <w:spacing w:before="220"/>
        <w:ind w:firstLine="540"/>
        <w:jc w:val="both"/>
      </w:pPr>
      <w:r>
        <w:t>8. Настоящее решение вступает в силу с 1 января 2017 года, но не ранее чем по истечении одного месяца со дня его официального опубликования и не ранее 1-го числа очередного налогового периода.</w:t>
      </w:r>
    </w:p>
    <w:p w:rsidR="001146A0" w:rsidRDefault="001146A0">
      <w:pPr>
        <w:pStyle w:val="ConsPlusNormal"/>
        <w:jc w:val="both"/>
      </w:pPr>
    </w:p>
    <w:p w:rsidR="001146A0" w:rsidRDefault="001146A0">
      <w:pPr>
        <w:pStyle w:val="ConsPlusNormal"/>
        <w:jc w:val="right"/>
      </w:pPr>
      <w:r>
        <w:t>Глава городского округа</w:t>
      </w:r>
    </w:p>
    <w:p w:rsidR="001146A0" w:rsidRDefault="001146A0">
      <w:pPr>
        <w:pStyle w:val="ConsPlusNormal"/>
        <w:jc w:val="right"/>
      </w:pPr>
      <w:r>
        <w:t>"Город Нарьян-Мар"</w:t>
      </w:r>
    </w:p>
    <w:p w:rsidR="001146A0" w:rsidRDefault="001146A0">
      <w:pPr>
        <w:pStyle w:val="ConsPlusNormal"/>
        <w:jc w:val="right"/>
      </w:pPr>
      <w:r>
        <w:t>Т.В.ФЕДОРОВА</w:t>
      </w:r>
    </w:p>
    <w:p w:rsidR="001146A0" w:rsidRDefault="001146A0">
      <w:pPr>
        <w:pStyle w:val="ConsPlusNormal"/>
        <w:jc w:val="both"/>
      </w:pPr>
    </w:p>
    <w:p w:rsidR="001146A0" w:rsidRDefault="001146A0">
      <w:pPr>
        <w:pStyle w:val="ConsPlusNormal"/>
        <w:jc w:val="right"/>
      </w:pPr>
      <w:r>
        <w:lastRenderedPageBreak/>
        <w:t>Председатель Совета городского округа</w:t>
      </w:r>
    </w:p>
    <w:p w:rsidR="001146A0" w:rsidRDefault="001146A0">
      <w:pPr>
        <w:pStyle w:val="ConsPlusNormal"/>
        <w:jc w:val="right"/>
      </w:pPr>
      <w:r>
        <w:t>"Город Нарьян-Мар"</w:t>
      </w:r>
    </w:p>
    <w:p w:rsidR="001146A0" w:rsidRDefault="001146A0">
      <w:pPr>
        <w:pStyle w:val="ConsPlusNormal"/>
        <w:jc w:val="right"/>
      </w:pPr>
      <w:r>
        <w:t>О.В.СТАРОСТИНА</w:t>
      </w:r>
    </w:p>
    <w:p w:rsidR="001146A0" w:rsidRDefault="001146A0">
      <w:pPr>
        <w:pStyle w:val="ConsPlusNormal"/>
        <w:jc w:val="both"/>
      </w:pPr>
    </w:p>
    <w:p w:rsidR="001146A0" w:rsidRDefault="001146A0">
      <w:pPr>
        <w:pStyle w:val="ConsPlusNormal"/>
        <w:jc w:val="both"/>
      </w:pPr>
    </w:p>
    <w:p w:rsidR="001146A0" w:rsidRDefault="001146A0">
      <w:pPr>
        <w:pStyle w:val="ConsPlusNormal"/>
        <w:pBdr>
          <w:top w:val="single" w:sz="6" w:space="0" w:color="auto"/>
        </w:pBdr>
        <w:spacing w:before="100" w:after="100"/>
        <w:jc w:val="both"/>
        <w:rPr>
          <w:sz w:val="2"/>
          <w:szCs w:val="2"/>
        </w:rPr>
      </w:pPr>
    </w:p>
    <w:p w:rsidR="00916E77" w:rsidRDefault="00916E77"/>
    <w:sectPr w:rsidR="00916E77" w:rsidSect="00F46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0"/>
    <w:rsid w:val="001146A0"/>
    <w:rsid w:val="001C3A72"/>
    <w:rsid w:val="002157B3"/>
    <w:rsid w:val="00916E77"/>
    <w:rsid w:val="00E57674"/>
    <w:rsid w:val="00E9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20353-53A1-4813-A707-53A94B6C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6A0"/>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1146A0"/>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1146A0"/>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B7752CA26F4EA9CF116B74EF454C2014D253F427015A6C62D4115AC81C9C943B205EEF0542293B99F82CA0151EDD38E00EC1602531F1Dr3qCM" TargetMode="External"/><Relationship Id="rId13" Type="http://schemas.openxmlformats.org/officeDocument/2006/relationships/hyperlink" Target="consultantplus://offline/ref=927B7752CA26F4EA9CF108BA589803CE01437C33407018F398721A48FB88C39E04FD5CACB4592295B094D6934E50B195DE13EF1202501E013E6F01r2qDM" TargetMode="External"/><Relationship Id="rId18" Type="http://schemas.openxmlformats.org/officeDocument/2006/relationships/hyperlink" Target="consultantplus://offline/ref=927B7752CA26F4EA9CF116B74EF454C2014E253D417515A6C62D4115AC81C9C943B205EEF0502391BBC087DF1009E2D4951FEC091E511Dr1qFM" TargetMode="External"/><Relationship Id="rId3" Type="http://schemas.openxmlformats.org/officeDocument/2006/relationships/webSettings" Target="webSettings.xml"/><Relationship Id="rId21" Type="http://schemas.openxmlformats.org/officeDocument/2006/relationships/hyperlink" Target="consultantplus://offline/ref=927B7752CA26F4EA9CF116B74EF454C2014E253D417515A6C62D4115AC81C9C943B205EEF0502396BBC087DF1009E2D4951FEC091E511Dr1qFM" TargetMode="External"/><Relationship Id="rId7" Type="http://schemas.openxmlformats.org/officeDocument/2006/relationships/hyperlink" Target="consultantplus://offline/ref=927B7752CA26F4EA9CF116B74EF454C2014E253D417515A6C62D4115AC81C9C943B205EEF057229DBBC087DF1009E2D4951FEC091E511Dr1qFM" TargetMode="External"/><Relationship Id="rId12" Type="http://schemas.openxmlformats.org/officeDocument/2006/relationships/hyperlink" Target="consultantplus://offline/ref=927B7752CA26F4EA9CF108BA589803CE01437C3340711FF29C721A48FB88C39E04FD5CACB4592295B094D69C4E50B195DE13EF1202501E013E6F01r2qDM" TargetMode="External"/><Relationship Id="rId17" Type="http://schemas.openxmlformats.org/officeDocument/2006/relationships/hyperlink" Target="consultantplus://offline/ref=927B7752CA26F4EA9CF108BA589803CE01437C3340711FF29C721A48FB88C39E04FD5CACB4592295B094D6934E50B195DE13EF1202501E013E6F01r2qD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27B7752CA26F4EA9CF116B74EF454C2014E253D417515A6C62D4115AC81C9C943B205EEF0572B93BBC087DF1009E2D4951FEC091E511Dr1qFM" TargetMode="External"/><Relationship Id="rId20" Type="http://schemas.openxmlformats.org/officeDocument/2006/relationships/hyperlink" Target="consultantplus://offline/ref=927B7752CA26F4EA9CF116B74EF454C2014E253D417515A6C62D4115AC81C9C943B205EEF0502397BBC087DF1009E2D4951FEC091E511Dr1qFM" TargetMode="External"/><Relationship Id="rId1" Type="http://schemas.openxmlformats.org/officeDocument/2006/relationships/styles" Target="styles.xml"/><Relationship Id="rId6" Type="http://schemas.openxmlformats.org/officeDocument/2006/relationships/hyperlink" Target="consultantplus://offline/ref=927B7752CA26F4EA9CF108BA589803CE01437C33407018F398721A48FB88C39E04FD5CACB4592295B094D69E4E50B195DE13EF1202501E013E6F01r2qDM" TargetMode="External"/><Relationship Id="rId11" Type="http://schemas.openxmlformats.org/officeDocument/2006/relationships/hyperlink" Target="consultantplus://offline/ref=927B7752CA26F4EA9CF108BA589803CE01437C33407018F398721A48FB88C39E04FD5CACB4592295B094D69D4E50B195DE13EF1202501E013E6F01r2qDM" TargetMode="External"/><Relationship Id="rId24" Type="http://schemas.openxmlformats.org/officeDocument/2006/relationships/fontTable" Target="fontTable.xml"/><Relationship Id="rId5" Type="http://schemas.openxmlformats.org/officeDocument/2006/relationships/hyperlink" Target="consultantplus://offline/ref=927B7752CA26F4EA9CF108BA589803CE01437C3340711FF29C721A48FB88C39E04FD5CACB4592295B094D69E4E50B195DE13EF1202501E013E6F01r2qDM" TargetMode="External"/><Relationship Id="rId15" Type="http://schemas.openxmlformats.org/officeDocument/2006/relationships/hyperlink" Target="consultantplus://offline/ref=927B7752CA26F4EA9CF116B74EF454C2014E253D417515A6C62D4115AC81C9C943B205EEF150259DBBC087DF1009E2D4951FEC091E511Dr1qFM" TargetMode="External"/><Relationship Id="rId23" Type="http://schemas.openxmlformats.org/officeDocument/2006/relationships/hyperlink" Target="consultantplus://offline/ref=927B7752CA26F4EA9CF108BA589803CE01437C334B7F1AF0912F1040A284C1990BA259ABA5592190AE95D7854704E2rDq1M" TargetMode="External"/><Relationship Id="rId10" Type="http://schemas.openxmlformats.org/officeDocument/2006/relationships/hyperlink" Target="consultantplus://offline/ref=927B7752CA26F4EA9CF116B74EF454C2014E253D417515A6C62D4115AC81C9C943B205EEF0572692BBC087DF1009E2D4951FEC091E511Dr1qFM" TargetMode="External"/><Relationship Id="rId19" Type="http://schemas.openxmlformats.org/officeDocument/2006/relationships/hyperlink" Target="consultantplus://offline/ref=927B7752CA26F4EA9CF116B74EF454C2014E253D417515A6C62D4115AC81C9C943B205EEF0572590BBC087DF1009E2D4951FEC091E511Dr1q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7B7752CA26F4EA9CF108BA589803CE01437C3340771BF199721A48FB88C39E04FD5CBEB4012E97B58AD79A5B06E0D3r8qBM" TargetMode="External"/><Relationship Id="rId14" Type="http://schemas.openxmlformats.org/officeDocument/2006/relationships/hyperlink" Target="consultantplus://offline/ref=927B7752CA26F4EA9CF116B74EF454C2014E253D417515A6C62D4115AC81C9C943B205E6F2552A9EE4C592CE4806E5CF8A1FF3151C53r1qFM" TargetMode="External"/><Relationship Id="rId22" Type="http://schemas.openxmlformats.org/officeDocument/2006/relationships/hyperlink" Target="consultantplus://offline/ref=927B7752CA26F4EA9CF116B74EF454C2014E253D417515A6C62D4115AC81C9C943B205EEF0502297BBC087DF1009E2D4951FEC091E511Dr1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Inform3</cp:lastModifiedBy>
  <cp:revision>2</cp:revision>
  <dcterms:created xsi:type="dcterms:W3CDTF">2020-11-26T06:19:00Z</dcterms:created>
  <dcterms:modified xsi:type="dcterms:W3CDTF">2020-11-26T06:19:00Z</dcterms:modified>
</cp:coreProperties>
</file>