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3D2E5B" w:rsidP="000B3B3E">
            <w:pPr>
              <w:jc w:val="center"/>
            </w:pPr>
            <w:bookmarkStart w:id="0" w:name="ТекстовоеПоле7"/>
            <w:r>
              <w:t>30</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4011F3" w:rsidP="005F0C92">
            <w:pPr>
              <w:jc w:val="center"/>
            </w:pPr>
            <w:r>
              <w:t>3</w:t>
            </w:r>
            <w:r w:rsidR="005F0C92">
              <w:t>1</w:t>
            </w:r>
            <w:r w:rsidR="00794C4D">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794C4D" w:rsidRDefault="00794C4D" w:rsidP="00794C4D">
      <w:pPr>
        <w:pStyle w:val="a7"/>
        <w:tabs>
          <w:tab w:val="left" w:pos="3960"/>
        </w:tabs>
        <w:spacing w:after="0"/>
        <w:ind w:right="4535"/>
        <w:jc w:val="both"/>
        <w:rPr>
          <w:sz w:val="26"/>
          <w:szCs w:val="26"/>
        </w:rPr>
      </w:pPr>
      <w:r>
        <w:rPr>
          <w:sz w:val="26"/>
          <w:szCs w:val="26"/>
        </w:rPr>
        <w:t xml:space="preserve">Об утверждении плана проведения экспертизы нормативных правовых актов </w:t>
      </w:r>
      <w:r w:rsidR="00F96D7F">
        <w:rPr>
          <w:sz w:val="26"/>
          <w:szCs w:val="26"/>
        </w:rPr>
        <w:t xml:space="preserve">Администрации </w:t>
      </w:r>
      <w:r>
        <w:rPr>
          <w:sz w:val="26"/>
          <w:szCs w:val="26"/>
        </w:rPr>
        <w:t>МО "Городской округ "Город Нарьян-Мар" на 2019 год</w:t>
      </w:r>
    </w:p>
    <w:p w:rsidR="00794C4D" w:rsidRDefault="00794C4D" w:rsidP="00794C4D">
      <w:pPr>
        <w:jc w:val="both"/>
        <w:rPr>
          <w:sz w:val="26"/>
          <w:szCs w:val="26"/>
        </w:rPr>
      </w:pPr>
    </w:p>
    <w:p w:rsidR="00794C4D" w:rsidRDefault="00794C4D" w:rsidP="00794C4D">
      <w:pPr>
        <w:jc w:val="both"/>
        <w:rPr>
          <w:sz w:val="26"/>
          <w:szCs w:val="26"/>
        </w:rPr>
      </w:pPr>
    </w:p>
    <w:p w:rsidR="00794C4D" w:rsidRDefault="00794C4D" w:rsidP="00794C4D">
      <w:pPr>
        <w:jc w:val="both"/>
        <w:rPr>
          <w:sz w:val="26"/>
          <w:szCs w:val="26"/>
        </w:rPr>
      </w:pPr>
    </w:p>
    <w:p w:rsidR="00794C4D" w:rsidRDefault="00794C4D" w:rsidP="00794C4D">
      <w:pPr>
        <w:ind w:firstLine="709"/>
        <w:jc w:val="both"/>
        <w:rPr>
          <w:sz w:val="26"/>
          <w:szCs w:val="26"/>
        </w:rPr>
      </w:pPr>
      <w:r>
        <w:rPr>
          <w:sz w:val="26"/>
          <w:szCs w:val="26"/>
        </w:rPr>
        <w:t xml:space="preserve">В соответствии с разделом 3 Положения о порядке </w:t>
      </w:r>
      <w:proofErr w:type="gramStart"/>
      <w:r>
        <w:rPr>
          <w:sz w:val="26"/>
          <w:szCs w:val="26"/>
        </w:rPr>
        <w:t>проведения оценки регулирующего воздействия проектов нормативных правовых актов муниципального</w:t>
      </w:r>
      <w:proofErr w:type="gramEnd"/>
      <w:r>
        <w:rPr>
          <w:sz w:val="26"/>
          <w:szCs w:val="26"/>
        </w:rPr>
        <w:t xml:space="preserve">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утвержденного постановлением Администрации МО "Городской округ "Город Нарьян-Мар" от 26.12.2014 № 3354: </w:t>
      </w:r>
    </w:p>
    <w:p w:rsidR="00794C4D" w:rsidRDefault="00794C4D" w:rsidP="00794C4D">
      <w:pPr>
        <w:ind w:firstLine="709"/>
        <w:jc w:val="both"/>
        <w:rPr>
          <w:sz w:val="26"/>
          <w:szCs w:val="26"/>
        </w:rPr>
      </w:pPr>
    </w:p>
    <w:p w:rsidR="00794C4D" w:rsidRDefault="00794C4D" w:rsidP="00794C4D">
      <w:pPr>
        <w:pStyle w:val="23"/>
        <w:numPr>
          <w:ilvl w:val="0"/>
          <w:numId w:val="4"/>
        </w:numPr>
        <w:tabs>
          <w:tab w:val="left" w:pos="1134"/>
        </w:tabs>
        <w:spacing w:after="0" w:line="240" w:lineRule="auto"/>
        <w:ind w:left="0" w:firstLine="709"/>
        <w:jc w:val="both"/>
        <w:rPr>
          <w:sz w:val="26"/>
          <w:szCs w:val="26"/>
        </w:rPr>
      </w:pPr>
      <w:r>
        <w:rPr>
          <w:sz w:val="26"/>
          <w:szCs w:val="26"/>
        </w:rPr>
        <w:t xml:space="preserve">Утвердить план проведения экспертизы нормативных правовых актов </w:t>
      </w:r>
      <w:r>
        <w:rPr>
          <w:sz w:val="26"/>
          <w:szCs w:val="26"/>
        </w:rPr>
        <w:br/>
      </w:r>
      <w:r w:rsidR="00F96D7F">
        <w:rPr>
          <w:sz w:val="26"/>
          <w:szCs w:val="26"/>
        </w:rPr>
        <w:t xml:space="preserve">Администрации </w:t>
      </w:r>
      <w:r>
        <w:rPr>
          <w:sz w:val="26"/>
          <w:szCs w:val="26"/>
        </w:rPr>
        <w:t>МО "Городской округ "Город Нарьян-Мар" на 2019 год (Приложение).</w:t>
      </w:r>
    </w:p>
    <w:p w:rsidR="00794C4D" w:rsidRDefault="00794C4D" w:rsidP="00794C4D">
      <w:pPr>
        <w:pStyle w:val="23"/>
        <w:numPr>
          <w:ilvl w:val="0"/>
          <w:numId w:val="4"/>
        </w:numPr>
        <w:tabs>
          <w:tab w:val="left" w:pos="1134"/>
        </w:tabs>
        <w:spacing w:after="0" w:line="240" w:lineRule="auto"/>
        <w:ind w:left="0" w:firstLine="709"/>
        <w:jc w:val="both"/>
        <w:rPr>
          <w:sz w:val="26"/>
          <w:szCs w:val="26"/>
        </w:rPr>
      </w:pPr>
      <w:proofErr w:type="gramStart"/>
      <w:r>
        <w:rPr>
          <w:sz w:val="26"/>
          <w:szCs w:val="26"/>
        </w:rPr>
        <w:t>Контроль за</w:t>
      </w:r>
      <w:proofErr w:type="gramEnd"/>
      <w:r>
        <w:rPr>
          <w:sz w:val="26"/>
          <w:szCs w:val="26"/>
        </w:rPr>
        <w:t xml:space="preserve"> исполнением настоящего распоряжения возложить </w:t>
      </w:r>
      <w:r>
        <w:rPr>
          <w:sz w:val="26"/>
          <w:szCs w:val="26"/>
        </w:rPr>
        <w:br/>
        <w:t xml:space="preserve">на заместителя главы Администрации МО "Городской округ "Город Нарьян-Мар" </w:t>
      </w:r>
      <w:r>
        <w:rPr>
          <w:sz w:val="26"/>
          <w:szCs w:val="26"/>
        </w:rPr>
        <w:br/>
        <w:t>по экономике и финансам.</w:t>
      </w:r>
    </w:p>
    <w:p w:rsidR="00794C4D" w:rsidRDefault="00794C4D" w:rsidP="00794C4D">
      <w:pPr>
        <w:pStyle w:val="23"/>
        <w:numPr>
          <w:ilvl w:val="0"/>
          <w:numId w:val="4"/>
        </w:numPr>
        <w:tabs>
          <w:tab w:val="left" w:pos="1134"/>
        </w:tabs>
        <w:spacing w:after="0" w:line="240" w:lineRule="auto"/>
        <w:ind w:left="0" w:firstLine="709"/>
        <w:jc w:val="both"/>
        <w:rPr>
          <w:sz w:val="26"/>
          <w:szCs w:val="26"/>
        </w:rPr>
      </w:pPr>
      <w:r>
        <w:rPr>
          <w:sz w:val="26"/>
          <w:szCs w:val="26"/>
        </w:rPr>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pPr>
    </w:p>
    <w:p w:rsidR="00794C4D" w:rsidRDefault="00794C4D" w:rsidP="005416E3">
      <w:pPr>
        <w:jc w:val="both"/>
        <w:rPr>
          <w:sz w:val="26"/>
          <w:szCs w:val="26"/>
        </w:rPr>
        <w:sectPr w:rsidR="00794C4D" w:rsidSect="00AB6651">
          <w:headerReference w:type="default" r:id="rId9"/>
          <w:pgSz w:w="11906" w:h="16838"/>
          <w:pgMar w:top="1134" w:right="567" w:bottom="907" w:left="1701" w:header="709" w:footer="709" w:gutter="0"/>
          <w:pgNumType w:start="1"/>
          <w:cols w:space="708"/>
          <w:titlePg/>
          <w:docGrid w:linePitch="360"/>
        </w:sectPr>
      </w:pPr>
    </w:p>
    <w:tbl>
      <w:tblPr>
        <w:tblW w:w="15735" w:type="dxa"/>
        <w:tblInd w:w="-318" w:type="dxa"/>
        <w:tblLayout w:type="fixed"/>
        <w:tblLook w:val="04A0"/>
      </w:tblPr>
      <w:tblGrid>
        <w:gridCol w:w="567"/>
        <w:gridCol w:w="5671"/>
        <w:gridCol w:w="2977"/>
        <w:gridCol w:w="2693"/>
        <w:gridCol w:w="1843"/>
        <w:gridCol w:w="1984"/>
      </w:tblGrid>
      <w:tr w:rsidR="00794C4D" w:rsidRPr="00794C4D" w:rsidTr="00794C4D">
        <w:trPr>
          <w:trHeight w:val="336"/>
        </w:trPr>
        <w:tc>
          <w:tcPr>
            <w:tcW w:w="15735" w:type="dxa"/>
            <w:gridSpan w:val="6"/>
            <w:tcBorders>
              <w:top w:val="nil"/>
              <w:left w:val="nil"/>
              <w:bottom w:val="nil"/>
              <w:right w:val="nil"/>
            </w:tcBorders>
            <w:shd w:val="clear" w:color="auto" w:fill="auto"/>
            <w:noWrap/>
            <w:vAlign w:val="bottom"/>
            <w:hideMark/>
          </w:tcPr>
          <w:p w:rsidR="00794C4D" w:rsidRPr="00794C4D" w:rsidRDefault="00794C4D" w:rsidP="00794C4D">
            <w:pPr>
              <w:jc w:val="right"/>
              <w:rPr>
                <w:color w:val="000000"/>
                <w:sz w:val="26"/>
                <w:szCs w:val="26"/>
              </w:rPr>
            </w:pPr>
            <w:r w:rsidRPr="00794C4D">
              <w:rPr>
                <w:color w:val="000000"/>
                <w:sz w:val="26"/>
                <w:szCs w:val="26"/>
              </w:rPr>
              <w:lastRenderedPageBreak/>
              <w:t>УТВЕРЖДЕН</w:t>
            </w:r>
          </w:p>
        </w:tc>
      </w:tr>
      <w:tr w:rsidR="00794C4D" w:rsidRPr="00794C4D" w:rsidTr="00794C4D">
        <w:trPr>
          <w:trHeight w:val="336"/>
        </w:trPr>
        <w:tc>
          <w:tcPr>
            <w:tcW w:w="15735" w:type="dxa"/>
            <w:gridSpan w:val="6"/>
            <w:tcBorders>
              <w:top w:val="nil"/>
              <w:left w:val="nil"/>
              <w:bottom w:val="nil"/>
              <w:right w:val="nil"/>
            </w:tcBorders>
            <w:shd w:val="clear" w:color="auto" w:fill="auto"/>
            <w:noWrap/>
            <w:vAlign w:val="bottom"/>
            <w:hideMark/>
          </w:tcPr>
          <w:p w:rsidR="00794C4D" w:rsidRDefault="00794C4D" w:rsidP="00794C4D">
            <w:pPr>
              <w:jc w:val="right"/>
              <w:rPr>
                <w:color w:val="000000"/>
                <w:sz w:val="26"/>
                <w:szCs w:val="26"/>
              </w:rPr>
            </w:pPr>
            <w:r w:rsidRPr="00794C4D">
              <w:rPr>
                <w:color w:val="000000"/>
                <w:sz w:val="26"/>
                <w:szCs w:val="26"/>
              </w:rPr>
              <w:t xml:space="preserve">распоряжением </w:t>
            </w:r>
            <w:r>
              <w:rPr>
                <w:color w:val="000000"/>
                <w:sz w:val="26"/>
                <w:szCs w:val="26"/>
              </w:rPr>
              <w:t>Администрации</w:t>
            </w:r>
            <w:r w:rsidRPr="00794C4D">
              <w:rPr>
                <w:color w:val="000000"/>
                <w:sz w:val="26"/>
                <w:szCs w:val="26"/>
              </w:rPr>
              <w:t xml:space="preserve"> МО</w:t>
            </w:r>
          </w:p>
          <w:p w:rsidR="00794C4D" w:rsidRPr="00794C4D" w:rsidRDefault="00794C4D" w:rsidP="00794C4D">
            <w:pPr>
              <w:jc w:val="right"/>
              <w:rPr>
                <w:color w:val="000000"/>
                <w:sz w:val="26"/>
                <w:szCs w:val="26"/>
              </w:rPr>
            </w:pPr>
            <w:r w:rsidRPr="00794C4D">
              <w:rPr>
                <w:color w:val="000000"/>
                <w:sz w:val="26"/>
                <w:szCs w:val="26"/>
              </w:rPr>
              <w:t xml:space="preserve"> "Городской округ</w:t>
            </w:r>
            <w:r>
              <w:rPr>
                <w:color w:val="000000"/>
                <w:sz w:val="26"/>
                <w:szCs w:val="26"/>
              </w:rPr>
              <w:t xml:space="preserve"> "Город Нарьян-</w:t>
            </w:r>
            <w:r w:rsidRPr="00794C4D">
              <w:rPr>
                <w:color w:val="000000"/>
                <w:sz w:val="26"/>
                <w:szCs w:val="26"/>
              </w:rPr>
              <w:t>Мар"</w:t>
            </w:r>
          </w:p>
        </w:tc>
      </w:tr>
      <w:tr w:rsidR="00794C4D" w:rsidRPr="00794C4D" w:rsidTr="00794C4D">
        <w:trPr>
          <w:trHeight w:val="336"/>
        </w:trPr>
        <w:tc>
          <w:tcPr>
            <w:tcW w:w="15735" w:type="dxa"/>
            <w:gridSpan w:val="6"/>
            <w:tcBorders>
              <w:top w:val="nil"/>
              <w:left w:val="nil"/>
              <w:bottom w:val="nil"/>
              <w:right w:val="nil"/>
            </w:tcBorders>
            <w:shd w:val="clear" w:color="auto" w:fill="auto"/>
            <w:noWrap/>
            <w:vAlign w:val="bottom"/>
            <w:hideMark/>
          </w:tcPr>
          <w:p w:rsidR="00794C4D" w:rsidRPr="00794C4D" w:rsidRDefault="00794C4D" w:rsidP="00794C4D">
            <w:pPr>
              <w:jc w:val="right"/>
              <w:rPr>
                <w:color w:val="000000"/>
                <w:sz w:val="26"/>
                <w:szCs w:val="26"/>
              </w:rPr>
            </w:pPr>
            <w:r w:rsidRPr="00794C4D">
              <w:rPr>
                <w:color w:val="000000"/>
                <w:sz w:val="26"/>
                <w:szCs w:val="26"/>
              </w:rPr>
              <w:t xml:space="preserve">от </w:t>
            </w:r>
            <w:r>
              <w:rPr>
                <w:color w:val="000000"/>
                <w:sz w:val="26"/>
                <w:szCs w:val="26"/>
              </w:rPr>
              <w:t>30.04.</w:t>
            </w:r>
            <w:r w:rsidRPr="00794C4D">
              <w:rPr>
                <w:color w:val="000000"/>
                <w:sz w:val="26"/>
                <w:szCs w:val="26"/>
              </w:rPr>
              <w:t xml:space="preserve">2019 № </w:t>
            </w:r>
            <w:r>
              <w:rPr>
                <w:color w:val="000000"/>
                <w:sz w:val="26"/>
                <w:szCs w:val="26"/>
              </w:rPr>
              <w:t>310-р</w:t>
            </w:r>
          </w:p>
        </w:tc>
      </w:tr>
      <w:tr w:rsidR="00794C4D" w:rsidRPr="00794C4D" w:rsidTr="00794C4D">
        <w:trPr>
          <w:trHeight w:val="336"/>
        </w:trPr>
        <w:tc>
          <w:tcPr>
            <w:tcW w:w="15735" w:type="dxa"/>
            <w:gridSpan w:val="6"/>
            <w:tcBorders>
              <w:top w:val="nil"/>
              <w:left w:val="nil"/>
              <w:bottom w:val="nil"/>
              <w:right w:val="nil"/>
            </w:tcBorders>
            <w:shd w:val="clear" w:color="auto" w:fill="auto"/>
            <w:noWrap/>
            <w:vAlign w:val="center"/>
            <w:hideMark/>
          </w:tcPr>
          <w:p w:rsidR="00794C4D" w:rsidRPr="00794C4D" w:rsidRDefault="00794C4D" w:rsidP="00794C4D">
            <w:pPr>
              <w:jc w:val="center"/>
              <w:rPr>
                <w:color w:val="000000"/>
                <w:sz w:val="26"/>
                <w:szCs w:val="26"/>
              </w:rPr>
            </w:pPr>
          </w:p>
          <w:p w:rsidR="00794C4D" w:rsidRDefault="00794C4D" w:rsidP="00794C4D">
            <w:pPr>
              <w:jc w:val="center"/>
              <w:rPr>
                <w:color w:val="000000"/>
                <w:sz w:val="26"/>
                <w:szCs w:val="26"/>
              </w:rPr>
            </w:pPr>
          </w:p>
          <w:p w:rsidR="00794C4D" w:rsidRPr="00794C4D" w:rsidRDefault="00794C4D" w:rsidP="00794C4D">
            <w:pPr>
              <w:jc w:val="center"/>
              <w:rPr>
                <w:color w:val="000000"/>
                <w:sz w:val="26"/>
                <w:szCs w:val="26"/>
              </w:rPr>
            </w:pPr>
          </w:p>
          <w:p w:rsidR="00794C4D" w:rsidRDefault="00794C4D" w:rsidP="00794C4D">
            <w:pPr>
              <w:jc w:val="center"/>
              <w:rPr>
                <w:color w:val="000000"/>
                <w:sz w:val="26"/>
                <w:szCs w:val="26"/>
              </w:rPr>
            </w:pPr>
            <w:r w:rsidRPr="00794C4D">
              <w:rPr>
                <w:color w:val="000000"/>
                <w:sz w:val="26"/>
                <w:szCs w:val="26"/>
              </w:rPr>
              <w:t>План проведения экспертизы нормативных правовых актов Администрации МО "Городской округ "Город Нарьян-Мар"</w:t>
            </w:r>
          </w:p>
          <w:p w:rsidR="00794C4D" w:rsidRPr="00794C4D" w:rsidRDefault="00794C4D" w:rsidP="00794C4D">
            <w:pPr>
              <w:jc w:val="center"/>
              <w:rPr>
                <w:color w:val="000000"/>
                <w:sz w:val="26"/>
                <w:szCs w:val="26"/>
              </w:rPr>
            </w:pPr>
            <w:r w:rsidRPr="00794C4D">
              <w:rPr>
                <w:color w:val="000000"/>
                <w:sz w:val="26"/>
                <w:szCs w:val="26"/>
              </w:rPr>
              <w:t xml:space="preserve"> на 2019 год</w:t>
            </w:r>
          </w:p>
        </w:tc>
      </w:tr>
      <w:tr w:rsidR="00794C4D" w:rsidRPr="00794C4D" w:rsidTr="00794C4D">
        <w:trPr>
          <w:trHeight w:val="336"/>
        </w:trPr>
        <w:tc>
          <w:tcPr>
            <w:tcW w:w="567" w:type="dxa"/>
            <w:tcBorders>
              <w:top w:val="nil"/>
              <w:left w:val="nil"/>
              <w:bottom w:val="nil"/>
              <w:right w:val="nil"/>
            </w:tcBorders>
            <w:shd w:val="clear" w:color="auto" w:fill="auto"/>
            <w:noWrap/>
            <w:vAlign w:val="bottom"/>
            <w:hideMark/>
          </w:tcPr>
          <w:p w:rsidR="00794C4D" w:rsidRPr="00794C4D" w:rsidRDefault="00794C4D" w:rsidP="00794C4D">
            <w:pPr>
              <w:rPr>
                <w:color w:val="000000"/>
                <w:sz w:val="26"/>
                <w:szCs w:val="26"/>
              </w:rPr>
            </w:pPr>
          </w:p>
        </w:tc>
        <w:tc>
          <w:tcPr>
            <w:tcW w:w="5671" w:type="dxa"/>
            <w:tcBorders>
              <w:top w:val="nil"/>
              <w:left w:val="nil"/>
              <w:bottom w:val="nil"/>
              <w:right w:val="nil"/>
            </w:tcBorders>
            <w:shd w:val="clear" w:color="auto" w:fill="auto"/>
            <w:noWrap/>
            <w:vAlign w:val="bottom"/>
            <w:hideMark/>
          </w:tcPr>
          <w:p w:rsidR="00794C4D" w:rsidRPr="00794C4D" w:rsidRDefault="00794C4D" w:rsidP="00794C4D">
            <w:pPr>
              <w:rPr>
                <w:color w:val="000000"/>
                <w:sz w:val="26"/>
                <w:szCs w:val="26"/>
              </w:rPr>
            </w:pPr>
          </w:p>
        </w:tc>
        <w:tc>
          <w:tcPr>
            <w:tcW w:w="2977" w:type="dxa"/>
            <w:tcBorders>
              <w:top w:val="nil"/>
              <w:left w:val="nil"/>
              <w:bottom w:val="nil"/>
              <w:right w:val="nil"/>
            </w:tcBorders>
            <w:shd w:val="clear" w:color="auto" w:fill="auto"/>
            <w:noWrap/>
            <w:vAlign w:val="bottom"/>
            <w:hideMark/>
          </w:tcPr>
          <w:p w:rsidR="00794C4D" w:rsidRPr="00794C4D" w:rsidRDefault="00794C4D" w:rsidP="00794C4D">
            <w:pPr>
              <w:rPr>
                <w:color w:val="000000"/>
                <w:sz w:val="26"/>
                <w:szCs w:val="26"/>
              </w:rPr>
            </w:pPr>
          </w:p>
        </w:tc>
        <w:tc>
          <w:tcPr>
            <w:tcW w:w="2693" w:type="dxa"/>
            <w:tcBorders>
              <w:top w:val="nil"/>
              <w:left w:val="nil"/>
              <w:bottom w:val="nil"/>
              <w:right w:val="nil"/>
            </w:tcBorders>
            <w:shd w:val="clear" w:color="auto" w:fill="auto"/>
            <w:noWrap/>
            <w:vAlign w:val="bottom"/>
            <w:hideMark/>
          </w:tcPr>
          <w:p w:rsidR="00794C4D" w:rsidRPr="00794C4D" w:rsidRDefault="00794C4D" w:rsidP="00794C4D">
            <w:pPr>
              <w:rPr>
                <w:color w:val="000000"/>
                <w:sz w:val="26"/>
                <w:szCs w:val="26"/>
              </w:rPr>
            </w:pPr>
          </w:p>
        </w:tc>
        <w:tc>
          <w:tcPr>
            <w:tcW w:w="1843" w:type="dxa"/>
            <w:tcBorders>
              <w:top w:val="nil"/>
              <w:left w:val="nil"/>
              <w:bottom w:val="nil"/>
              <w:right w:val="nil"/>
            </w:tcBorders>
            <w:shd w:val="clear" w:color="auto" w:fill="auto"/>
            <w:noWrap/>
            <w:vAlign w:val="bottom"/>
            <w:hideMark/>
          </w:tcPr>
          <w:p w:rsidR="00794C4D" w:rsidRPr="00794C4D" w:rsidRDefault="00794C4D" w:rsidP="00794C4D">
            <w:pPr>
              <w:rPr>
                <w:color w:val="000000"/>
                <w:sz w:val="26"/>
                <w:szCs w:val="26"/>
              </w:rPr>
            </w:pPr>
          </w:p>
        </w:tc>
        <w:tc>
          <w:tcPr>
            <w:tcW w:w="1984" w:type="dxa"/>
            <w:tcBorders>
              <w:top w:val="nil"/>
              <w:left w:val="nil"/>
              <w:bottom w:val="nil"/>
              <w:right w:val="nil"/>
            </w:tcBorders>
            <w:shd w:val="clear" w:color="auto" w:fill="auto"/>
            <w:noWrap/>
            <w:vAlign w:val="bottom"/>
            <w:hideMark/>
          </w:tcPr>
          <w:p w:rsidR="00794C4D" w:rsidRPr="00794C4D" w:rsidRDefault="00794C4D" w:rsidP="00794C4D">
            <w:pPr>
              <w:rPr>
                <w:color w:val="000000"/>
                <w:sz w:val="26"/>
                <w:szCs w:val="26"/>
              </w:rPr>
            </w:pPr>
          </w:p>
        </w:tc>
      </w:tr>
      <w:tr w:rsidR="00794C4D" w:rsidRPr="00794C4D" w:rsidTr="00794C4D">
        <w:trPr>
          <w:trHeight w:val="21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 xml:space="preserve">№ </w:t>
            </w:r>
            <w:proofErr w:type="spellStart"/>
            <w:proofErr w:type="gramStart"/>
            <w:r w:rsidRPr="00794C4D">
              <w:rPr>
                <w:color w:val="000000"/>
                <w:sz w:val="26"/>
                <w:szCs w:val="26"/>
              </w:rPr>
              <w:t>п</w:t>
            </w:r>
            <w:proofErr w:type="spellEnd"/>
            <w:proofErr w:type="gramEnd"/>
            <w:r w:rsidRPr="00794C4D">
              <w:rPr>
                <w:color w:val="000000"/>
                <w:sz w:val="26"/>
                <w:szCs w:val="26"/>
              </w:rPr>
              <w:t>/</w:t>
            </w:r>
            <w:proofErr w:type="spellStart"/>
            <w:r w:rsidRPr="00794C4D">
              <w:rPr>
                <w:color w:val="000000"/>
                <w:sz w:val="26"/>
                <w:szCs w:val="26"/>
              </w:rPr>
              <w:t>п</w:t>
            </w:r>
            <w:proofErr w:type="spellEnd"/>
          </w:p>
        </w:tc>
        <w:tc>
          <w:tcPr>
            <w:tcW w:w="5671"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Наименование НПА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Разработчик НПА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Лицо, обратившееся с предложением о проведении экспертизы НПА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Информация, проводилась ли ОРВ проекта данного НПА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Срок проведения экспертизы НПА</w:t>
            </w:r>
          </w:p>
        </w:tc>
      </w:tr>
      <w:tr w:rsidR="00794C4D" w:rsidRPr="00794C4D" w:rsidTr="00794C4D">
        <w:trPr>
          <w:trHeight w:val="2352"/>
        </w:trPr>
        <w:tc>
          <w:tcPr>
            <w:tcW w:w="567" w:type="dxa"/>
            <w:tcBorders>
              <w:top w:val="nil"/>
              <w:left w:val="single" w:sz="4" w:space="0" w:color="auto"/>
              <w:bottom w:val="single" w:sz="4" w:space="0" w:color="auto"/>
              <w:right w:val="single" w:sz="4" w:space="0" w:color="auto"/>
            </w:tcBorders>
            <w:shd w:val="clear" w:color="auto" w:fill="auto"/>
            <w:noWrap/>
            <w:hideMark/>
          </w:tcPr>
          <w:p w:rsidR="00794C4D" w:rsidRPr="00794C4D" w:rsidRDefault="00794C4D" w:rsidP="00794C4D">
            <w:pPr>
              <w:rPr>
                <w:color w:val="000000"/>
                <w:sz w:val="26"/>
                <w:szCs w:val="26"/>
              </w:rPr>
            </w:pPr>
            <w:r w:rsidRPr="00794C4D">
              <w:rPr>
                <w:color w:val="000000"/>
                <w:sz w:val="26"/>
                <w:szCs w:val="26"/>
              </w:rPr>
              <w:t>1</w:t>
            </w:r>
          </w:p>
        </w:tc>
        <w:tc>
          <w:tcPr>
            <w:tcW w:w="5671" w:type="dxa"/>
            <w:tcBorders>
              <w:top w:val="nil"/>
              <w:left w:val="nil"/>
              <w:bottom w:val="single" w:sz="4" w:space="0" w:color="auto"/>
              <w:right w:val="single" w:sz="4" w:space="0" w:color="auto"/>
            </w:tcBorders>
            <w:shd w:val="clear" w:color="auto" w:fill="auto"/>
            <w:vAlign w:val="bottom"/>
            <w:hideMark/>
          </w:tcPr>
          <w:p w:rsidR="00794C4D" w:rsidRPr="00794C4D" w:rsidRDefault="002B4645" w:rsidP="00794C4D">
            <w:pPr>
              <w:autoSpaceDE w:val="0"/>
              <w:autoSpaceDN w:val="0"/>
              <w:adjustRightInd w:val="0"/>
              <w:jc w:val="both"/>
              <w:rPr>
                <w:sz w:val="26"/>
                <w:szCs w:val="26"/>
              </w:rPr>
            </w:pPr>
            <w:hyperlink r:id="rId10" w:history="1">
              <w:r w:rsidR="00794C4D" w:rsidRPr="00794C4D">
                <w:rPr>
                  <w:sz w:val="26"/>
                  <w:szCs w:val="26"/>
                </w:rPr>
                <w:t>Порядок</w:t>
              </w:r>
            </w:hyperlink>
            <w:r w:rsidR="00794C4D" w:rsidRPr="00794C4D">
              <w:rPr>
                <w:sz w:val="26"/>
                <w:szCs w:val="26"/>
              </w:rPr>
              <w:t xml:space="preserve"> предоставления субсидий субъектам малого и среднего предпринимательства в целях возмещения части затрат на приобретение, поставку или устройство нестационарных торговых объектов для ведения предпринимательской деятельности</w:t>
            </w:r>
            <w:r w:rsidR="00794C4D" w:rsidRPr="00794C4D">
              <w:rPr>
                <w:color w:val="000000"/>
                <w:sz w:val="26"/>
                <w:szCs w:val="26"/>
              </w:rPr>
              <w:t>, утвержденн</w:t>
            </w:r>
            <w:r w:rsidR="00794C4D">
              <w:rPr>
                <w:color w:val="000000"/>
                <w:sz w:val="26"/>
                <w:szCs w:val="26"/>
              </w:rPr>
              <w:t>ый</w:t>
            </w:r>
            <w:r w:rsidR="00794C4D" w:rsidRPr="00794C4D">
              <w:rPr>
                <w:color w:val="000000"/>
                <w:sz w:val="26"/>
                <w:szCs w:val="26"/>
              </w:rPr>
              <w:t xml:space="preserve"> постановлением Администрации МО "Городской округ "Город Нарьян-Мар" </w:t>
            </w:r>
            <w:r w:rsidR="00794C4D">
              <w:rPr>
                <w:color w:val="000000"/>
                <w:sz w:val="26"/>
                <w:szCs w:val="26"/>
              </w:rPr>
              <w:t xml:space="preserve">             </w:t>
            </w:r>
            <w:r w:rsidR="00794C4D" w:rsidRPr="00794C4D">
              <w:rPr>
                <w:color w:val="000000"/>
                <w:sz w:val="26"/>
                <w:szCs w:val="26"/>
              </w:rPr>
              <w:t>от 10.10.2018 № 972</w:t>
            </w:r>
          </w:p>
        </w:tc>
        <w:tc>
          <w:tcPr>
            <w:tcW w:w="2977" w:type="dxa"/>
            <w:tcBorders>
              <w:top w:val="nil"/>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Управление экономического и инвестиционного развития Администрации МО "Городской округ "Город Нарьян-Мар"</w:t>
            </w:r>
          </w:p>
        </w:tc>
        <w:tc>
          <w:tcPr>
            <w:tcW w:w="2693" w:type="dxa"/>
            <w:tcBorders>
              <w:top w:val="nil"/>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Управление экономического и инвестиционного развития Администрации МО "Городской округ "Город Нарьян-Мар"</w:t>
            </w:r>
          </w:p>
        </w:tc>
        <w:tc>
          <w:tcPr>
            <w:tcW w:w="1843" w:type="dxa"/>
            <w:tcBorders>
              <w:top w:val="nil"/>
              <w:left w:val="nil"/>
              <w:bottom w:val="single" w:sz="4" w:space="0" w:color="auto"/>
              <w:right w:val="single" w:sz="4" w:space="0" w:color="auto"/>
            </w:tcBorders>
            <w:shd w:val="clear" w:color="auto" w:fill="auto"/>
            <w:noWrap/>
            <w:vAlign w:val="center"/>
            <w:hideMark/>
          </w:tcPr>
          <w:p w:rsidR="00794C4D" w:rsidRPr="00794C4D" w:rsidRDefault="00794C4D" w:rsidP="00794C4D">
            <w:pPr>
              <w:jc w:val="center"/>
              <w:rPr>
                <w:color w:val="000000"/>
                <w:sz w:val="26"/>
                <w:szCs w:val="26"/>
              </w:rPr>
            </w:pPr>
            <w:r w:rsidRPr="00794C4D">
              <w:rPr>
                <w:color w:val="000000"/>
                <w:sz w:val="26"/>
                <w:szCs w:val="26"/>
              </w:rPr>
              <w:t>нет</w:t>
            </w:r>
          </w:p>
        </w:tc>
        <w:tc>
          <w:tcPr>
            <w:tcW w:w="1984" w:type="dxa"/>
            <w:tcBorders>
              <w:top w:val="nil"/>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 xml:space="preserve">июнь </w:t>
            </w:r>
            <w:r>
              <w:rPr>
                <w:color w:val="000000"/>
                <w:sz w:val="26"/>
                <w:szCs w:val="26"/>
              </w:rPr>
              <w:t>–</w:t>
            </w:r>
            <w:r w:rsidRPr="00794C4D">
              <w:rPr>
                <w:color w:val="000000"/>
                <w:sz w:val="26"/>
                <w:szCs w:val="26"/>
              </w:rPr>
              <w:t xml:space="preserve"> июль 2019 год</w:t>
            </w:r>
            <w:r>
              <w:rPr>
                <w:color w:val="000000"/>
                <w:sz w:val="26"/>
                <w:szCs w:val="26"/>
              </w:rPr>
              <w:t>а</w:t>
            </w:r>
          </w:p>
        </w:tc>
      </w:tr>
      <w:tr w:rsidR="00794C4D" w:rsidRPr="00794C4D" w:rsidTr="00794C4D">
        <w:trPr>
          <w:trHeight w:val="235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94C4D" w:rsidRPr="00794C4D" w:rsidRDefault="00794C4D" w:rsidP="00794C4D">
            <w:pPr>
              <w:rPr>
                <w:color w:val="000000"/>
                <w:sz w:val="26"/>
                <w:szCs w:val="26"/>
              </w:rPr>
            </w:pPr>
            <w:r w:rsidRPr="00794C4D">
              <w:rPr>
                <w:color w:val="000000"/>
                <w:sz w:val="26"/>
                <w:szCs w:val="26"/>
              </w:rPr>
              <w:lastRenderedPageBreak/>
              <w:t>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C4D" w:rsidRDefault="002B4645" w:rsidP="00794C4D">
            <w:pPr>
              <w:autoSpaceDE w:val="0"/>
              <w:autoSpaceDN w:val="0"/>
              <w:adjustRightInd w:val="0"/>
              <w:jc w:val="both"/>
              <w:rPr>
                <w:color w:val="000000"/>
                <w:sz w:val="26"/>
                <w:szCs w:val="26"/>
              </w:rPr>
            </w:pPr>
            <w:hyperlink r:id="rId11" w:history="1">
              <w:r w:rsidR="00794C4D" w:rsidRPr="00794C4D">
                <w:rPr>
                  <w:sz w:val="26"/>
                  <w:szCs w:val="26"/>
                </w:rPr>
                <w:t>Порядок</w:t>
              </w:r>
            </w:hyperlink>
            <w:r w:rsidR="00794C4D" w:rsidRPr="00794C4D">
              <w:rPr>
                <w:sz w:val="26"/>
                <w:szCs w:val="26"/>
              </w:rPr>
              <w:t xml:space="preserve"> предоставления субсидий субъектам малого и среднего предпринимательства </w:t>
            </w:r>
            <w:r w:rsidR="00794C4D">
              <w:rPr>
                <w:sz w:val="26"/>
                <w:szCs w:val="26"/>
              </w:rPr>
              <w:t xml:space="preserve">                  </w:t>
            </w:r>
            <w:r w:rsidR="00794C4D" w:rsidRPr="00794C4D">
              <w:rPr>
                <w:sz w:val="26"/>
                <w:szCs w:val="26"/>
              </w:rPr>
              <w:t xml:space="preserve">на возмещение части затрат, связанных </w:t>
            </w:r>
            <w:r w:rsidR="00794C4D">
              <w:rPr>
                <w:sz w:val="26"/>
                <w:szCs w:val="26"/>
              </w:rPr>
              <w:t xml:space="preserve">                     </w:t>
            </w:r>
            <w:r w:rsidR="00794C4D" w:rsidRPr="00794C4D">
              <w:rPr>
                <w:sz w:val="26"/>
                <w:szCs w:val="26"/>
              </w:rPr>
              <w:t xml:space="preserve">с реализацией энергосберегающих мероприятий, включая затраты на приобретение и внедрение </w:t>
            </w:r>
            <w:proofErr w:type="spellStart"/>
            <w:r w:rsidR="00794C4D" w:rsidRPr="00794C4D">
              <w:rPr>
                <w:sz w:val="26"/>
                <w:szCs w:val="26"/>
              </w:rPr>
              <w:t>энергоэффективных</w:t>
            </w:r>
            <w:proofErr w:type="spellEnd"/>
            <w:r w:rsidR="00794C4D" w:rsidRPr="00794C4D">
              <w:rPr>
                <w:sz w:val="26"/>
                <w:szCs w:val="26"/>
              </w:rPr>
              <w:t xml:space="preserve"> технологий, оборудования, материалов</w:t>
            </w:r>
            <w:r w:rsidR="00794C4D" w:rsidRPr="00794C4D">
              <w:rPr>
                <w:color w:val="000000"/>
                <w:sz w:val="26"/>
                <w:szCs w:val="26"/>
              </w:rPr>
              <w:t>, утвержденный постановлением Администрации МО "Городской округ "Город Нарьян-Мар" от 20.10.2015 № 1188</w:t>
            </w:r>
          </w:p>
          <w:p w:rsidR="00794C4D" w:rsidRPr="00794C4D" w:rsidRDefault="00794C4D" w:rsidP="00794C4D">
            <w:pPr>
              <w:autoSpaceDE w:val="0"/>
              <w:autoSpaceDN w:val="0"/>
              <w:adjustRightInd w:val="0"/>
              <w:jc w:val="both"/>
              <w:rPr>
                <w:color w:val="000000"/>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Управление экономического и инвестиционного развития Администрации МО "Городской округ "Город Нарьян-Мар"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Управление экономического и инвестиционного развития Администрации МО "Городской округ "Город Нарьян-Мар"</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C4D" w:rsidRPr="00794C4D" w:rsidRDefault="00794C4D" w:rsidP="00794C4D">
            <w:pPr>
              <w:jc w:val="center"/>
              <w:rPr>
                <w:color w:val="000000"/>
                <w:sz w:val="26"/>
                <w:szCs w:val="26"/>
              </w:rPr>
            </w:pPr>
            <w:r w:rsidRPr="00794C4D">
              <w:rPr>
                <w:color w:val="000000"/>
                <w:sz w:val="26"/>
                <w:szCs w:val="26"/>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C4D" w:rsidRDefault="00794C4D" w:rsidP="00794C4D">
            <w:pPr>
              <w:jc w:val="center"/>
              <w:rPr>
                <w:color w:val="000000"/>
                <w:sz w:val="26"/>
                <w:szCs w:val="26"/>
              </w:rPr>
            </w:pPr>
            <w:r w:rsidRPr="00794C4D">
              <w:rPr>
                <w:color w:val="000000"/>
                <w:sz w:val="26"/>
                <w:szCs w:val="26"/>
              </w:rPr>
              <w:t xml:space="preserve">август </w:t>
            </w:r>
            <w:r>
              <w:rPr>
                <w:color w:val="000000"/>
                <w:sz w:val="26"/>
                <w:szCs w:val="26"/>
              </w:rPr>
              <w:t>–</w:t>
            </w:r>
            <w:r w:rsidRPr="00794C4D">
              <w:rPr>
                <w:color w:val="000000"/>
                <w:sz w:val="26"/>
                <w:szCs w:val="26"/>
              </w:rPr>
              <w:t xml:space="preserve"> сентябрь </w:t>
            </w:r>
          </w:p>
          <w:p w:rsidR="00794C4D" w:rsidRPr="00794C4D" w:rsidRDefault="00794C4D" w:rsidP="00794C4D">
            <w:pPr>
              <w:jc w:val="center"/>
              <w:rPr>
                <w:color w:val="000000"/>
                <w:sz w:val="26"/>
                <w:szCs w:val="26"/>
              </w:rPr>
            </w:pPr>
            <w:r w:rsidRPr="00794C4D">
              <w:rPr>
                <w:color w:val="000000"/>
                <w:sz w:val="26"/>
                <w:szCs w:val="26"/>
              </w:rPr>
              <w:t>2019 год</w:t>
            </w:r>
            <w:r>
              <w:rPr>
                <w:color w:val="000000"/>
                <w:sz w:val="26"/>
                <w:szCs w:val="26"/>
              </w:rPr>
              <w:t>а</w:t>
            </w:r>
          </w:p>
        </w:tc>
      </w:tr>
      <w:tr w:rsidR="00794C4D" w:rsidRPr="00794C4D" w:rsidTr="00794C4D">
        <w:trPr>
          <w:trHeight w:val="235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94C4D" w:rsidRPr="00794C4D" w:rsidRDefault="00794C4D" w:rsidP="00794C4D">
            <w:pPr>
              <w:rPr>
                <w:color w:val="000000"/>
                <w:sz w:val="26"/>
                <w:szCs w:val="26"/>
              </w:rPr>
            </w:pPr>
            <w:r w:rsidRPr="00794C4D">
              <w:rPr>
                <w:color w:val="000000"/>
                <w:sz w:val="26"/>
                <w:szCs w:val="26"/>
              </w:rPr>
              <w:t>3</w:t>
            </w:r>
          </w:p>
        </w:tc>
        <w:tc>
          <w:tcPr>
            <w:tcW w:w="5671" w:type="dxa"/>
            <w:tcBorders>
              <w:top w:val="single" w:sz="4" w:space="0" w:color="auto"/>
              <w:left w:val="nil"/>
              <w:bottom w:val="single" w:sz="4" w:space="0" w:color="auto"/>
              <w:right w:val="single" w:sz="4" w:space="0" w:color="auto"/>
            </w:tcBorders>
            <w:shd w:val="clear" w:color="auto" w:fill="auto"/>
            <w:vAlign w:val="bottom"/>
            <w:hideMark/>
          </w:tcPr>
          <w:p w:rsidR="00794C4D" w:rsidRPr="00794C4D" w:rsidRDefault="00794C4D" w:rsidP="00794C4D">
            <w:pPr>
              <w:autoSpaceDE w:val="0"/>
              <w:autoSpaceDN w:val="0"/>
              <w:adjustRightInd w:val="0"/>
              <w:jc w:val="both"/>
              <w:rPr>
                <w:sz w:val="26"/>
                <w:szCs w:val="26"/>
              </w:rPr>
            </w:pPr>
            <w:r w:rsidRPr="00794C4D">
              <w:rPr>
                <w:sz w:val="26"/>
                <w:szCs w:val="26"/>
              </w:rPr>
              <w:t xml:space="preserve">Административный </w:t>
            </w:r>
            <w:hyperlink r:id="rId12" w:history="1">
              <w:r w:rsidRPr="00794C4D">
                <w:rPr>
                  <w:sz w:val="26"/>
                  <w:szCs w:val="26"/>
                </w:rPr>
                <w:t>регламент</w:t>
              </w:r>
            </w:hyperlink>
            <w:r w:rsidRPr="00794C4D">
              <w:rPr>
                <w:sz w:val="26"/>
                <w:szCs w:val="26"/>
              </w:rPr>
              <w:t xml:space="preserve"> предоставления муниципальной услуги "Принятие решения </w:t>
            </w:r>
            <w:r w:rsidR="005117A1">
              <w:rPr>
                <w:sz w:val="26"/>
                <w:szCs w:val="26"/>
              </w:rPr>
              <w:t xml:space="preserve">                 </w:t>
            </w:r>
            <w:r w:rsidRPr="00794C4D">
              <w:rPr>
                <w:sz w:val="26"/>
                <w:szCs w:val="26"/>
              </w:rPr>
              <w:t xml:space="preserve">о проведении аукциона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утвержденный </w:t>
            </w:r>
            <w:r w:rsidRPr="00794C4D">
              <w:rPr>
                <w:color w:val="000000"/>
                <w:sz w:val="26"/>
                <w:szCs w:val="26"/>
              </w:rPr>
              <w:t xml:space="preserve">постановлением Администрации МО "Городской округ "Город Нарьян-Мар" </w:t>
            </w:r>
            <w:r>
              <w:rPr>
                <w:color w:val="000000"/>
                <w:sz w:val="26"/>
                <w:szCs w:val="26"/>
              </w:rPr>
              <w:t xml:space="preserve">                       </w:t>
            </w:r>
            <w:r w:rsidRPr="00794C4D">
              <w:rPr>
                <w:color w:val="000000"/>
                <w:sz w:val="26"/>
                <w:szCs w:val="26"/>
              </w:rPr>
              <w:t xml:space="preserve">от 08.08.2016 № 892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Управление муниципального имущества и земельных отношений Администрации МО "Городской округ "Город Нарьян-Мар"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94C4D" w:rsidRPr="00794C4D" w:rsidRDefault="00794C4D" w:rsidP="00794C4D">
            <w:pPr>
              <w:jc w:val="center"/>
              <w:rPr>
                <w:color w:val="000000"/>
                <w:sz w:val="26"/>
                <w:szCs w:val="26"/>
              </w:rPr>
            </w:pPr>
            <w:r w:rsidRPr="00794C4D">
              <w:rPr>
                <w:color w:val="000000"/>
                <w:sz w:val="26"/>
                <w:szCs w:val="26"/>
              </w:rPr>
              <w:t>Управление муниципального имущества и земельных отношений Администрации МО "Городской округ "Город Нарьян-Мар"</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94C4D" w:rsidRPr="00794C4D" w:rsidRDefault="00794C4D" w:rsidP="00794C4D">
            <w:pPr>
              <w:jc w:val="center"/>
              <w:rPr>
                <w:color w:val="000000"/>
                <w:sz w:val="26"/>
                <w:szCs w:val="26"/>
              </w:rPr>
            </w:pPr>
            <w:r w:rsidRPr="00794C4D">
              <w:rPr>
                <w:color w:val="000000"/>
                <w:sz w:val="26"/>
                <w:szCs w:val="26"/>
              </w:rPr>
              <w:t>нет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94C4D" w:rsidRDefault="00794C4D" w:rsidP="00794C4D">
            <w:pPr>
              <w:jc w:val="center"/>
              <w:rPr>
                <w:color w:val="000000"/>
                <w:sz w:val="26"/>
                <w:szCs w:val="26"/>
              </w:rPr>
            </w:pPr>
            <w:r w:rsidRPr="00794C4D">
              <w:rPr>
                <w:color w:val="000000"/>
                <w:sz w:val="26"/>
                <w:szCs w:val="26"/>
              </w:rPr>
              <w:t xml:space="preserve">октябрь </w:t>
            </w:r>
            <w:r>
              <w:rPr>
                <w:color w:val="000000"/>
                <w:sz w:val="26"/>
                <w:szCs w:val="26"/>
              </w:rPr>
              <w:t>–</w:t>
            </w:r>
            <w:r w:rsidRPr="00794C4D">
              <w:rPr>
                <w:color w:val="000000"/>
                <w:sz w:val="26"/>
                <w:szCs w:val="26"/>
              </w:rPr>
              <w:t xml:space="preserve"> ноябрь </w:t>
            </w:r>
          </w:p>
          <w:p w:rsidR="00794C4D" w:rsidRPr="00794C4D" w:rsidRDefault="00794C4D" w:rsidP="00794C4D">
            <w:pPr>
              <w:jc w:val="center"/>
              <w:rPr>
                <w:color w:val="000000"/>
                <w:sz w:val="26"/>
                <w:szCs w:val="26"/>
              </w:rPr>
            </w:pPr>
            <w:r w:rsidRPr="00794C4D">
              <w:rPr>
                <w:color w:val="000000"/>
                <w:sz w:val="26"/>
                <w:szCs w:val="26"/>
              </w:rPr>
              <w:t>2019 год</w:t>
            </w:r>
            <w:r>
              <w:rPr>
                <w:color w:val="000000"/>
                <w:sz w:val="26"/>
                <w:szCs w:val="26"/>
              </w:rPr>
              <w:t>а</w:t>
            </w:r>
          </w:p>
        </w:tc>
      </w:tr>
    </w:tbl>
    <w:p w:rsidR="00794C4D" w:rsidRPr="00794C4D" w:rsidRDefault="00794C4D" w:rsidP="00794C4D">
      <w:pPr>
        <w:jc w:val="both"/>
        <w:rPr>
          <w:sz w:val="18"/>
          <w:szCs w:val="18"/>
        </w:rPr>
      </w:pPr>
    </w:p>
    <w:p w:rsidR="00794C4D" w:rsidRPr="00794C4D" w:rsidRDefault="00794C4D" w:rsidP="00794C4D">
      <w:pPr>
        <w:jc w:val="both"/>
        <w:rPr>
          <w:sz w:val="18"/>
          <w:szCs w:val="18"/>
        </w:rPr>
      </w:pPr>
    </w:p>
    <w:sectPr w:rsidR="00794C4D" w:rsidRPr="00794C4D" w:rsidSect="00794C4D">
      <w:pgSz w:w="16838" w:h="11906" w:orient="landscape"/>
      <w:pgMar w:top="1134" w:right="1134" w:bottom="1134" w:left="90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60" w:rsidRDefault="00737460" w:rsidP="0035168A">
      <w:r>
        <w:separator/>
      </w:r>
    </w:p>
  </w:endnote>
  <w:endnote w:type="continuationSeparator" w:id="0">
    <w:p w:rsidR="00737460" w:rsidRDefault="00737460"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60" w:rsidRDefault="00737460" w:rsidP="0035168A">
      <w:r>
        <w:separator/>
      </w:r>
    </w:p>
  </w:footnote>
  <w:footnote w:type="continuationSeparator" w:id="0">
    <w:p w:rsidR="00737460" w:rsidRDefault="00737460"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2B4645">
        <w:pPr>
          <w:pStyle w:val="a3"/>
          <w:jc w:val="center"/>
        </w:pPr>
        <w:fldSimple w:instr=" PAGE   \* MERGEFORMAT ">
          <w:r w:rsidR="00F96D7F">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645"/>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608"/>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7A1"/>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4C4D"/>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9CE"/>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D7F"/>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09E668FA5C0D5D2A782F7B3140DF6B02E30E4DE61032754DB9114A4422B43B8093472B2E54417555005398EF7A7017BF8DDAC72E22A8A9DB6E0qCt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2DD68F5528607749E8C2BC3315253B3C0CFC563E82C69D5457A50DFF7BC5D2BF71D302254B3637CA1ABF9E7ABCCE28B93E05070CDFA60EBA604FZBrDG" TargetMode="External"/><Relationship Id="rId5" Type="http://schemas.openxmlformats.org/officeDocument/2006/relationships/webSettings" Target="webSettings.xml"/><Relationship Id="rId10" Type="http://schemas.openxmlformats.org/officeDocument/2006/relationships/hyperlink" Target="consultantplus://offline/ref=BDD1EA255AF665EC5772607289735EC46D57416BC0757843551A652829D3D685CDDE28DCDC75886B9147EA2D6B5339F8D4FE2FA896FD3507BD3DCAw6mD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EB09C-ACD1-4A04-8827-21620941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2017-02-27T07:19:00Z</cp:lastPrinted>
  <dcterms:created xsi:type="dcterms:W3CDTF">2019-04-30T11:13:00Z</dcterms:created>
  <dcterms:modified xsi:type="dcterms:W3CDTF">2019-04-30T12:02:00Z</dcterms:modified>
</cp:coreProperties>
</file>