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2241BF" w:rsidP="004D21DC">
            <w:pPr>
              <w:jc w:val="center"/>
            </w:pPr>
            <w:bookmarkStart w:id="0" w:name="ТекстовоеПоле7"/>
            <w:r>
              <w:t>2</w:t>
            </w:r>
            <w:r w:rsidR="004D21DC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0037C6">
            <w:pPr>
              <w:jc w:val="center"/>
            </w:pPr>
            <w:r>
              <w:t>1</w:t>
            </w:r>
            <w:r w:rsidR="000037C6">
              <w:t>1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FD42B6">
            <w:pPr>
              <w:jc w:val="center"/>
            </w:pPr>
            <w:r>
              <w:t>1</w:t>
            </w:r>
            <w:r w:rsidR="00E65B52">
              <w:t>2</w:t>
            </w:r>
            <w:r w:rsidR="00FD42B6">
              <w:t>2</w:t>
            </w:r>
            <w:r w:rsidR="00427956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27956" w:rsidRDefault="00427956" w:rsidP="00427956">
      <w:pPr>
        <w:ind w:right="4393"/>
        <w:jc w:val="both"/>
        <w:rPr>
          <w:sz w:val="26"/>
        </w:rPr>
      </w:pPr>
      <w:r w:rsidRPr="00427956">
        <w:rPr>
          <w:sz w:val="26"/>
        </w:rPr>
        <w:t>О внесении изменений в административный</w:t>
      </w:r>
      <w:r>
        <w:rPr>
          <w:sz w:val="26"/>
        </w:rPr>
        <w:t xml:space="preserve"> </w:t>
      </w:r>
      <w:r w:rsidRPr="00427956">
        <w:rPr>
          <w:sz w:val="26"/>
        </w:rPr>
        <w:t>регламент по предоставлению муниципальной</w:t>
      </w:r>
      <w:r>
        <w:rPr>
          <w:sz w:val="26"/>
        </w:rPr>
        <w:t xml:space="preserve"> </w:t>
      </w:r>
      <w:r w:rsidRPr="00427956">
        <w:rPr>
          <w:sz w:val="26"/>
        </w:rPr>
        <w:t>услуги "Признание помещения жилым</w:t>
      </w:r>
      <w:r>
        <w:rPr>
          <w:sz w:val="26"/>
        </w:rPr>
        <w:t xml:space="preserve"> </w:t>
      </w:r>
      <w:r w:rsidRPr="00427956">
        <w:rPr>
          <w:sz w:val="26"/>
        </w:rPr>
        <w:t>помещением, жилого помещения</w:t>
      </w:r>
      <w:r>
        <w:rPr>
          <w:sz w:val="26"/>
        </w:rPr>
        <w:t xml:space="preserve"> </w:t>
      </w:r>
      <w:r w:rsidRPr="00427956">
        <w:rPr>
          <w:sz w:val="26"/>
        </w:rPr>
        <w:t>непригодным для проживания и</w:t>
      </w:r>
      <w:r>
        <w:rPr>
          <w:sz w:val="26"/>
        </w:rPr>
        <w:t xml:space="preserve"> </w:t>
      </w:r>
      <w:r w:rsidRPr="00427956">
        <w:rPr>
          <w:sz w:val="26"/>
        </w:rPr>
        <w:t>многоквартирного дома аварийным и</w:t>
      </w:r>
      <w:r>
        <w:rPr>
          <w:sz w:val="26"/>
        </w:rPr>
        <w:t xml:space="preserve"> </w:t>
      </w:r>
      <w:r w:rsidRPr="00427956">
        <w:rPr>
          <w:sz w:val="26"/>
        </w:rPr>
        <w:t>подлежащим сносу или реконструкции"</w:t>
      </w:r>
    </w:p>
    <w:p w:rsidR="00427956" w:rsidRDefault="00427956" w:rsidP="00427956">
      <w:pPr>
        <w:ind w:right="4393"/>
        <w:jc w:val="both"/>
        <w:rPr>
          <w:sz w:val="26"/>
        </w:rPr>
      </w:pPr>
    </w:p>
    <w:p w:rsidR="00427956" w:rsidRDefault="00427956" w:rsidP="00427956">
      <w:pPr>
        <w:ind w:right="4393"/>
        <w:jc w:val="both"/>
        <w:rPr>
          <w:sz w:val="26"/>
        </w:rPr>
      </w:pPr>
    </w:p>
    <w:p w:rsidR="00427956" w:rsidRDefault="00427956" w:rsidP="00427956">
      <w:pPr>
        <w:ind w:right="4393"/>
        <w:jc w:val="both"/>
        <w:rPr>
          <w:sz w:val="26"/>
        </w:rPr>
      </w:pPr>
    </w:p>
    <w:p w:rsidR="00427956" w:rsidRPr="00427956" w:rsidRDefault="00427956" w:rsidP="00427956">
      <w:pPr>
        <w:keepNext/>
        <w:ind w:firstLine="709"/>
        <w:jc w:val="both"/>
        <w:rPr>
          <w:sz w:val="26"/>
          <w:szCs w:val="26"/>
        </w:rPr>
      </w:pPr>
      <w:r w:rsidRPr="00427956">
        <w:rPr>
          <w:sz w:val="26"/>
          <w:szCs w:val="26"/>
        </w:rPr>
        <w:t>В соответствии с постановлением Правительства РФ от 02.08.2016 №</w:t>
      </w:r>
      <w:r>
        <w:rPr>
          <w:sz w:val="26"/>
          <w:szCs w:val="26"/>
        </w:rPr>
        <w:t xml:space="preserve"> </w:t>
      </w:r>
      <w:r w:rsidRPr="00427956">
        <w:rPr>
          <w:sz w:val="26"/>
          <w:szCs w:val="26"/>
        </w:rPr>
        <w:t xml:space="preserve">746 </w:t>
      </w:r>
      <w:r>
        <w:rPr>
          <w:sz w:val="26"/>
          <w:szCs w:val="26"/>
        </w:rPr>
        <w:t xml:space="preserve">                 </w:t>
      </w:r>
      <w:r w:rsidRPr="00427956">
        <w:rPr>
          <w:sz w:val="26"/>
          <w:szCs w:val="26"/>
        </w:rPr>
        <w:t>"О внесении изменений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Администрация МО "Городской округ "Город Нарьян-Мар"</w:t>
      </w:r>
    </w:p>
    <w:p w:rsidR="00427956" w:rsidRPr="00427956" w:rsidRDefault="00427956" w:rsidP="00427956">
      <w:pPr>
        <w:ind w:firstLine="709"/>
        <w:jc w:val="center"/>
        <w:rPr>
          <w:b/>
          <w:bCs/>
          <w:sz w:val="26"/>
          <w:szCs w:val="26"/>
        </w:rPr>
      </w:pPr>
    </w:p>
    <w:p w:rsidR="00427956" w:rsidRPr="00427956" w:rsidRDefault="00427956" w:rsidP="00427956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427956">
        <w:rPr>
          <w:b/>
          <w:bCs/>
          <w:sz w:val="26"/>
          <w:szCs w:val="26"/>
        </w:rPr>
        <w:t>П</w:t>
      </w:r>
      <w:proofErr w:type="gramEnd"/>
      <w:r w:rsidRPr="00427956">
        <w:rPr>
          <w:b/>
          <w:bCs/>
          <w:sz w:val="26"/>
          <w:szCs w:val="26"/>
        </w:rPr>
        <w:t xml:space="preserve"> О С Т А Н О В Л Я Е Т:</w:t>
      </w:r>
    </w:p>
    <w:p w:rsidR="00427956" w:rsidRPr="00427956" w:rsidRDefault="00427956" w:rsidP="00427956">
      <w:pPr>
        <w:ind w:firstLine="709"/>
        <w:jc w:val="center"/>
        <w:rPr>
          <w:b/>
          <w:bCs/>
          <w:sz w:val="26"/>
          <w:szCs w:val="26"/>
        </w:rPr>
      </w:pPr>
    </w:p>
    <w:p w:rsidR="00427956" w:rsidRPr="00427956" w:rsidRDefault="00427956" w:rsidP="00427956">
      <w:pPr>
        <w:tabs>
          <w:tab w:val="num" w:pos="106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427956">
        <w:rPr>
          <w:sz w:val="26"/>
          <w:szCs w:val="26"/>
        </w:rPr>
        <w:t>Внести в административный регламент по предоставлению муниципальной услуги "Признание помещения жилым помещением, жилого помещения непригодным для про</w:t>
      </w:r>
      <w:r>
        <w:rPr>
          <w:sz w:val="26"/>
          <w:szCs w:val="26"/>
        </w:rPr>
        <w:t>живания и многоквартирного дома</w:t>
      </w:r>
      <w:r w:rsidRPr="00427956">
        <w:rPr>
          <w:sz w:val="26"/>
          <w:szCs w:val="26"/>
        </w:rPr>
        <w:t xml:space="preserve"> аварийным и подлежащим сносу или реконструкции", утвержденный постановлением Администрации МО "Городской округ "Город Нарьян-Мар" от 29.12.2012 № 2778</w:t>
      </w:r>
      <w:r>
        <w:rPr>
          <w:sz w:val="26"/>
          <w:szCs w:val="26"/>
        </w:rPr>
        <w:t>,</w:t>
      </w:r>
      <w:r w:rsidRPr="00427956">
        <w:rPr>
          <w:sz w:val="26"/>
          <w:szCs w:val="26"/>
        </w:rPr>
        <w:t xml:space="preserve"> следующие изменения:</w:t>
      </w:r>
    </w:p>
    <w:p w:rsidR="00427956" w:rsidRPr="00427956" w:rsidRDefault="00427956" w:rsidP="00427956">
      <w:pPr>
        <w:tabs>
          <w:tab w:val="num" w:pos="1065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427956">
        <w:rPr>
          <w:sz w:val="26"/>
          <w:szCs w:val="26"/>
        </w:rPr>
        <w:t>Пункт 2.8. изложить в следующей редакции:</w:t>
      </w:r>
    </w:p>
    <w:p w:rsidR="00427956" w:rsidRPr="00427956" w:rsidRDefault="00427956" w:rsidP="0042795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427956">
        <w:rPr>
          <w:sz w:val="26"/>
          <w:szCs w:val="26"/>
        </w:rPr>
        <w:t>"</w:t>
      </w:r>
      <w:r>
        <w:rPr>
          <w:sz w:val="26"/>
          <w:szCs w:val="26"/>
        </w:rPr>
        <w:t xml:space="preserve">2.8. </w:t>
      </w:r>
      <w:proofErr w:type="gramStart"/>
      <w:r w:rsidRPr="00427956">
        <w:rPr>
          <w:sz w:val="26"/>
          <w:szCs w:val="26"/>
        </w:rPr>
        <w:t xml:space="preserve">Заявитель вправе представить заявление и прилагаемые к нему документы </w:t>
      </w:r>
      <w:r>
        <w:rPr>
          <w:sz w:val="26"/>
          <w:szCs w:val="26"/>
        </w:rPr>
        <w:t xml:space="preserve">           </w:t>
      </w:r>
      <w:r w:rsidRPr="00427956">
        <w:rPr>
          <w:sz w:val="26"/>
          <w:szCs w:val="26"/>
        </w:rPr>
        <w:t xml:space="preserve">на бумажном носителе лично или посредством почтового отправления </w:t>
      </w:r>
      <w:r>
        <w:rPr>
          <w:sz w:val="26"/>
          <w:szCs w:val="26"/>
        </w:rPr>
        <w:t xml:space="preserve">                                   </w:t>
      </w:r>
      <w:r w:rsidRPr="00427956">
        <w:rPr>
          <w:sz w:val="26"/>
          <w:szCs w:val="26"/>
        </w:rPr>
        <w:t>с уведомлением о вручении либо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(функций)", государственной информационной систем</w:t>
      </w:r>
      <w:r>
        <w:rPr>
          <w:sz w:val="26"/>
          <w:szCs w:val="26"/>
        </w:rPr>
        <w:t>ы</w:t>
      </w:r>
      <w:r w:rsidRPr="00427956">
        <w:rPr>
          <w:sz w:val="26"/>
          <w:szCs w:val="26"/>
        </w:rPr>
        <w:t xml:space="preserve"> Ненецкого автономного округа "Портал органов государственной власти Ненецкого автономного округа" или посредством многофункционального центра предоставления государственных и муниципальных</w:t>
      </w:r>
      <w:proofErr w:type="gramEnd"/>
      <w:r w:rsidRPr="00427956">
        <w:rPr>
          <w:sz w:val="26"/>
          <w:szCs w:val="26"/>
        </w:rPr>
        <w:t xml:space="preserve"> услуг.</w:t>
      </w:r>
    </w:p>
    <w:p w:rsidR="00427956" w:rsidRPr="00427956" w:rsidRDefault="00427956" w:rsidP="00427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27956">
        <w:rPr>
          <w:sz w:val="26"/>
          <w:szCs w:val="26"/>
        </w:rPr>
        <w:t xml:space="preserve"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</w:t>
      </w:r>
      <w:r>
        <w:rPr>
          <w:sz w:val="26"/>
          <w:szCs w:val="26"/>
        </w:rPr>
        <w:t xml:space="preserve">             </w:t>
      </w:r>
      <w:r w:rsidRPr="00427956">
        <w:rPr>
          <w:sz w:val="26"/>
          <w:szCs w:val="26"/>
        </w:rPr>
        <w:t>не установлен иной вид электронной подписи).".</w:t>
      </w:r>
      <w:proofErr w:type="gramEnd"/>
    </w:p>
    <w:p w:rsidR="00427956" w:rsidRPr="00427956" w:rsidRDefault="00427956" w:rsidP="0042795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7956">
        <w:rPr>
          <w:sz w:val="26"/>
          <w:szCs w:val="26"/>
        </w:rPr>
        <w:t>1.2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427956">
        <w:rPr>
          <w:sz w:val="26"/>
          <w:szCs w:val="26"/>
        </w:rPr>
        <w:t>Абзац 2 пункта 3.2. исключить.</w:t>
      </w:r>
    </w:p>
    <w:p w:rsidR="00427956" w:rsidRPr="00427956" w:rsidRDefault="00427956" w:rsidP="0042795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7956">
        <w:rPr>
          <w:sz w:val="26"/>
          <w:szCs w:val="26"/>
        </w:rPr>
        <w:t>1.3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427956">
        <w:rPr>
          <w:sz w:val="26"/>
          <w:szCs w:val="26"/>
        </w:rPr>
        <w:t>Пункт 3.5. изложить в следующей редакции:</w:t>
      </w:r>
    </w:p>
    <w:p w:rsidR="00427956" w:rsidRPr="00427956" w:rsidRDefault="00427956" w:rsidP="00427956">
      <w:pPr>
        <w:tabs>
          <w:tab w:val="num" w:pos="106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"3.5.</w:t>
      </w:r>
      <w:r>
        <w:rPr>
          <w:sz w:val="26"/>
          <w:szCs w:val="26"/>
        </w:rPr>
        <w:tab/>
      </w:r>
      <w:r w:rsidRPr="00427956">
        <w:rPr>
          <w:sz w:val="26"/>
          <w:szCs w:val="26"/>
        </w:rPr>
        <w:t>Основание</w:t>
      </w:r>
      <w:r w:rsidR="00230E5F">
        <w:rPr>
          <w:sz w:val="26"/>
          <w:szCs w:val="26"/>
        </w:rPr>
        <w:t>м</w:t>
      </w:r>
      <w:r w:rsidRPr="00427956">
        <w:rPr>
          <w:sz w:val="26"/>
          <w:szCs w:val="26"/>
        </w:rPr>
        <w:t xml:space="preserve"> для начала процедуры оценки соответствия помещения требованиям, предъявляемым к жилым помещениям, является поступление </w:t>
      </w:r>
      <w:r w:rsidR="00230E5F">
        <w:rPr>
          <w:sz w:val="26"/>
          <w:szCs w:val="26"/>
        </w:rPr>
        <w:t xml:space="preserve">                           </w:t>
      </w:r>
      <w:r w:rsidRPr="00427956">
        <w:rPr>
          <w:sz w:val="26"/>
          <w:szCs w:val="26"/>
        </w:rPr>
        <w:t>в Межведомственную комиссию зарегистрированного заявления и документов, необходимых для предоставления муниципальной услуги, либо заключение органа, уполномоченного на проведение государственного контроля и надзора по вопросам, отнесенным к его компетенции.</w:t>
      </w:r>
    </w:p>
    <w:p w:rsidR="00427956" w:rsidRPr="00427956" w:rsidRDefault="00427956" w:rsidP="00427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7956">
        <w:rPr>
          <w:sz w:val="26"/>
          <w:szCs w:val="26"/>
        </w:rPr>
        <w:t>Собственник жилого пом</w:t>
      </w:r>
      <w:r w:rsidR="00230E5F">
        <w:rPr>
          <w:sz w:val="26"/>
          <w:szCs w:val="26"/>
        </w:rPr>
        <w:t>ещения (уполномоченное им лицо)</w:t>
      </w:r>
      <w:r w:rsidRPr="00427956">
        <w:rPr>
          <w:sz w:val="26"/>
          <w:szCs w:val="26"/>
        </w:rPr>
        <w:t xml:space="preserve"> привлекается </w:t>
      </w:r>
      <w:r w:rsidR="00230E5F">
        <w:rPr>
          <w:sz w:val="26"/>
          <w:szCs w:val="26"/>
        </w:rPr>
        <w:t xml:space="preserve">                </w:t>
      </w:r>
      <w:r w:rsidRPr="00427956">
        <w:rPr>
          <w:sz w:val="26"/>
          <w:szCs w:val="26"/>
        </w:rPr>
        <w:t xml:space="preserve">к работе в комиссии с правом совещательного голоса и подлежит уведомлению </w:t>
      </w:r>
      <w:r w:rsidR="00230E5F">
        <w:rPr>
          <w:sz w:val="26"/>
          <w:szCs w:val="26"/>
        </w:rPr>
        <w:t xml:space="preserve">              </w:t>
      </w:r>
      <w:r w:rsidRPr="00427956">
        <w:rPr>
          <w:sz w:val="26"/>
          <w:szCs w:val="26"/>
        </w:rPr>
        <w:t xml:space="preserve">о времени и месте заседания комиссии по телефону, указанному в заявлении, либо путем направления письменного уведомления посредством почтового отправления </w:t>
      </w:r>
      <w:r w:rsidR="00230E5F">
        <w:rPr>
          <w:sz w:val="26"/>
          <w:szCs w:val="26"/>
        </w:rPr>
        <w:t xml:space="preserve"> </w:t>
      </w:r>
      <w:r w:rsidRPr="00427956">
        <w:rPr>
          <w:sz w:val="26"/>
          <w:szCs w:val="26"/>
        </w:rPr>
        <w:t>по адресу, указанному в заявлении (в случае невозможности уведомления посредством телефонной связи)</w:t>
      </w:r>
      <w:r w:rsidR="00230E5F">
        <w:rPr>
          <w:sz w:val="26"/>
          <w:szCs w:val="26"/>
        </w:rPr>
        <w:t>,</w:t>
      </w:r>
      <w:r w:rsidRPr="00427956">
        <w:rPr>
          <w:sz w:val="26"/>
          <w:szCs w:val="26"/>
        </w:rPr>
        <w:t xml:space="preserve"> не </w:t>
      </w:r>
      <w:proofErr w:type="gramStart"/>
      <w:r w:rsidRPr="00427956">
        <w:rPr>
          <w:sz w:val="26"/>
          <w:szCs w:val="26"/>
        </w:rPr>
        <w:t>позднее</w:t>
      </w:r>
      <w:proofErr w:type="gramEnd"/>
      <w:r w:rsidRPr="00427956">
        <w:rPr>
          <w:sz w:val="26"/>
          <w:szCs w:val="26"/>
        </w:rPr>
        <w:t xml:space="preserve"> чем за 3 календарных дня до даты начала заседания.</w:t>
      </w:r>
    </w:p>
    <w:p w:rsidR="00427956" w:rsidRPr="00427956" w:rsidRDefault="00427956" w:rsidP="00427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7956">
        <w:rPr>
          <w:sz w:val="26"/>
          <w:szCs w:val="26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</w:t>
      </w:r>
      <w:r w:rsidR="00230E5F">
        <w:rPr>
          <w:sz w:val="26"/>
          <w:szCs w:val="26"/>
        </w:rPr>
        <w:t xml:space="preserve">                              </w:t>
      </w:r>
      <w:r w:rsidRPr="00427956">
        <w:rPr>
          <w:sz w:val="26"/>
          <w:szCs w:val="26"/>
        </w:rPr>
        <w:t xml:space="preserve">в федеральной собственности, ответственный исполнитель не </w:t>
      </w:r>
      <w:proofErr w:type="gramStart"/>
      <w:r w:rsidRPr="00427956">
        <w:rPr>
          <w:sz w:val="26"/>
          <w:szCs w:val="26"/>
        </w:rPr>
        <w:t>позднее</w:t>
      </w:r>
      <w:proofErr w:type="gramEnd"/>
      <w:r w:rsidRPr="00427956">
        <w:rPr>
          <w:sz w:val="26"/>
          <w:szCs w:val="26"/>
        </w:rPr>
        <w:t xml:space="preserve"> чем за 20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</w:t>
      </w:r>
      <w:r w:rsidR="00230E5F">
        <w:rPr>
          <w:sz w:val="26"/>
          <w:szCs w:val="26"/>
        </w:rPr>
        <w:t xml:space="preserve">           </w:t>
      </w:r>
      <w:r w:rsidRPr="00427956">
        <w:rPr>
          <w:sz w:val="26"/>
          <w:szCs w:val="26"/>
        </w:rPr>
        <w:t xml:space="preserve">с использованием единого портала направить в федеральный орган исполнительной власти Российской Федерации, осуществляющий полномочия собственника </w:t>
      </w:r>
      <w:r w:rsidR="00230E5F">
        <w:rPr>
          <w:sz w:val="26"/>
          <w:szCs w:val="26"/>
        </w:rPr>
        <w:t xml:space="preserve">                            </w:t>
      </w:r>
      <w:r w:rsidRPr="00427956">
        <w:rPr>
          <w:sz w:val="26"/>
          <w:szCs w:val="26"/>
        </w:rPr>
        <w:t xml:space="preserve">в отношении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427956">
        <w:rPr>
          <w:sz w:val="26"/>
          <w:szCs w:val="26"/>
        </w:rPr>
        <w:t>разместить</w:t>
      </w:r>
      <w:proofErr w:type="gramEnd"/>
      <w:r w:rsidRPr="00427956">
        <w:rPr>
          <w:sz w:val="26"/>
          <w:szCs w:val="26"/>
        </w:rPr>
        <w:t xml:space="preserve"> такое уведомление на межведомственном портале по управлению государственной собственностью </w:t>
      </w:r>
      <w:r w:rsidR="004F671A">
        <w:rPr>
          <w:sz w:val="26"/>
          <w:szCs w:val="26"/>
        </w:rPr>
        <w:t xml:space="preserve">                         </w:t>
      </w:r>
      <w:r w:rsidRPr="00427956">
        <w:rPr>
          <w:sz w:val="26"/>
          <w:szCs w:val="26"/>
        </w:rPr>
        <w:t>в информационно-телекоммуникационной сети "Интернет".</w:t>
      </w:r>
    </w:p>
    <w:p w:rsidR="00427956" w:rsidRPr="00427956" w:rsidRDefault="00427956" w:rsidP="00427956">
      <w:pPr>
        <w:tabs>
          <w:tab w:val="num" w:pos="1065"/>
        </w:tabs>
        <w:ind w:firstLine="709"/>
        <w:jc w:val="both"/>
        <w:rPr>
          <w:sz w:val="26"/>
          <w:szCs w:val="26"/>
        </w:rPr>
      </w:pPr>
      <w:r w:rsidRPr="00427956">
        <w:rPr>
          <w:sz w:val="26"/>
          <w:szCs w:val="26"/>
        </w:rPr>
        <w:t xml:space="preserve">По результатам работы Межведомственная комиссия принимает одно </w:t>
      </w:r>
      <w:r w:rsidR="004F671A">
        <w:rPr>
          <w:sz w:val="26"/>
          <w:szCs w:val="26"/>
        </w:rPr>
        <w:t xml:space="preserve">                         </w:t>
      </w:r>
      <w:r w:rsidRPr="00427956">
        <w:rPr>
          <w:sz w:val="26"/>
          <w:szCs w:val="26"/>
        </w:rPr>
        <w:t>из следующих решений об оценке соответствия помещений и многоквартирных домов установленным требованиям:</w:t>
      </w:r>
    </w:p>
    <w:p w:rsidR="00427956" w:rsidRPr="00427956" w:rsidRDefault="004F671A" w:rsidP="004F671A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о </w:t>
      </w:r>
      <w:r w:rsidR="00427956" w:rsidRPr="00427956">
        <w:rPr>
          <w:sz w:val="26"/>
          <w:szCs w:val="26"/>
        </w:rPr>
        <w:t>соответствии помещения требованиям, предъявляемым к жилому помещению, и его пригодности для проживания;</w:t>
      </w:r>
    </w:p>
    <w:p w:rsidR="00427956" w:rsidRPr="00427956" w:rsidRDefault="004F671A" w:rsidP="004F671A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о </w:t>
      </w:r>
      <w:r w:rsidR="00427956" w:rsidRPr="00427956">
        <w:rPr>
          <w:sz w:val="26"/>
          <w:szCs w:val="26"/>
        </w:rPr>
        <w:t xml:space="preserve">выявлении оснований для признания помещения подлежащим капитальному ремонту, реконструкции или перепланировке (при необходимости </w:t>
      </w:r>
      <w:r>
        <w:rPr>
          <w:sz w:val="26"/>
          <w:szCs w:val="26"/>
        </w:rPr>
        <w:t xml:space="preserve">            </w:t>
      </w:r>
      <w:r w:rsidR="00427956" w:rsidRPr="00427956">
        <w:rPr>
          <w:sz w:val="26"/>
          <w:szCs w:val="26"/>
        </w:rPr>
        <w:t xml:space="preserve">с технико-экономическим обоснованием) с целью приведения утраченных в процессе эксплуатации характеристик жилого помещения в соответствие с </w:t>
      </w:r>
      <w:r w:rsidR="001B267F" w:rsidRPr="00427956">
        <w:rPr>
          <w:sz w:val="26"/>
          <w:szCs w:val="26"/>
        </w:rPr>
        <w:t>требованиями</w:t>
      </w:r>
      <w:r w:rsidR="001B267F">
        <w:rPr>
          <w:sz w:val="26"/>
          <w:szCs w:val="26"/>
        </w:rPr>
        <w:t>,</w:t>
      </w:r>
      <w:r w:rsidR="001B267F" w:rsidRPr="00427956">
        <w:rPr>
          <w:sz w:val="26"/>
          <w:szCs w:val="26"/>
        </w:rPr>
        <w:t xml:space="preserve"> </w:t>
      </w:r>
      <w:r w:rsidR="00427956" w:rsidRPr="00427956">
        <w:rPr>
          <w:sz w:val="26"/>
          <w:szCs w:val="26"/>
        </w:rPr>
        <w:t>установленными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</w:t>
      </w:r>
      <w:r w:rsidR="00B21E17">
        <w:rPr>
          <w:sz w:val="26"/>
          <w:szCs w:val="26"/>
        </w:rPr>
        <w:t>о</w:t>
      </w:r>
      <w:r w:rsidR="00427956" w:rsidRPr="00427956">
        <w:rPr>
          <w:sz w:val="26"/>
          <w:szCs w:val="26"/>
        </w:rPr>
        <w:t>м постановлением Правительства Российской Федерации от 28.01.2006</w:t>
      </w:r>
      <w:proofErr w:type="gramEnd"/>
      <w:r w:rsidR="00427956" w:rsidRPr="00427956">
        <w:rPr>
          <w:sz w:val="26"/>
          <w:szCs w:val="26"/>
        </w:rPr>
        <w:t xml:space="preserve"> № 47;</w:t>
      </w:r>
    </w:p>
    <w:p w:rsidR="00427956" w:rsidRPr="00427956" w:rsidRDefault="004F671A" w:rsidP="004F671A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о </w:t>
      </w:r>
      <w:r w:rsidR="00427956" w:rsidRPr="00427956">
        <w:rPr>
          <w:sz w:val="26"/>
          <w:szCs w:val="26"/>
        </w:rPr>
        <w:t xml:space="preserve">выявлении оснований для признания помещения непригодным </w:t>
      </w:r>
      <w:r w:rsidR="001B267F">
        <w:rPr>
          <w:sz w:val="26"/>
          <w:szCs w:val="26"/>
        </w:rPr>
        <w:t xml:space="preserve">                           </w:t>
      </w:r>
      <w:r w:rsidR="00427956" w:rsidRPr="00427956">
        <w:rPr>
          <w:sz w:val="26"/>
          <w:szCs w:val="26"/>
        </w:rPr>
        <w:t>для проживания;</w:t>
      </w:r>
    </w:p>
    <w:p w:rsidR="00427956" w:rsidRPr="00427956" w:rsidRDefault="004F671A" w:rsidP="004F671A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о </w:t>
      </w:r>
      <w:r w:rsidR="00427956" w:rsidRPr="00427956">
        <w:rPr>
          <w:sz w:val="26"/>
          <w:szCs w:val="26"/>
        </w:rPr>
        <w:t>выявлении оснований для признания многоквартирного дома аварийным и подлежащим реконструкции;</w:t>
      </w:r>
    </w:p>
    <w:p w:rsidR="00427956" w:rsidRPr="00427956" w:rsidRDefault="004F671A" w:rsidP="004F67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о </w:t>
      </w:r>
      <w:r w:rsidR="00427956" w:rsidRPr="00427956">
        <w:rPr>
          <w:sz w:val="26"/>
          <w:szCs w:val="26"/>
        </w:rPr>
        <w:t>выявлении оснований для признания многоквартирного дома аварийным и подлежащим сносу;</w:t>
      </w:r>
    </w:p>
    <w:p w:rsidR="00427956" w:rsidRPr="00427956" w:rsidRDefault="004F671A" w:rsidP="004F67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427956" w:rsidRPr="00427956">
        <w:rPr>
          <w:sz w:val="26"/>
          <w:szCs w:val="26"/>
        </w:rPr>
        <w:t>об отсутствии оснований для признания многоквартирного дома аварийным и подлежащим сносу или реконструкции</w:t>
      </w:r>
      <w:proofErr w:type="gramStart"/>
      <w:r w:rsidR="00427956" w:rsidRPr="00427956">
        <w:rPr>
          <w:sz w:val="26"/>
          <w:szCs w:val="26"/>
        </w:rPr>
        <w:t>.".</w:t>
      </w:r>
      <w:proofErr w:type="gramEnd"/>
    </w:p>
    <w:p w:rsidR="00427956" w:rsidRPr="00427956" w:rsidRDefault="00427956" w:rsidP="004F67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427956">
        <w:rPr>
          <w:sz w:val="26"/>
          <w:szCs w:val="26"/>
        </w:rPr>
        <w:t xml:space="preserve">Настоящее постановление вступает в силу с момента его принятия, подлежит опубликованию в официальном бюллетене МО "Городской округ "Город Нарьян-Мар" и размещению на официальном сайте </w:t>
      </w:r>
      <w:r w:rsidR="00B21E17">
        <w:rPr>
          <w:sz w:val="26"/>
          <w:szCs w:val="26"/>
        </w:rPr>
        <w:t xml:space="preserve">Администрации </w:t>
      </w:r>
      <w:r w:rsidRPr="00427956">
        <w:rPr>
          <w:sz w:val="26"/>
          <w:szCs w:val="26"/>
        </w:rPr>
        <w:t>МО "Городской округ "Город Нарьян-Мар".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70065D" w:rsidRDefault="0070065D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397B4F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397B4F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p w:rsidR="00883FA6" w:rsidRDefault="00883FA6" w:rsidP="00054984">
      <w:pPr>
        <w:jc w:val="right"/>
      </w:pPr>
    </w:p>
    <w:sectPr w:rsidR="00883FA6" w:rsidSect="00075622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D30" w:rsidRDefault="007E4D30" w:rsidP="00693317">
      <w:r>
        <w:separator/>
      </w:r>
    </w:p>
  </w:endnote>
  <w:endnote w:type="continuationSeparator" w:id="0">
    <w:p w:rsidR="007E4D30" w:rsidRDefault="007E4D3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D30" w:rsidRDefault="007E4D30" w:rsidP="00693317">
      <w:r>
        <w:separator/>
      </w:r>
    </w:p>
  </w:footnote>
  <w:footnote w:type="continuationSeparator" w:id="0">
    <w:p w:rsidR="007E4D30" w:rsidRDefault="007E4D3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0114E0">
        <w:pPr>
          <w:pStyle w:val="a7"/>
          <w:jc w:val="center"/>
        </w:pPr>
        <w:fldSimple w:instr=" PAGE   \* MERGEFORMAT ">
          <w:r w:rsidR="001B267F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4"/>
  </w:num>
  <w:num w:numId="5">
    <w:abstractNumId w:val="7"/>
  </w:num>
  <w:num w:numId="6">
    <w:abstractNumId w:val="2"/>
  </w:num>
  <w:num w:numId="7">
    <w:abstractNumId w:val="15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12"/>
  </w:num>
  <w:num w:numId="13">
    <w:abstractNumId w:val="16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67F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E5F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95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E39"/>
    <w:rsid w:val="004A3073"/>
    <w:rsid w:val="004A3465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1A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42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96C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4D6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48C9"/>
    <w:rsid w:val="00AC55F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E17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1956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95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5DCD6-30A8-4416-ABFB-477D05FD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2016-11-24T07:58:00Z</cp:lastPrinted>
  <dcterms:created xsi:type="dcterms:W3CDTF">2016-11-24T07:53:00Z</dcterms:created>
  <dcterms:modified xsi:type="dcterms:W3CDTF">2016-11-24T07:59:00Z</dcterms:modified>
</cp:coreProperties>
</file>