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39" w:rsidRDefault="009D1A39" w:rsidP="009D1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A39">
        <w:rPr>
          <w:rFonts w:ascii="Times New Roman" w:hAnsi="Times New Roman" w:cs="Times New Roman"/>
          <w:b/>
          <w:bCs/>
          <w:sz w:val="28"/>
          <w:szCs w:val="28"/>
        </w:rPr>
        <w:t>«Архангельская транспортная прокуратура разъясняет: Установлен порядок выдачи и проверки свидетельства о страховании или ином финансовом обеспечении ответственности за удаление затонувших судов</w:t>
      </w:r>
    </w:p>
    <w:p w:rsidR="009D1A39" w:rsidRPr="009D1A39" w:rsidRDefault="009D1A39" w:rsidP="009D1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D1A39" w:rsidRPr="009D1A39" w:rsidRDefault="009D1A39" w:rsidP="009D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39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России от 31.01.2023 № 28 «Об утверждении Правил, определяющих условия, порядок выдачи и проверки свидетельства о страховании или ином финансовом обеспечении ответственности за удаление утонувших судов» с 01.09.2023 устанавливается порядок выдачи и проверки свидетельства о страховании или ином финансовом обеспечении ответственности за удаление утонувших судов.</w:t>
      </w:r>
    </w:p>
    <w:p w:rsidR="009D1A39" w:rsidRPr="009D1A39" w:rsidRDefault="009D1A39" w:rsidP="009D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39">
        <w:rPr>
          <w:rFonts w:ascii="Times New Roman" w:hAnsi="Times New Roman" w:cs="Times New Roman"/>
          <w:sz w:val="28"/>
          <w:szCs w:val="28"/>
        </w:rPr>
        <w:t>Свидетельство выдается в отношении судна валовой вместимостью 300 и более регистровых тонн капитаном морского порта, осуществляющим государственную регистрацию судов, на основании заявления собственника судна либо его уполномоченного представителя, составленного в произвольной форме.</w:t>
      </w:r>
    </w:p>
    <w:p w:rsidR="009D1A39" w:rsidRPr="009D1A39" w:rsidRDefault="009D1A39" w:rsidP="009D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39">
        <w:rPr>
          <w:rFonts w:ascii="Times New Roman" w:hAnsi="Times New Roman" w:cs="Times New Roman"/>
          <w:sz w:val="28"/>
          <w:szCs w:val="28"/>
        </w:rPr>
        <w:t>К заявлению прилагается заверенная заявителем копия документа, свидетельствующего о наличии страхования или иного финансового обеспечения за удаление затонувших судов и содержащего сведения об обеспечении ответственности собственника судна.</w:t>
      </w:r>
    </w:p>
    <w:p w:rsidR="009D1A39" w:rsidRPr="009D1A39" w:rsidRDefault="009D1A39" w:rsidP="009D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39">
        <w:rPr>
          <w:rFonts w:ascii="Times New Roman" w:hAnsi="Times New Roman" w:cs="Times New Roman"/>
          <w:sz w:val="28"/>
          <w:szCs w:val="28"/>
        </w:rPr>
        <w:t>Капитан морского порта принимает решение о выдаче свидетельства или об отказе в выдаче свидетельства в течение пяти рабочих дней со дня получения заявления.</w:t>
      </w:r>
    </w:p>
    <w:p w:rsidR="009D1A39" w:rsidRPr="009D1A39" w:rsidRDefault="009D1A39" w:rsidP="009D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39">
        <w:rPr>
          <w:rFonts w:ascii="Times New Roman" w:hAnsi="Times New Roman" w:cs="Times New Roman"/>
          <w:sz w:val="28"/>
          <w:szCs w:val="28"/>
        </w:rPr>
        <w:t>Приказ вступает в силу с 01.09.2023 и действует до 01.09.2029».</w:t>
      </w:r>
    </w:p>
    <w:p w:rsidR="008E588C" w:rsidRDefault="008E588C"/>
    <w:sectPr w:rsidR="008E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92"/>
    <w:rsid w:val="008E588C"/>
    <w:rsid w:val="009D1A39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5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7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МН</dc:creator>
  <cp:keywords/>
  <dc:description/>
  <cp:lastModifiedBy>Савина МН</cp:lastModifiedBy>
  <cp:revision>2</cp:revision>
  <dcterms:created xsi:type="dcterms:W3CDTF">2023-04-27T08:24:00Z</dcterms:created>
  <dcterms:modified xsi:type="dcterms:W3CDTF">2023-04-27T08:25:00Z</dcterms:modified>
</cp:coreProperties>
</file>