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A" w:rsidRDefault="00607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5EA" w:rsidRDefault="006075EA">
      <w:pPr>
        <w:pStyle w:val="ConsPlusNormal"/>
        <w:outlineLvl w:val="0"/>
      </w:pPr>
    </w:p>
    <w:p w:rsidR="006075EA" w:rsidRDefault="006075EA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6075EA" w:rsidRDefault="006075EA">
      <w:pPr>
        <w:pStyle w:val="ConsPlusTitle"/>
        <w:jc w:val="center"/>
      </w:pPr>
    </w:p>
    <w:p w:rsidR="006075EA" w:rsidRDefault="006075EA">
      <w:pPr>
        <w:pStyle w:val="ConsPlusTitle"/>
        <w:jc w:val="center"/>
      </w:pPr>
      <w:r>
        <w:t>ПОСТАНОВЛЕНИЕ</w:t>
      </w:r>
    </w:p>
    <w:p w:rsidR="006075EA" w:rsidRDefault="006075EA">
      <w:pPr>
        <w:pStyle w:val="ConsPlusTitle"/>
        <w:jc w:val="center"/>
      </w:pPr>
      <w:r>
        <w:t>от 29 октября 2018 г. N 735</w:t>
      </w:r>
    </w:p>
    <w:p w:rsidR="006075EA" w:rsidRDefault="006075EA">
      <w:pPr>
        <w:pStyle w:val="ConsPlusTitle"/>
        <w:jc w:val="both"/>
      </w:pPr>
    </w:p>
    <w:p w:rsidR="006075EA" w:rsidRDefault="006075EA">
      <w:pPr>
        <w:pStyle w:val="ConsPlusTitle"/>
        <w:jc w:val="center"/>
      </w:pPr>
      <w:r>
        <w:t xml:space="preserve">ОБ УТВЕРЖДЕНИИ ОСНОВНЫХ НАПРАВЛЕНИЙ </w:t>
      </w:r>
      <w:proofErr w:type="gramStart"/>
      <w:r>
        <w:t>БЮДЖЕТНОЙ</w:t>
      </w:r>
      <w:proofErr w:type="gramEnd"/>
      <w:r>
        <w:t xml:space="preserve"> И НАЛОГОВОЙ</w:t>
      </w:r>
    </w:p>
    <w:p w:rsidR="006075EA" w:rsidRDefault="006075EA">
      <w:pPr>
        <w:pStyle w:val="ConsPlusTitle"/>
        <w:jc w:val="center"/>
      </w:pPr>
      <w:r>
        <w:t>ПОЛИТИКИ МО "ГОРОДСКОЙ ОКРУГ "ГОРОД НАРЬЯН-МАР" НА 2019 ГОД</w:t>
      </w:r>
    </w:p>
    <w:p w:rsidR="006075EA" w:rsidRDefault="006075EA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075EA" w:rsidRDefault="006075EA">
      <w:pPr>
        <w:pStyle w:val="ConsPlusNormal"/>
        <w:ind w:left="540"/>
        <w:jc w:val="both"/>
      </w:pPr>
    </w:p>
    <w:p w:rsidR="006075EA" w:rsidRDefault="006075EA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172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28</w:t>
        </w:r>
      </w:hyperlink>
      <w:r>
        <w:t xml:space="preserve">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N 530-р (в ред. от 21.06.2017 N 393-р, с изменениями, внесенными от 30.10.2015 N 145-р), Администрация МО "Городской округ "Город Нарьян-Мар" постановляет:</w:t>
      </w:r>
      <w:proofErr w:type="gramEnd"/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1" w:history="1">
        <w:r>
          <w:rPr>
            <w:color w:val="0000FF"/>
          </w:rPr>
          <w:t>направления</w:t>
        </w:r>
      </w:hyperlink>
      <w:r>
        <w:t xml:space="preserve"> бюджетной и налоговой политики МО "Городской округ "Город Нарьян-Мар" на 2019 год и на плановый период 2020 и 2021 годов (Приложение).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 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руководствоваться основными направлениями бюджетной и налоговой политики МО "Городской округ "Город Нарьян-Мар" на 2019 год и на плановый период 2020 и 2021 годов.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"Городской округ "Город Нарьян-Мар" по экономике и финансам.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right"/>
      </w:pPr>
      <w:r>
        <w:t>Глава МО "Городской округ</w:t>
      </w:r>
    </w:p>
    <w:p w:rsidR="006075EA" w:rsidRDefault="006075EA">
      <w:pPr>
        <w:pStyle w:val="ConsPlusNormal"/>
        <w:jc w:val="right"/>
      </w:pPr>
      <w:r>
        <w:t>"Город Нарьян-Мар"</w:t>
      </w:r>
    </w:p>
    <w:p w:rsidR="006075EA" w:rsidRDefault="006075EA">
      <w:pPr>
        <w:pStyle w:val="ConsPlusNormal"/>
        <w:jc w:val="right"/>
      </w:pPr>
      <w:r>
        <w:t>О.О.БЕЛАК</w:t>
      </w: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right"/>
        <w:outlineLvl w:val="0"/>
      </w:pPr>
      <w:r>
        <w:t>Приложение</w:t>
      </w:r>
    </w:p>
    <w:p w:rsidR="006075EA" w:rsidRDefault="006075EA">
      <w:pPr>
        <w:pStyle w:val="ConsPlusNormal"/>
        <w:jc w:val="right"/>
      </w:pPr>
    </w:p>
    <w:p w:rsidR="006075EA" w:rsidRDefault="006075EA">
      <w:pPr>
        <w:pStyle w:val="ConsPlusNormal"/>
        <w:jc w:val="right"/>
      </w:pPr>
      <w:r>
        <w:t>Утверждены</w:t>
      </w:r>
    </w:p>
    <w:p w:rsidR="006075EA" w:rsidRDefault="006075EA">
      <w:pPr>
        <w:pStyle w:val="ConsPlusNormal"/>
        <w:jc w:val="right"/>
      </w:pPr>
      <w:r>
        <w:t>постановлением Администрации МО</w:t>
      </w:r>
    </w:p>
    <w:p w:rsidR="006075EA" w:rsidRDefault="006075EA">
      <w:pPr>
        <w:pStyle w:val="ConsPlusNormal"/>
        <w:jc w:val="right"/>
      </w:pPr>
      <w:r>
        <w:t>"Городской округ "Город Нарьян-Мар"</w:t>
      </w:r>
    </w:p>
    <w:p w:rsidR="006075EA" w:rsidRDefault="006075EA">
      <w:pPr>
        <w:pStyle w:val="ConsPlusNormal"/>
        <w:jc w:val="right"/>
      </w:pPr>
      <w:r>
        <w:t>от 29.10.2018 N 735</w:t>
      </w:r>
    </w:p>
    <w:p w:rsidR="006075EA" w:rsidRDefault="006075EA">
      <w:pPr>
        <w:pStyle w:val="ConsPlusNormal"/>
        <w:jc w:val="right"/>
      </w:pPr>
    </w:p>
    <w:p w:rsidR="006075EA" w:rsidRDefault="006075EA">
      <w:pPr>
        <w:pStyle w:val="ConsPlusTitle"/>
        <w:jc w:val="center"/>
      </w:pPr>
      <w:bookmarkStart w:id="0" w:name="P31"/>
      <w:bookmarkEnd w:id="0"/>
      <w:r>
        <w:t>ОСНОВНЫЕ НАПРАВЛЕНИЯ</w:t>
      </w:r>
    </w:p>
    <w:p w:rsidR="006075EA" w:rsidRDefault="006075EA">
      <w:pPr>
        <w:pStyle w:val="ConsPlusTitle"/>
        <w:jc w:val="center"/>
      </w:pPr>
      <w:r>
        <w:t>БЮДЖЕТНОЙ И НАЛОГОВОЙ ПОЛИТИКИ МУНИЦИПАЛЬНОГО ОБРАЗОВАНИЯ</w:t>
      </w:r>
    </w:p>
    <w:p w:rsidR="006075EA" w:rsidRDefault="006075EA">
      <w:pPr>
        <w:pStyle w:val="ConsPlusTitle"/>
        <w:jc w:val="center"/>
      </w:pPr>
      <w:r>
        <w:t>"ГОРОДСКОЙ ОКРУГ "ГОРОД НАРЬЯН-МАР" НА 2019 ГОД</w:t>
      </w:r>
    </w:p>
    <w:p w:rsidR="006075EA" w:rsidRDefault="006075EA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075EA" w:rsidRDefault="006075EA">
      <w:pPr>
        <w:pStyle w:val="ConsPlusNormal"/>
        <w:jc w:val="center"/>
      </w:pPr>
    </w:p>
    <w:p w:rsidR="006075EA" w:rsidRDefault="006075EA">
      <w:pPr>
        <w:pStyle w:val="ConsPlusNormal"/>
        <w:ind w:firstLine="540"/>
        <w:jc w:val="both"/>
      </w:pPr>
      <w:proofErr w:type="gramStart"/>
      <w:r>
        <w:t xml:space="preserve">Основные направления бюджетной и налоговой политики муниципального образования "Городской округ "Город Нарьян-Мар" (далее - город Нарьян-Мар) на 2019 год и на плановый период 2020 и 2021 годов, разработанные в соответствии со </w:t>
      </w:r>
      <w:hyperlink r:id="rId7" w:history="1">
        <w:r>
          <w:rPr>
            <w:color w:val="0000FF"/>
          </w:rPr>
          <w:t>статьей 172</w:t>
        </w:r>
      </w:hyperlink>
      <w:r>
        <w:t xml:space="preserve"> Бюджетного кодекса </w:t>
      </w:r>
      <w:r>
        <w:lastRenderedPageBreak/>
        <w:t xml:space="preserve">Российской Федерации и </w:t>
      </w:r>
      <w:hyperlink r:id="rId8" w:history="1">
        <w:r>
          <w:rPr>
            <w:color w:val="0000FF"/>
          </w:rPr>
          <w:t>статьей 28</w:t>
        </w:r>
      </w:hyperlink>
      <w:r>
        <w:t xml:space="preserve">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N</w:t>
      </w:r>
      <w:proofErr w:type="gramEnd"/>
      <w:r>
        <w:t xml:space="preserve"> </w:t>
      </w:r>
      <w:proofErr w:type="gramStart"/>
      <w:r>
        <w:t>530-р (в ред. от 21.06.2017 N 393-р, с изменениями, внесенными от 30.10.2015 N 145-р), определяют основные цели, задачи и направления бюджетной и налоговой политики города Нарьян-Мара (далее - бюджетная и налоговая политика) в области доходов и расходов городского бюджета, управления муниципальным долгом города Нарьян-Мара, муниципального контроля в финансово-бюджетной сфере и являются основой для составления проекта бюджета муниципального образования "Городской округ "Город</w:t>
      </w:r>
      <w:proofErr w:type="gramEnd"/>
      <w:r>
        <w:t xml:space="preserve"> Нарьян-Мар" (далее - городской бюджет) на 2019 год и на плановый период 2020 и 2021 годов.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Title"/>
        <w:jc w:val="center"/>
        <w:outlineLvl w:val="1"/>
      </w:pPr>
      <w:r>
        <w:t>I. Цели и задачи бюджетной и налоговой политики на 2019 год</w:t>
      </w:r>
    </w:p>
    <w:p w:rsidR="006075EA" w:rsidRDefault="006075EA">
      <w:pPr>
        <w:pStyle w:val="ConsPlusTitle"/>
        <w:jc w:val="center"/>
      </w:pPr>
      <w:r>
        <w:t>и на плановый период 2020 и 2021 годов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Normal"/>
        <w:ind w:firstLine="540"/>
        <w:jc w:val="both"/>
      </w:pPr>
      <w:r>
        <w:t>Основной целью бюджетной и налоговой политики на 2019 год и на плановый период 2020 и 2021 годов остается обеспечение сбалансированности и устойчивости городского бюджета.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сохранение и развитие доходных источников городского бюджета;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оптимизация расходных обязательств города Нарьян-Мара;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повышение качества и эффективности управления муниципальным долгом города Нарьян-Мара.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Title"/>
        <w:jc w:val="center"/>
        <w:outlineLvl w:val="1"/>
      </w:pPr>
      <w:r>
        <w:t>II. Основные направления бюджетной и налоговой политики</w:t>
      </w:r>
    </w:p>
    <w:p w:rsidR="006075EA" w:rsidRDefault="006075EA">
      <w:pPr>
        <w:pStyle w:val="ConsPlusTitle"/>
        <w:jc w:val="center"/>
      </w:pPr>
      <w:r>
        <w:t>на 2019 год и на плановый период 2020 и 2021 годов</w:t>
      </w:r>
    </w:p>
    <w:p w:rsidR="006075EA" w:rsidRDefault="006075EA">
      <w:pPr>
        <w:pStyle w:val="ConsPlusTitle"/>
        <w:jc w:val="center"/>
      </w:pPr>
      <w:r>
        <w:t>в области доходов городского бюджета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Normal"/>
        <w:ind w:firstLine="540"/>
        <w:jc w:val="both"/>
      </w:pPr>
      <w:r>
        <w:t>Основными направлениями бюджетной и налоговой политики в области доходов городского бюджета являются: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2.1. Продолжение работы по развитию доходного потенциала города Нарьян-Мара.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Реализация данного направления будет осуществляться путем обеспечения качественного прогнозирования и выполнения установленного плана по поступлению доходов городского бюджета.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В целях разработки мероприятий по мобилизации доходов городского бюджета, повышения эффективности собираемости налогов, сборов и иных платежей, укрепления налоговой и бюджетной дисциплины будет продолжена работа комиссии по доходам Администрации МО "Городской округ "Город Нарьян-Мар".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В целях увеличения наполняемости доходной части городского бюджета, сокращения недоимки по налоговым и неналоговым платежам ежегодно утверждается план мероприятий по увеличению доходов в городской бюджет.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2.2. Повышение эффективности управления муниципальными земельными ресурсами и иным имуществом города Нарьян-Мара.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Реализация данного направления должна осуществляться путем: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осуществления контроля использования муниципального имущества города Нарьян-Мара, сданного в аренду, а также переданного в оперативное управление или хозяйственное ведение муниципальным учреждениям и муниципальным предприятиям города Нарьян-Мара;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lastRenderedPageBreak/>
        <w:t>вовлечения в хозяйственный оборот неиспользуемых земельных участков и иных объектов недвижимости города Нарьян-Мара;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проведения анализа показателей эффективности использования и управления муниципальным имуществом города Нарьян-Мара за отчетный период для принятия эффективных решений по управлению и использованию муниципальным имуществом.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2.3. Повышение качества администрирования главными администраторами доходов городского бюджета.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Основной акцент должен быть направлен на осуществление </w:t>
      </w:r>
      <w:proofErr w:type="gramStart"/>
      <w:r>
        <w:t>контроля за</w:t>
      </w:r>
      <w:proofErr w:type="gramEnd"/>
      <w:r>
        <w:t xml:space="preserve"> своевременностью и полнотой перечисления в городской бюджет налогов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и по осуществлению мер принудительного взыскания задолженности, а также по своевременному списанию безнадежной к взысканию задолженности.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2.4. Ежегодное проведение оценки эффективности действующих налоговых льгот по местным налогам, предоставленных решениями Совета городского округа "Город Нарьян-Мар".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2.5. Продолжение работы с органами государственной власти по привлечению межбюджетных трансфертов.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Title"/>
        <w:jc w:val="center"/>
        <w:outlineLvl w:val="1"/>
      </w:pPr>
      <w:r>
        <w:t>III. Основные направления бюджетной и налоговой политики</w:t>
      </w:r>
    </w:p>
    <w:p w:rsidR="006075EA" w:rsidRDefault="006075EA">
      <w:pPr>
        <w:pStyle w:val="ConsPlusTitle"/>
        <w:jc w:val="center"/>
      </w:pPr>
      <w:r>
        <w:t>на 2019 год и на плановый период 2020 и 2021 годов</w:t>
      </w:r>
    </w:p>
    <w:p w:rsidR="006075EA" w:rsidRDefault="006075EA">
      <w:pPr>
        <w:pStyle w:val="ConsPlusTitle"/>
        <w:jc w:val="center"/>
      </w:pPr>
      <w:r>
        <w:t>в области расходов городского бюджета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Normal"/>
        <w:ind w:firstLine="540"/>
        <w:jc w:val="both"/>
      </w:pPr>
      <w:r>
        <w:t>3.1. Бюджетная политика города обеспечивает сохранение преемственности определенных ранее приоритетов и их достижений и направлена на повышение эффективности расходов городского бюджета путем реализации комплекса мероприятий:</w:t>
      </w:r>
    </w:p>
    <w:p w:rsidR="006075EA" w:rsidRDefault="006075EA">
      <w:pPr>
        <w:pStyle w:val="ConsPlusNormal"/>
        <w:spacing w:before="220"/>
        <w:ind w:firstLine="540"/>
        <w:jc w:val="both"/>
      </w:pPr>
      <w:proofErr w:type="gramStart"/>
      <w:r>
        <w:t>- формирование основных параметров бюджета города исходя из ожидаемого прогноза поступления доходов и допустимого уровня дефицита бюджета;</w:t>
      </w:r>
      <w:proofErr w:type="gramEnd"/>
    </w:p>
    <w:p w:rsidR="006075EA" w:rsidRDefault="006075EA">
      <w:pPr>
        <w:pStyle w:val="ConsPlusNormal"/>
        <w:spacing w:before="220"/>
        <w:ind w:firstLine="540"/>
        <w:jc w:val="both"/>
      </w:pPr>
      <w:r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города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формирование бюджета в программном формате;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повышение эффективности контроля в сфере закупок для муниципальных нужд;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принятие мер по недопущению кредиторской задолженности;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повышение информационной открытости финансовой деятельности путем формирования "бюджета для граждан" и проведения публичных слушаний по проекту бюджета и его исполнению за отчетный год с целью вовлечь граждан в процедуру обсуждения и принятия бюджетных решений;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оптимизацию расходов на обслуживание муниципального долга.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Одним из первоочередных мероприятий по обеспечению сбалансированности городского бюджета является повышение качества и эффективности реализации муниципальных программ, как основного инструмента интеграции стратегического целеполагания, бюджетного планирования и операционного управления.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lastRenderedPageBreak/>
        <w:t>Эффективность "программного бюджета" напрямую зависит от качества муниципальных программ, механизмов их реализации и контроля. В муниципальных программах необходимо обеспечить взаимосвязь поставленных целей и бюджетных ограничений, увязку с основными параметрами оказания муниципальных услуг и объемами финансирования, обеспечение достижения целевых показателей. Механизм реализации государственных муниципальных программ должен способствовать достижению поставленных целей в пределах выделенных объемов финансирования.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При принятии муниципальных программ необходимо предусмотреть, чтобы основные параметры муниципальных заданий бюджетных учреждений и бюджетных смет казенных учреждений входили в состав целевых показателей выполнения соответствующих муниципальных программ в увязке с целевыми показателями развития соответствующих отраслей.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В условиях ограниченности бюджетных ресурсов в первоочередном порядке необходимо обеспечить безусловное исполнение обязательств по оплате труда работников муниципальных учреждений города Нарьян-Мара, с учетом изменения законодательства о минимальном </w:t>
      </w:r>
      <w:proofErr w:type="gramStart"/>
      <w:r>
        <w:t>размере оплаты труда</w:t>
      </w:r>
      <w:proofErr w:type="gramEnd"/>
      <w:r>
        <w:t>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При этом основные усилия необходимо сосредоточить на выполнении мероприятий, касающихся оценки возможностей оптимизации структуры и численности работников муниципальных учреждений города Нарьян-Мара, сохранения дифференцированного подхода к оплате труда по категориям работников.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Реализация данных мероприятий должна осуществляться с учетом максимального использования резервов оптимизации иных расходов и привлечения средств от приносящей доход деятельности.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Одновременно следует рассмотреть возможность дальнейшей индексации уровня заработной </w:t>
      </w:r>
      <w:proofErr w:type="gramStart"/>
      <w:r>
        <w:t>платы всех категорий работников муниципальных учреждений города Нарьян-Мара</w:t>
      </w:r>
      <w:proofErr w:type="gramEnd"/>
      <w:r>
        <w:t>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Необходимо обеспечить устойчивое развитие жилищно-коммунального хозяйства для стабильного функционирования данной сферы, обеспечивающей безопасные и комфортные условия проживания граждан, учитывая финансовые возможности городского бюджета. Вместе с тем необходимо продолжить работу по оптимизации расходов в сфере жилищно-коммунального хозяйства с целью повышения эффективности и качества оказания (выполнения) муниципальными учреждениями городского округа муниципальных услуг (работ) путем: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повышения рациональности и экономности использования муниципальными учреждениями не только средств городского бюджета, но и средств, поступающих от развития приносящей доход деятельности;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проведения оценки соответствия качества фактически оказанных (выполненных) муниципальных услуг (работ) утвержденным требованиям к качеству, с изучением мнения населения о качестве оказанных (выполненных) муниципальных услуг (работ);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повышения эффективности расходов за счет оптимизации муниципальных закупок.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При планировании бюджетных ассигнований на 2019 год и на плановый период 2020 и 2021 годов следует детально оценить содержание каждого программного мероприятия, соразмерив объемы их финансового обеспечения с реальными возможностями городского бюджета. Ключевыми требованиями к расходной части городского бюджета должны стать бережливость и максимальная отдача.</w:t>
      </w:r>
    </w:p>
    <w:p w:rsidR="006075EA" w:rsidRDefault="006075EA">
      <w:pPr>
        <w:pStyle w:val="ConsPlusNormal"/>
        <w:spacing w:before="220"/>
        <w:ind w:firstLine="540"/>
        <w:jc w:val="both"/>
      </w:pPr>
      <w:proofErr w:type="gramStart"/>
      <w:r>
        <w:t xml:space="preserve">Для повышения прозрачности городского бюджета и бюджетного процесса необходимо продолжать систематическое размещение на официальном сайте Администрации МО "Городской округ "Город Нарьян-Мар" в сети "Интернет" открытых данных, включая раздел "Бюджет для </w:t>
      </w:r>
      <w:r>
        <w:lastRenderedPageBreak/>
        <w:t>граждан", что даст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Title"/>
        <w:jc w:val="center"/>
        <w:outlineLvl w:val="1"/>
      </w:pPr>
      <w:r>
        <w:t>IV. Основные направления бюджетной и налоговой политики</w:t>
      </w:r>
    </w:p>
    <w:p w:rsidR="006075EA" w:rsidRDefault="006075EA">
      <w:pPr>
        <w:pStyle w:val="ConsPlusTitle"/>
        <w:jc w:val="center"/>
      </w:pPr>
      <w:r>
        <w:t>на 2019 год и на плановый период 2020 и 2021 годов в области</w:t>
      </w:r>
    </w:p>
    <w:p w:rsidR="006075EA" w:rsidRDefault="006075EA">
      <w:pPr>
        <w:pStyle w:val="ConsPlusTitle"/>
        <w:jc w:val="center"/>
      </w:pPr>
      <w:r>
        <w:t>управления муниципальным долгом городского бюджета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Normal"/>
        <w:ind w:firstLine="540"/>
        <w:jc w:val="both"/>
      </w:pPr>
      <w:r>
        <w:t>Бюджетная и налоговая политика на 2019 год и на плановый период 2020 и 2021 годов в области управления муниципальным долгом города Нарьян-Мара нацелена на продолжение оптимизации муниципального долга города Нарьян-Мара и стоимости его обслуживания.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Муниципальное образование "Городской округ "Город Нарьян-Мар" как надежный заемщик должно обеспечивать полное и своевременное исполнение долговых обязательств, при безусловном соблюдении ограничений бюджетного законодательства Российской Федерации.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Для повышения качества управления муниципальным долгом города Нарьян-Мара необходимо обеспечить: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поэтапное (последовательное) снижение и поддержание безопасного уровня муниципального долга города Нарьян-Мара, в том числе за счет минимизации дефицита городского бюджета, проведение оценки рисков, связанных с увеличением муниципального долга;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проведение систематического отбора форм покрытия временных кассовых разрывов, возникающих при исполнении городского бюджета, оптимизации структуры муниципального долга, в том числе продолжение практики активного использования бюджетных кредитов, привлеченных от Федерального казначейства, а также эффективного управления свободными остатками средств городского бюджета и муниципальных учреждений города Нарьян-Мара;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- сокращение </w:t>
      </w:r>
      <w:proofErr w:type="gramStart"/>
      <w:r>
        <w:t>стоимости обслуживания муниципального долга города Нарьян-Мара</w:t>
      </w:r>
      <w:proofErr w:type="gramEnd"/>
      <w:r>
        <w:t xml:space="preserve"> путем проведения анализа текущей ситуации на рынке финансовых услуг с целью привлечения кредитных ресурсов по более низкой ставке, в том числе путем рефинансирования ранее привлеченных кредитов коммерческих банков;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недопустимость образования пеней и штрафов в результате ненадлежащего исполнения обязанностей заемщика;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анализ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размещение информации о муниципальном долге городского округа на основе принципа открытости и прозрачности.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Title"/>
        <w:jc w:val="center"/>
        <w:outlineLvl w:val="1"/>
      </w:pPr>
      <w:r>
        <w:t>V. Основные направления деятельности при осуществлении</w:t>
      </w:r>
    </w:p>
    <w:p w:rsidR="006075EA" w:rsidRDefault="006075EA">
      <w:pPr>
        <w:pStyle w:val="ConsPlusTitle"/>
        <w:jc w:val="center"/>
      </w:pPr>
      <w:r>
        <w:t>внутреннего муниципального финансового контроля в 2019</w:t>
      </w:r>
    </w:p>
    <w:p w:rsidR="006075EA" w:rsidRDefault="006075EA">
      <w:pPr>
        <w:pStyle w:val="ConsPlusTitle"/>
        <w:jc w:val="center"/>
      </w:pPr>
      <w:r>
        <w:t>году и на плановый период 2020 и 2021 годов</w:t>
      </w:r>
    </w:p>
    <w:p w:rsidR="006075EA" w:rsidRDefault="006075EA">
      <w:pPr>
        <w:pStyle w:val="ConsPlusNormal"/>
        <w:ind w:firstLine="540"/>
        <w:jc w:val="both"/>
      </w:pPr>
    </w:p>
    <w:p w:rsidR="006075EA" w:rsidRDefault="006075EA">
      <w:pPr>
        <w:pStyle w:val="ConsPlusNormal"/>
        <w:ind w:firstLine="540"/>
        <w:jc w:val="both"/>
      </w:pPr>
      <w:r>
        <w:t>5.1. Основными направлениями при осуществлении внутреннего муниципального финансового контроля продолжают оставаться: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закупок для муниципальных нужд.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5.2. Основными направлениями при осуществлении ведомственного контроля будут являться: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повышение уровня организации и качества контрольных мероприятий в сфере закупок, осуществляемого органами местного самоуправления;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оптимизация расходов городского бюджета.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5.3. При осуществлении внутреннего финансового контроля, осуществляемого главными распорядителями бюджетных средств, основное внимание необходимо сосредоточить на следующих мероприятиях: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- оперативном </w:t>
      </w:r>
      <w:proofErr w:type="gramStart"/>
      <w:r>
        <w:t>выявлении</w:t>
      </w:r>
      <w:proofErr w:type="gramEnd"/>
      <w:r>
        <w:t>, устранении и пресечении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повышении</w:t>
      </w:r>
      <w:proofErr w:type="gramEnd"/>
      <w:r>
        <w:t xml:space="preserve">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5.4. При осуществлении внутреннего финансового аудита необходимо продолжать работу в направлении: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оценки надежности внутреннего финансового контроля, на подтверждении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075EA" w:rsidRDefault="006075EA">
      <w:pPr>
        <w:pStyle w:val="ConsPlusNormal"/>
        <w:spacing w:before="220"/>
        <w:ind w:firstLine="540"/>
        <w:jc w:val="both"/>
      </w:pPr>
      <w:r>
        <w:t>- подготовки предложений по повышению экономности и результативности использования бюджетных средств.</w:t>
      </w: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jc w:val="both"/>
      </w:pPr>
    </w:p>
    <w:p w:rsidR="006075EA" w:rsidRDefault="0060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77" w:rsidRDefault="00916E77"/>
    <w:sectPr w:rsidR="00916E77" w:rsidSect="0034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5EA"/>
    <w:rsid w:val="001C3A72"/>
    <w:rsid w:val="00570D36"/>
    <w:rsid w:val="006075EA"/>
    <w:rsid w:val="00916E77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E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5E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5E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7F69B415BE65B4771D4A0737E5368936D4DB596A8CD6AF2389DBD7753757940A65254B0BBC3E78DBED89A034B7EB1B5F4D90C1C8811A3E74Ez9u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537F69B415BE65B476FD9B61F295F68983741BF96A1933EAD63C0EA7E59223E0FFF1010BEBFC6EF80EB8FD502173AE3A6F5DF0C1F890EzAu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7F69B415BE65B4771D4A0737E5368936D4DB596A8CD6AF2389DBD7753757940A65254B0BBC3E78DBED89A034B7EB1B5F4D90C1C8811A3E74Ez9u0H" TargetMode="External"/><Relationship Id="rId5" Type="http://schemas.openxmlformats.org/officeDocument/2006/relationships/hyperlink" Target="consultantplus://offline/ref=E23537F69B415BE65B476FD9B61F295F68983741BF96A1933EAD63C0EA7E59223E0FFF1010BEBFC6EF80EB8FD502173AE3A6F5DF0C1F890EzAu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13579</Characters>
  <Application>Microsoft Office Word</Application>
  <DocSecurity>0</DocSecurity>
  <Lines>113</Lines>
  <Paragraphs>31</Paragraphs>
  <ScaleCrop>false</ScaleCrop>
  <Company>АДМ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2018-11-07T07:46:00Z</dcterms:created>
  <dcterms:modified xsi:type="dcterms:W3CDTF">2018-11-07T07:47:00Z</dcterms:modified>
</cp:coreProperties>
</file>